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0CE38" w14:textId="77777777" w:rsidR="00C73DAB" w:rsidRPr="0061115B" w:rsidRDefault="00C73DAB" w:rsidP="0061115B">
      <w:pPr>
        <w:spacing w:after="0"/>
        <w:jc w:val="center"/>
        <w:rPr>
          <w:b/>
          <w:sz w:val="26"/>
          <w:szCs w:val="26"/>
        </w:rPr>
      </w:pPr>
      <w:bookmarkStart w:id="0" w:name="_Toc316461258"/>
      <w:bookmarkStart w:id="1" w:name="_GoBack"/>
      <w:bookmarkEnd w:id="1"/>
      <w:r w:rsidRPr="0061115B">
        <w:rPr>
          <w:b/>
          <w:sz w:val="26"/>
          <w:szCs w:val="26"/>
        </w:rPr>
        <w:t>06-</w:t>
      </w:r>
      <w:bookmarkEnd w:id="0"/>
      <w:r w:rsidR="004675F9">
        <w:rPr>
          <w:b/>
          <w:sz w:val="26"/>
          <w:szCs w:val="26"/>
        </w:rPr>
        <w:t>xx-xxx-xx</w:t>
      </w:r>
      <w:r w:rsidR="00DC0AEB">
        <w:rPr>
          <w:b/>
          <w:sz w:val="26"/>
          <w:szCs w:val="26"/>
        </w:rPr>
        <w:t xml:space="preserve"> (Course Name)</w:t>
      </w:r>
    </w:p>
    <w:p w14:paraId="51B0CE39" w14:textId="77777777" w:rsidR="00C73DAB" w:rsidRPr="00A768F7" w:rsidRDefault="00C73DAB" w:rsidP="008B1FBF">
      <w:pPr>
        <w:spacing w:after="0"/>
        <w:jc w:val="center"/>
      </w:pPr>
      <w:r w:rsidRPr="00A768F7">
        <w:t>Course Syllabus</w:t>
      </w:r>
    </w:p>
    <w:p w14:paraId="51B0CE3A" w14:textId="77777777" w:rsidR="00C73DAB" w:rsidRPr="00A768F7" w:rsidRDefault="00C73DAB" w:rsidP="00A768F7">
      <w:pPr>
        <w:spacing w:after="0"/>
        <w:jc w:val="center"/>
        <w:rPr>
          <w:b/>
          <w:color w:val="002060"/>
        </w:rPr>
      </w:pPr>
      <w:r w:rsidRPr="00A768F7">
        <w:rPr>
          <w:b/>
          <w:color w:val="002060"/>
        </w:rPr>
        <w:t>Faculty of Engineering</w:t>
      </w:r>
      <w:r w:rsidR="004675F9">
        <w:rPr>
          <w:b/>
          <w:color w:val="002060"/>
        </w:rPr>
        <w:t>, Department of ______________</w:t>
      </w:r>
    </w:p>
    <w:p w14:paraId="51B0CE3B" w14:textId="77777777" w:rsidR="00C73DAB" w:rsidRPr="00A768F7" w:rsidRDefault="00C73DAB" w:rsidP="00A768F7">
      <w:pPr>
        <w:spacing w:after="0"/>
        <w:jc w:val="center"/>
        <w:rPr>
          <w:b/>
          <w:color w:val="002060"/>
        </w:rPr>
      </w:pPr>
      <w:r w:rsidRPr="00A768F7">
        <w:rPr>
          <w:b/>
          <w:color w:val="002060"/>
        </w:rPr>
        <w:t>University of Windsor, Canada</w:t>
      </w:r>
    </w:p>
    <w:p w14:paraId="51B0CE3C" w14:textId="77777777" w:rsidR="00A768F7" w:rsidRPr="008A748F" w:rsidRDefault="004675F9" w:rsidP="00A768F7">
      <w:pPr>
        <w:spacing w:after="0"/>
        <w:jc w:val="center"/>
        <w:rPr>
          <w:rFonts w:cstheme="minorHAnsi"/>
        </w:rPr>
      </w:pPr>
      <w:r w:rsidRPr="009D6A27">
        <w:rPr>
          <w:rFonts w:cstheme="minorHAnsi"/>
        </w:rPr>
        <w:t>Semester</w:t>
      </w:r>
      <w:r w:rsidR="009D6A27">
        <w:rPr>
          <w:rFonts w:cstheme="minorHAnsi"/>
        </w:rPr>
        <w:t>:________</w:t>
      </w:r>
    </w:p>
    <w:p w14:paraId="51B0CE3D" w14:textId="77777777" w:rsidR="00120CD3" w:rsidRDefault="00120CD3" w:rsidP="00120CD3">
      <w:pPr>
        <w:spacing w:after="0"/>
        <w:rPr>
          <w:rFonts w:cstheme="minorHAnsi"/>
        </w:rPr>
      </w:pPr>
    </w:p>
    <w:p w14:paraId="51B0CE3E" w14:textId="77777777" w:rsidR="002F50AD" w:rsidRPr="004675F9" w:rsidRDefault="00FF2475" w:rsidP="004675F9">
      <w:pPr>
        <w:spacing w:after="0"/>
        <w:jc w:val="center"/>
        <w:rPr>
          <w:rFonts w:cstheme="minorHAnsi"/>
        </w:rPr>
      </w:pPr>
      <w:r>
        <w:rPr>
          <w:rFonts w:cstheme="minorHAnsi"/>
        </w:rPr>
        <w:t xml:space="preserve">Please note:  </w:t>
      </w:r>
      <w:r w:rsidR="004675F9">
        <w:rPr>
          <w:rFonts w:cstheme="minorHAnsi"/>
        </w:rPr>
        <w:t xml:space="preserve">this syllabus will be reviewed during our first class meeting, and an electronic copy will be posted on the course website within </w:t>
      </w:r>
      <w:r w:rsidR="00FB310A">
        <w:rPr>
          <w:rFonts w:cstheme="minorHAnsi"/>
        </w:rPr>
        <w:t>Blackboard</w:t>
      </w:r>
    </w:p>
    <w:p w14:paraId="51B0CE3F" w14:textId="77777777" w:rsidR="007108C5" w:rsidRDefault="007108C5" w:rsidP="007108C5">
      <w:pPr>
        <w:pStyle w:val="Heading3"/>
      </w:pPr>
      <w:bookmarkStart w:id="2" w:name="_Toc316461277"/>
      <w:bookmarkStart w:id="3" w:name="_Toc316461699"/>
      <w:bookmarkStart w:id="4" w:name="_Toc316464765"/>
      <w:bookmarkStart w:id="5" w:name="_Toc316465490"/>
      <w:bookmarkStart w:id="6" w:name="_Toc316471115"/>
      <w:bookmarkStart w:id="7" w:name="_Toc316473127"/>
      <w:bookmarkStart w:id="8" w:name="_Toc316461275"/>
      <w:bookmarkStart w:id="9" w:name="_Toc316461697"/>
      <w:bookmarkStart w:id="10" w:name="_Toc316464763"/>
      <w:bookmarkStart w:id="11" w:name="_Toc316465488"/>
      <w:bookmarkStart w:id="12" w:name="_Toc316471113"/>
      <w:bookmarkStart w:id="13" w:name="_Toc316473125"/>
      <w:bookmarkStart w:id="14" w:name="_Toc316473104"/>
      <w:r>
        <w:t>Instructor information</w:t>
      </w:r>
      <w:bookmarkEnd w:id="2"/>
      <w:bookmarkEnd w:id="3"/>
      <w:bookmarkEnd w:id="4"/>
      <w:bookmarkEnd w:id="5"/>
      <w:bookmarkEnd w:id="6"/>
      <w:bookmarkEnd w:id="7"/>
      <w:r>
        <w:t xml:space="preserve"> </w:t>
      </w:r>
    </w:p>
    <w:p w14:paraId="51B0CE40" w14:textId="77777777" w:rsidR="007108C5" w:rsidRPr="00AE2C8B" w:rsidRDefault="007108C5" w:rsidP="007108C5">
      <w:pPr>
        <w:pStyle w:val="ListParagraph"/>
        <w:numPr>
          <w:ilvl w:val="0"/>
          <w:numId w:val="21"/>
        </w:numPr>
      </w:pPr>
      <w:r w:rsidRPr="00AE2C8B">
        <w:t xml:space="preserve">Name:  </w:t>
      </w:r>
    </w:p>
    <w:p w14:paraId="51B0CE41" w14:textId="77777777" w:rsidR="007108C5" w:rsidRPr="00AE2C8B" w:rsidRDefault="007108C5" w:rsidP="007108C5">
      <w:pPr>
        <w:pStyle w:val="ListParagraph"/>
        <w:numPr>
          <w:ilvl w:val="0"/>
          <w:numId w:val="18"/>
        </w:numPr>
      </w:pPr>
      <w:r>
        <w:rPr>
          <w:rFonts w:cstheme="minorHAnsi"/>
        </w:rPr>
        <w:t>Office:</w:t>
      </w:r>
    </w:p>
    <w:p w14:paraId="51B0CE42" w14:textId="77777777" w:rsidR="007108C5" w:rsidRPr="00AE2C8B" w:rsidRDefault="007108C5" w:rsidP="007108C5">
      <w:pPr>
        <w:pStyle w:val="ListParagraph"/>
        <w:numPr>
          <w:ilvl w:val="0"/>
          <w:numId w:val="21"/>
        </w:numPr>
        <w:rPr>
          <w:rFonts w:cstheme="minorHAnsi"/>
        </w:rPr>
      </w:pPr>
      <w:r w:rsidRPr="00AE2C8B">
        <w:rPr>
          <w:rFonts w:cstheme="minorHAnsi"/>
        </w:rPr>
        <w:t>Office Hours:  (and by appointment)</w:t>
      </w:r>
    </w:p>
    <w:p w14:paraId="51B0CE43" w14:textId="77777777" w:rsidR="007108C5" w:rsidRPr="00AE2C8B" w:rsidRDefault="007108C5" w:rsidP="007108C5">
      <w:pPr>
        <w:pStyle w:val="ListParagraph"/>
        <w:numPr>
          <w:ilvl w:val="0"/>
          <w:numId w:val="21"/>
        </w:numPr>
        <w:rPr>
          <w:rFonts w:cstheme="minorHAnsi"/>
        </w:rPr>
      </w:pPr>
      <w:r w:rsidRPr="00AE2C8B">
        <w:rPr>
          <w:rFonts w:cstheme="minorHAnsi"/>
        </w:rPr>
        <w:t xml:space="preserve">Office Phone Number:  </w:t>
      </w:r>
      <w:r>
        <w:rPr>
          <w:rFonts w:cstheme="minorHAnsi"/>
        </w:rPr>
        <w:t>519-253-3000 x_____</w:t>
      </w:r>
    </w:p>
    <w:p w14:paraId="51B0CE44" w14:textId="77777777" w:rsidR="007108C5" w:rsidRPr="00AE2C8B" w:rsidRDefault="007108C5" w:rsidP="007108C5">
      <w:pPr>
        <w:pStyle w:val="ListParagraph"/>
        <w:numPr>
          <w:ilvl w:val="0"/>
          <w:numId w:val="21"/>
        </w:numPr>
        <w:rPr>
          <w:rFonts w:cstheme="minorHAnsi"/>
        </w:rPr>
      </w:pPr>
      <w:r w:rsidRPr="00AE2C8B">
        <w:rPr>
          <w:rFonts w:cstheme="minorHAnsi"/>
        </w:rPr>
        <w:t xml:space="preserve">Email:  </w:t>
      </w:r>
      <w:r>
        <w:t>___________</w:t>
      </w:r>
      <w:r w:rsidRPr="007108C5">
        <w:rPr>
          <w:rFonts w:cstheme="minorHAnsi"/>
        </w:rPr>
        <w:t>@uwindsor.ca</w:t>
      </w:r>
      <w:r w:rsidRPr="00AE2C8B">
        <w:rPr>
          <w:rFonts w:cstheme="minorHAnsi"/>
        </w:rPr>
        <w:t xml:space="preserve"> (24hr response time Mon.-Fri.)</w:t>
      </w:r>
    </w:p>
    <w:p w14:paraId="51B0CE45" w14:textId="77777777" w:rsidR="007108C5" w:rsidRDefault="00AA29CD" w:rsidP="007108C5">
      <w:pPr>
        <w:pStyle w:val="ListParagraph"/>
        <w:numPr>
          <w:ilvl w:val="0"/>
          <w:numId w:val="21"/>
        </w:numPr>
        <w:rPr>
          <w:rFonts w:cstheme="minorHAnsi"/>
        </w:rPr>
      </w:pPr>
      <w:r>
        <w:rPr>
          <w:rFonts w:cstheme="minorHAnsi"/>
        </w:rPr>
        <w:t>Mail</w:t>
      </w:r>
      <w:r w:rsidR="007108C5">
        <w:rPr>
          <w:rFonts w:cstheme="minorHAnsi"/>
        </w:rPr>
        <w:t>box:</w:t>
      </w:r>
    </w:p>
    <w:p w14:paraId="51B0CE46" w14:textId="77777777" w:rsidR="007108C5" w:rsidRDefault="007108C5" w:rsidP="007108C5">
      <w:pPr>
        <w:pStyle w:val="ListParagraph"/>
        <w:numPr>
          <w:ilvl w:val="0"/>
          <w:numId w:val="21"/>
        </w:numPr>
        <w:rPr>
          <w:rFonts w:cstheme="minorHAnsi"/>
        </w:rPr>
      </w:pPr>
      <w:r>
        <w:rPr>
          <w:rFonts w:cstheme="minorHAnsi"/>
        </w:rPr>
        <w:t>Website:</w:t>
      </w:r>
    </w:p>
    <w:p w14:paraId="51B0CE47" w14:textId="77777777" w:rsidR="007108C5" w:rsidRDefault="007108C5" w:rsidP="007108C5">
      <w:pPr>
        <w:pStyle w:val="Heading3"/>
      </w:pPr>
      <w:bookmarkStart w:id="15" w:name="_Toc316461278"/>
      <w:bookmarkStart w:id="16" w:name="_Toc316461700"/>
      <w:bookmarkStart w:id="17" w:name="_Toc316464766"/>
      <w:bookmarkStart w:id="18" w:name="_Toc316465491"/>
      <w:bookmarkStart w:id="19" w:name="_Toc316471116"/>
      <w:bookmarkStart w:id="20" w:name="_Toc316473128"/>
      <w:r>
        <w:t>Graduate Assistant (GA) information</w:t>
      </w:r>
      <w:bookmarkEnd w:id="15"/>
      <w:bookmarkEnd w:id="16"/>
      <w:bookmarkEnd w:id="17"/>
      <w:bookmarkEnd w:id="18"/>
      <w:bookmarkEnd w:id="19"/>
      <w:bookmarkEnd w:id="20"/>
      <w:r>
        <w:t xml:space="preserve"> </w:t>
      </w:r>
    </w:p>
    <w:tbl>
      <w:tblPr>
        <w:tblStyle w:val="TableGrid"/>
        <w:tblW w:w="0" w:type="auto"/>
        <w:tblInd w:w="360" w:type="dxa"/>
        <w:tblLook w:val="04A0" w:firstRow="1" w:lastRow="0" w:firstColumn="1" w:lastColumn="0" w:noHBand="0" w:noVBand="1"/>
      </w:tblPr>
      <w:tblGrid>
        <w:gridCol w:w="1583"/>
        <w:gridCol w:w="1147"/>
        <w:gridCol w:w="2120"/>
        <w:gridCol w:w="1627"/>
        <w:gridCol w:w="1630"/>
        <w:gridCol w:w="1609"/>
      </w:tblGrid>
      <w:tr w:rsidR="00460FF0" w14:paraId="51B0CE4E" w14:textId="77777777" w:rsidTr="00460FF0">
        <w:tc>
          <w:tcPr>
            <w:tcW w:w="1637" w:type="dxa"/>
            <w:vAlign w:val="center"/>
          </w:tcPr>
          <w:p w14:paraId="51B0CE48" w14:textId="77777777" w:rsidR="00460FF0" w:rsidRDefault="00460FF0" w:rsidP="00460FF0">
            <w:pPr>
              <w:jc w:val="center"/>
            </w:pPr>
            <w:r>
              <w:t>Name</w:t>
            </w:r>
          </w:p>
        </w:tc>
        <w:tc>
          <w:tcPr>
            <w:tcW w:w="1171" w:type="dxa"/>
            <w:vAlign w:val="center"/>
          </w:tcPr>
          <w:p w14:paraId="51B0CE49" w14:textId="77777777" w:rsidR="00460FF0" w:rsidRDefault="00460FF0" w:rsidP="00460FF0">
            <w:pPr>
              <w:jc w:val="center"/>
            </w:pPr>
            <w:r>
              <w:t>Office</w:t>
            </w:r>
          </w:p>
        </w:tc>
        <w:tc>
          <w:tcPr>
            <w:tcW w:w="2163" w:type="dxa"/>
            <w:vAlign w:val="center"/>
          </w:tcPr>
          <w:p w14:paraId="51B0CE4A" w14:textId="77777777" w:rsidR="00460FF0" w:rsidRDefault="00460FF0" w:rsidP="00460FF0">
            <w:pPr>
              <w:jc w:val="center"/>
            </w:pPr>
            <w:r>
              <w:t>Office Hours (and by appointment)</w:t>
            </w:r>
          </w:p>
        </w:tc>
        <w:tc>
          <w:tcPr>
            <w:tcW w:w="1654" w:type="dxa"/>
            <w:vAlign w:val="center"/>
          </w:tcPr>
          <w:p w14:paraId="51B0CE4B" w14:textId="77777777" w:rsidR="00460FF0" w:rsidRDefault="00460FF0" w:rsidP="00460FF0">
            <w:pPr>
              <w:jc w:val="center"/>
            </w:pPr>
            <w:r>
              <w:t>Office Phone Number (extension #)</w:t>
            </w:r>
          </w:p>
        </w:tc>
        <w:tc>
          <w:tcPr>
            <w:tcW w:w="1665" w:type="dxa"/>
            <w:vAlign w:val="center"/>
          </w:tcPr>
          <w:p w14:paraId="51B0CE4C" w14:textId="77777777" w:rsidR="00460FF0" w:rsidRDefault="00460FF0" w:rsidP="00460FF0">
            <w:pPr>
              <w:jc w:val="center"/>
            </w:pPr>
            <w:r>
              <w:t>Email (24hr response time Mon.-Fri.)</w:t>
            </w:r>
          </w:p>
        </w:tc>
        <w:tc>
          <w:tcPr>
            <w:tcW w:w="1652" w:type="dxa"/>
            <w:vAlign w:val="center"/>
          </w:tcPr>
          <w:p w14:paraId="51B0CE4D" w14:textId="77777777" w:rsidR="00460FF0" w:rsidRDefault="00460FF0" w:rsidP="00460FF0">
            <w:pPr>
              <w:jc w:val="center"/>
            </w:pPr>
            <w:r>
              <w:t>Mailbox</w:t>
            </w:r>
          </w:p>
        </w:tc>
      </w:tr>
      <w:tr w:rsidR="00460FF0" w14:paraId="51B0CE55" w14:textId="77777777" w:rsidTr="00460FF0">
        <w:tc>
          <w:tcPr>
            <w:tcW w:w="1637" w:type="dxa"/>
          </w:tcPr>
          <w:p w14:paraId="51B0CE4F" w14:textId="77777777" w:rsidR="00460FF0" w:rsidRDefault="00460FF0" w:rsidP="00460FF0"/>
        </w:tc>
        <w:tc>
          <w:tcPr>
            <w:tcW w:w="1171" w:type="dxa"/>
          </w:tcPr>
          <w:p w14:paraId="51B0CE50" w14:textId="77777777" w:rsidR="00460FF0" w:rsidRDefault="00460FF0" w:rsidP="00460FF0"/>
        </w:tc>
        <w:tc>
          <w:tcPr>
            <w:tcW w:w="2163" w:type="dxa"/>
          </w:tcPr>
          <w:p w14:paraId="51B0CE51" w14:textId="77777777" w:rsidR="00460FF0" w:rsidRDefault="00460FF0" w:rsidP="00460FF0"/>
        </w:tc>
        <w:tc>
          <w:tcPr>
            <w:tcW w:w="1654" w:type="dxa"/>
          </w:tcPr>
          <w:p w14:paraId="51B0CE52" w14:textId="77777777" w:rsidR="00460FF0" w:rsidRDefault="00460FF0" w:rsidP="00460FF0"/>
        </w:tc>
        <w:tc>
          <w:tcPr>
            <w:tcW w:w="1665" w:type="dxa"/>
          </w:tcPr>
          <w:p w14:paraId="51B0CE53" w14:textId="77777777" w:rsidR="00460FF0" w:rsidRDefault="00460FF0" w:rsidP="00460FF0"/>
        </w:tc>
        <w:tc>
          <w:tcPr>
            <w:tcW w:w="1652" w:type="dxa"/>
          </w:tcPr>
          <w:p w14:paraId="51B0CE54" w14:textId="77777777" w:rsidR="00460FF0" w:rsidRDefault="00460FF0" w:rsidP="00460FF0"/>
        </w:tc>
      </w:tr>
      <w:tr w:rsidR="00460FF0" w14:paraId="51B0CE5C" w14:textId="77777777" w:rsidTr="00460FF0">
        <w:tc>
          <w:tcPr>
            <w:tcW w:w="1637" w:type="dxa"/>
          </w:tcPr>
          <w:p w14:paraId="51B0CE56" w14:textId="77777777" w:rsidR="00460FF0" w:rsidRDefault="00460FF0" w:rsidP="00460FF0"/>
        </w:tc>
        <w:tc>
          <w:tcPr>
            <w:tcW w:w="1171" w:type="dxa"/>
          </w:tcPr>
          <w:p w14:paraId="51B0CE57" w14:textId="77777777" w:rsidR="00460FF0" w:rsidRDefault="00460FF0" w:rsidP="00460FF0"/>
        </w:tc>
        <w:tc>
          <w:tcPr>
            <w:tcW w:w="2163" w:type="dxa"/>
          </w:tcPr>
          <w:p w14:paraId="51B0CE58" w14:textId="77777777" w:rsidR="00460FF0" w:rsidRDefault="00460FF0" w:rsidP="00460FF0"/>
        </w:tc>
        <w:tc>
          <w:tcPr>
            <w:tcW w:w="1654" w:type="dxa"/>
          </w:tcPr>
          <w:p w14:paraId="51B0CE59" w14:textId="77777777" w:rsidR="00460FF0" w:rsidRDefault="00460FF0" w:rsidP="00460FF0"/>
        </w:tc>
        <w:tc>
          <w:tcPr>
            <w:tcW w:w="1665" w:type="dxa"/>
          </w:tcPr>
          <w:p w14:paraId="51B0CE5A" w14:textId="77777777" w:rsidR="00460FF0" w:rsidRDefault="00460FF0" w:rsidP="00460FF0"/>
        </w:tc>
        <w:tc>
          <w:tcPr>
            <w:tcW w:w="1652" w:type="dxa"/>
          </w:tcPr>
          <w:p w14:paraId="51B0CE5B" w14:textId="77777777" w:rsidR="00460FF0" w:rsidRDefault="00460FF0" w:rsidP="00460FF0"/>
        </w:tc>
      </w:tr>
      <w:tr w:rsidR="00460FF0" w14:paraId="51B0CE63" w14:textId="77777777" w:rsidTr="00460FF0">
        <w:tc>
          <w:tcPr>
            <w:tcW w:w="1637" w:type="dxa"/>
          </w:tcPr>
          <w:p w14:paraId="51B0CE5D" w14:textId="77777777" w:rsidR="00460FF0" w:rsidRDefault="00460FF0" w:rsidP="00460FF0"/>
        </w:tc>
        <w:tc>
          <w:tcPr>
            <w:tcW w:w="1171" w:type="dxa"/>
          </w:tcPr>
          <w:p w14:paraId="51B0CE5E" w14:textId="77777777" w:rsidR="00460FF0" w:rsidRDefault="00460FF0" w:rsidP="00460FF0"/>
        </w:tc>
        <w:tc>
          <w:tcPr>
            <w:tcW w:w="2163" w:type="dxa"/>
          </w:tcPr>
          <w:p w14:paraId="51B0CE5F" w14:textId="77777777" w:rsidR="00460FF0" w:rsidRDefault="00460FF0" w:rsidP="00460FF0"/>
        </w:tc>
        <w:tc>
          <w:tcPr>
            <w:tcW w:w="1654" w:type="dxa"/>
          </w:tcPr>
          <w:p w14:paraId="51B0CE60" w14:textId="77777777" w:rsidR="00460FF0" w:rsidRDefault="00460FF0" w:rsidP="00460FF0"/>
        </w:tc>
        <w:tc>
          <w:tcPr>
            <w:tcW w:w="1665" w:type="dxa"/>
          </w:tcPr>
          <w:p w14:paraId="51B0CE61" w14:textId="77777777" w:rsidR="00460FF0" w:rsidRDefault="00460FF0" w:rsidP="00460FF0"/>
        </w:tc>
        <w:tc>
          <w:tcPr>
            <w:tcW w:w="1652" w:type="dxa"/>
          </w:tcPr>
          <w:p w14:paraId="51B0CE62" w14:textId="77777777" w:rsidR="00460FF0" w:rsidRDefault="00460FF0" w:rsidP="00460FF0"/>
        </w:tc>
      </w:tr>
      <w:tr w:rsidR="00460FF0" w14:paraId="51B0CE6A" w14:textId="77777777" w:rsidTr="00460FF0">
        <w:tc>
          <w:tcPr>
            <w:tcW w:w="1637" w:type="dxa"/>
          </w:tcPr>
          <w:p w14:paraId="51B0CE64" w14:textId="77777777" w:rsidR="00460FF0" w:rsidRDefault="00460FF0" w:rsidP="00460FF0"/>
        </w:tc>
        <w:tc>
          <w:tcPr>
            <w:tcW w:w="1171" w:type="dxa"/>
          </w:tcPr>
          <w:p w14:paraId="51B0CE65" w14:textId="77777777" w:rsidR="00460FF0" w:rsidRDefault="00460FF0" w:rsidP="00460FF0"/>
        </w:tc>
        <w:tc>
          <w:tcPr>
            <w:tcW w:w="2163" w:type="dxa"/>
          </w:tcPr>
          <w:p w14:paraId="51B0CE66" w14:textId="77777777" w:rsidR="00460FF0" w:rsidRDefault="00460FF0" w:rsidP="00460FF0"/>
        </w:tc>
        <w:tc>
          <w:tcPr>
            <w:tcW w:w="1654" w:type="dxa"/>
          </w:tcPr>
          <w:p w14:paraId="51B0CE67" w14:textId="77777777" w:rsidR="00460FF0" w:rsidRDefault="00460FF0" w:rsidP="00460FF0"/>
        </w:tc>
        <w:tc>
          <w:tcPr>
            <w:tcW w:w="1665" w:type="dxa"/>
          </w:tcPr>
          <w:p w14:paraId="51B0CE68" w14:textId="77777777" w:rsidR="00460FF0" w:rsidRDefault="00460FF0" w:rsidP="00460FF0"/>
        </w:tc>
        <w:tc>
          <w:tcPr>
            <w:tcW w:w="1652" w:type="dxa"/>
          </w:tcPr>
          <w:p w14:paraId="51B0CE69" w14:textId="77777777" w:rsidR="00460FF0" w:rsidRDefault="00460FF0" w:rsidP="00460FF0"/>
        </w:tc>
      </w:tr>
    </w:tbl>
    <w:p w14:paraId="51B0CE6B" w14:textId="77777777" w:rsidR="007108C5" w:rsidRPr="00AE2C8B" w:rsidRDefault="007108C5" w:rsidP="007108C5">
      <w:pPr>
        <w:pStyle w:val="Heading3"/>
      </w:pPr>
      <w:r w:rsidRPr="00AE2C8B">
        <w:t xml:space="preserve">Class and </w:t>
      </w:r>
      <w:r>
        <w:t>lab i</w:t>
      </w:r>
      <w:r w:rsidRPr="00AE2C8B">
        <w:t>nformation</w:t>
      </w:r>
      <w:bookmarkEnd w:id="8"/>
      <w:bookmarkEnd w:id="9"/>
      <w:bookmarkEnd w:id="10"/>
      <w:bookmarkEnd w:id="11"/>
      <w:bookmarkEnd w:id="12"/>
      <w:bookmarkEnd w:id="13"/>
      <w:r w:rsidRPr="00AE2C8B">
        <w:t xml:space="preserve"> </w:t>
      </w:r>
    </w:p>
    <w:p w14:paraId="51B0CE6C" w14:textId="77777777" w:rsidR="007108C5" w:rsidRPr="00594F17" w:rsidRDefault="007108C5" w:rsidP="007108C5">
      <w:pPr>
        <w:pStyle w:val="ListParagraph"/>
        <w:numPr>
          <w:ilvl w:val="0"/>
          <w:numId w:val="18"/>
        </w:numPr>
      </w:pPr>
      <w:r>
        <w:rPr>
          <w:rFonts w:cstheme="minorHAnsi"/>
        </w:rPr>
        <w:t>Class</w:t>
      </w:r>
    </w:p>
    <w:p w14:paraId="51B0CE6D" w14:textId="77777777" w:rsidR="007108C5" w:rsidRPr="00AE2C8B" w:rsidRDefault="007108C5" w:rsidP="007108C5">
      <w:pPr>
        <w:pStyle w:val="ListParagraph"/>
        <w:numPr>
          <w:ilvl w:val="1"/>
          <w:numId w:val="18"/>
        </w:numPr>
      </w:pPr>
      <w:r>
        <w:rPr>
          <w:rFonts w:cstheme="minorHAnsi"/>
        </w:rPr>
        <w:t>L</w:t>
      </w:r>
      <w:r w:rsidRPr="00AE2C8B">
        <w:rPr>
          <w:rFonts w:cstheme="minorHAnsi"/>
        </w:rPr>
        <w:t>ocation:</w:t>
      </w:r>
    </w:p>
    <w:p w14:paraId="51B0CE6E" w14:textId="77777777" w:rsidR="007108C5" w:rsidRPr="00AE2C8B" w:rsidRDefault="007108C5" w:rsidP="007108C5">
      <w:pPr>
        <w:pStyle w:val="ListParagraph"/>
        <w:numPr>
          <w:ilvl w:val="1"/>
          <w:numId w:val="18"/>
        </w:numPr>
      </w:pPr>
      <w:r>
        <w:rPr>
          <w:rFonts w:cstheme="minorHAnsi"/>
        </w:rPr>
        <w:t>Time:</w:t>
      </w:r>
    </w:p>
    <w:p w14:paraId="51B0CE6F" w14:textId="77777777" w:rsidR="007108C5" w:rsidRPr="00594F17" w:rsidRDefault="007108C5" w:rsidP="007108C5">
      <w:pPr>
        <w:pStyle w:val="ListParagraph"/>
        <w:numPr>
          <w:ilvl w:val="0"/>
          <w:numId w:val="18"/>
        </w:numPr>
      </w:pPr>
      <w:r w:rsidRPr="00AE2C8B">
        <w:rPr>
          <w:rFonts w:cstheme="minorHAnsi"/>
        </w:rPr>
        <w:t>Lab</w:t>
      </w:r>
      <w:r>
        <w:rPr>
          <w:rFonts w:cstheme="minorHAnsi"/>
        </w:rPr>
        <w:t xml:space="preserve"> or tutorial </w:t>
      </w:r>
      <w:r w:rsidRPr="00AE2C8B">
        <w:rPr>
          <w:rFonts w:cstheme="minorHAnsi"/>
        </w:rPr>
        <w:t xml:space="preserve">:  </w:t>
      </w:r>
    </w:p>
    <w:p w14:paraId="51B0CE70" w14:textId="77777777" w:rsidR="007108C5" w:rsidRPr="00AE2C8B" w:rsidRDefault="007108C5" w:rsidP="007108C5">
      <w:pPr>
        <w:pStyle w:val="ListParagraph"/>
        <w:numPr>
          <w:ilvl w:val="1"/>
          <w:numId w:val="18"/>
        </w:numPr>
      </w:pPr>
      <w:r>
        <w:rPr>
          <w:rFonts w:cstheme="minorHAnsi"/>
        </w:rPr>
        <w:t>Location:</w:t>
      </w:r>
    </w:p>
    <w:p w14:paraId="51B0CE71" w14:textId="77777777" w:rsidR="007108C5" w:rsidRPr="00594F17" w:rsidRDefault="007108C5" w:rsidP="007108C5">
      <w:pPr>
        <w:pStyle w:val="ListParagraph"/>
        <w:numPr>
          <w:ilvl w:val="1"/>
          <w:numId w:val="18"/>
        </w:numPr>
      </w:pPr>
      <w:r>
        <w:rPr>
          <w:rFonts w:cstheme="minorHAnsi"/>
        </w:rPr>
        <w:t>Time:</w:t>
      </w:r>
    </w:p>
    <w:p w14:paraId="51B0CE72" w14:textId="77777777" w:rsidR="007108C5" w:rsidRPr="00AE2C8B" w:rsidRDefault="007108C5" w:rsidP="007108C5">
      <w:pPr>
        <w:pStyle w:val="ListParagraph"/>
        <w:numPr>
          <w:ilvl w:val="0"/>
          <w:numId w:val="18"/>
        </w:numPr>
      </w:pPr>
      <w:r>
        <w:rPr>
          <w:rFonts w:cstheme="minorHAnsi"/>
        </w:rPr>
        <w:t>Additional, approximate study hours:</w:t>
      </w:r>
    </w:p>
    <w:p w14:paraId="51B0CE73" w14:textId="77777777" w:rsidR="007108C5" w:rsidRPr="007108C5" w:rsidRDefault="007108C5" w:rsidP="007108C5">
      <w:pPr>
        <w:pStyle w:val="ListParagraph"/>
        <w:numPr>
          <w:ilvl w:val="0"/>
          <w:numId w:val="18"/>
        </w:numPr>
        <w:spacing w:after="0"/>
      </w:pPr>
      <w:r>
        <w:rPr>
          <w:rFonts w:cstheme="minorHAnsi"/>
        </w:rPr>
        <w:t>Estimated division of Learning hours:</w:t>
      </w:r>
    </w:p>
    <w:p w14:paraId="51B0CE74" w14:textId="77777777" w:rsidR="007108C5" w:rsidRPr="007108C5" w:rsidRDefault="007108C5" w:rsidP="007108C5">
      <w:pPr>
        <w:pStyle w:val="ListParagraph"/>
        <w:numPr>
          <w:ilvl w:val="1"/>
          <w:numId w:val="18"/>
        </w:numPr>
        <w:spacing w:after="0"/>
      </w:pPr>
      <w:r w:rsidRPr="00AE2C8B">
        <w:rPr>
          <w:rFonts w:cstheme="minorHAnsi"/>
        </w:rPr>
        <w:t>hands-on labs and activities</w:t>
      </w:r>
      <w:r>
        <w:rPr>
          <w:rFonts w:cstheme="minorHAnsi"/>
        </w:rPr>
        <w:t>:</w:t>
      </w:r>
    </w:p>
    <w:p w14:paraId="51B0CE75" w14:textId="77777777" w:rsidR="007108C5" w:rsidRPr="007108C5" w:rsidRDefault="007108C5" w:rsidP="007108C5">
      <w:pPr>
        <w:pStyle w:val="ListParagraph"/>
        <w:numPr>
          <w:ilvl w:val="1"/>
          <w:numId w:val="18"/>
        </w:numPr>
        <w:spacing w:after="0"/>
      </w:pPr>
      <w:r w:rsidRPr="00AE2C8B">
        <w:rPr>
          <w:rFonts w:cstheme="minorHAnsi"/>
        </w:rPr>
        <w:t>group work</w:t>
      </w:r>
      <w:r>
        <w:rPr>
          <w:rFonts w:cstheme="minorHAnsi"/>
        </w:rPr>
        <w:t>:</w:t>
      </w:r>
    </w:p>
    <w:p w14:paraId="51B0CE76" w14:textId="77777777" w:rsidR="007108C5" w:rsidRPr="007108C5" w:rsidRDefault="007108C5" w:rsidP="007108C5">
      <w:pPr>
        <w:pStyle w:val="ListParagraph"/>
        <w:numPr>
          <w:ilvl w:val="1"/>
          <w:numId w:val="18"/>
        </w:numPr>
        <w:spacing w:after="0"/>
      </w:pPr>
      <w:r w:rsidRPr="00AE2C8B">
        <w:rPr>
          <w:rFonts w:cstheme="minorHAnsi"/>
        </w:rPr>
        <w:t>lecture</w:t>
      </w:r>
      <w:r>
        <w:rPr>
          <w:rFonts w:cstheme="minorHAnsi"/>
        </w:rPr>
        <w:t>:</w:t>
      </w:r>
    </w:p>
    <w:p w14:paraId="51B0CE77" w14:textId="77777777" w:rsidR="007108C5" w:rsidRPr="007108C5" w:rsidRDefault="007108C5" w:rsidP="007108C5">
      <w:pPr>
        <w:pStyle w:val="ListParagraph"/>
        <w:numPr>
          <w:ilvl w:val="1"/>
          <w:numId w:val="18"/>
        </w:numPr>
        <w:spacing w:after="0"/>
      </w:pPr>
      <w:r>
        <w:rPr>
          <w:rFonts w:cstheme="minorHAnsi"/>
        </w:rPr>
        <w:t>individual work:</w:t>
      </w:r>
    </w:p>
    <w:p w14:paraId="51B0CE78" w14:textId="77777777" w:rsidR="007108C5" w:rsidRDefault="007108C5" w:rsidP="007108C5">
      <w:pPr>
        <w:pStyle w:val="ListParagraph"/>
        <w:numPr>
          <w:ilvl w:val="1"/>
          <w:numId w:val="18"/>
        </w:numPr>
        <w:spacing w:after="0"/>
      </w:pPr>
      <w:r w:rsidRPr="00AE2C8B">
        <w:rPr>
          <w:rFonts w:cstheme="minorHAnsi"/>
        </w:rPr>
        <w:t>class discussion</w:t>
      </w:r>
      <w:r>
        <w:rPr>
          <w:rFonts w:cstheme="minorHAnsi"/>
        </w:rPr>
        <w:t>:</w:t>
      </w:r>
    </w:p>
    <w:p w14:paraId="51B0CE79" w14:textId="77777777" w:rsidR="007108C5" w:rsidRPr="007108C5" w:rsidRDefault="007108C5" w:rsidP="007108C5">
      <w:pPr>
        <w:pStyle w:val="ListParagraph"/>
        <w:numPr>
          <w:ilvl w:val="0"/>
          <w:numId w:val="18"/>
        </w:numPr>
        <w:spacing w:after="0"/>
        <w:rPr>
          <w:rStyle w:val="apple-style-span"/>
          <w:rFonts w:cstheme="minorHAnsi"/>
          <w:shd w:val="clear" w:color="auto" w:fill="FFFFFF"/>
        </w:rPr>
      </w:pPr>
      <w:bookmarkStart w:id="21" w:name="_Toc316461276"/>
      <w:bookmarkStart w:id="22" w:name="_Toc316461698"/>
      <w:bookmarkStart w:id="23" w:name="_Toc316464764"/>
      <w:bookmarkStart w:id="24" w:name="_Toc316465489"/>
      <w:bookmarkStart w:id="25" w:name="_Toc316471114"/>
      <w:bookmarkStart w:id="26" w:name="_Toc316473126"/>
      <w:r w:rsidRPr="007108C5">
        <w:rPr>
          <w:rStyle w:val="apple-style-span"/>
          <w:rFonts w:cstheme="minorHAnsi"/>
          <w:shd w:val="clear" w:color="auto" w:fill="FFFFFF"/>
        </w:rPr>
        <w:t xml:space="preserve">Lecture:  </w:t>
      </w:r>
      <w:r w:rsidR="009D6A27">
        <w:rPr>
          <w:rStyle w:val="apple-style-span"/>
          <w:rFonts w:cstheme="minorHAnsi"/>
          <w:shd w:val="clear" w:color="auto" w:fill="FFFFFF"/>
        </w:rPr>
        <w:t>____</w:t>
      </w:r>
      <w:r w:rsidRPr="007108C5">
        <w:rPr>
          <w:rStyle w:val="apple-style-span"/>
          <w:rFonts w:cstheme="minorHAnsi"/>
          <w:shd w:val="clear" w:color="auto" w:fill="FFFFFF"/>
        </w:rPr>
        <w:t xml:space="preserve"> hours/week  </w:t>
      </w:r>
    </w:p>
    <w:p w14:paraId="51B0CE7A" w14:textId="77777777" w:rsidR="007108C5" w:rsidRPr="007108C5" w:rsidRDefault="007108C5" w:rsidP="007108C5">
      <w:pPr>
        <w:pStyle w:val="ListParagraph"/>
        <w:numPr>
          <w:ilvl w:val="0"/>
          <w:numId w:val="18"/>
        </w:numPr>
        <w:spacing w:after="0"/>
        <w:rPr>
          <w:rStyle w:val="apple-style-span"/>
          <w:rFonts w:cstheme="minorHAnsi"/>
          <w:shd w:val="clear" w:color="auto" w:fill="FFFFFF"/>
        </w:rPr>
      </w:pPr>
      <w:r w:rsidRPr="007108C5">
        <w:rPr>
          <w:rStyle w:val="apple-style-span"/>
          <w:rFonts w:cstheme="minorHAnsi"/>
          <w:shd w:val="clear" w:color="auto" w:fill="FFFFFF"/>
        </w:rPr>
        <w:t xml:space="preserve">Laboratory or tutorial:  </w:t>
      </w:r>
      <w:r w:rsidR="009D6A27">
        <w:rPr>
          <w:rStyle w:val="apple-style-span"/>
          <w:rFonts w:cstheme="minorHAnsi"/>
          <w:shd w:val="clear" w:color="auto" w:fill="FFFFFF"/>
        </w:rPr>
        <w:t>______</w:t>
      </w:r>
      <w:r w:rsidRPr="007108C5">
        <w:rPr>
          <w:rStyle w:val="apple-style-span"/>
          <w:rFonts w:cstheme="minorHAnsi"/>
          <w:shd w:val="clear" w:color="auto" w:fill="FFFFFF"/>
        </w:rPr>
        <w:t xml:space="preserve"> hours/week</w:t>
      </w:r>
    </w:p>
    <w:p w14:paraId="51B0CE7B" w14:textId="77777777" w:rsidR="007108C5" w:rsidRPr="007108C5" w:rsidRDefault="009D6A27" w:rsidP="007108C5">
      <w:pPr>
        <w:pStyle w:val="ListParagraph"/>
        <w:numPr>
          <w:ilvl w:val="0"/>
          <w:numId w:val="18"/>
        </w:numPr>
        <w:spacing w:after="0"/>
        <w:rPr>
          <w:rStyle w:val="apple-style-span"/>
          <w:rFonts w:cstheme="minorHAnsi"/>
          <w:shd w:val="clear" w:color="auto" w:fill="FFFFFF"/>
        </w:rPr>
      </w:pPr>
      <w:r>
        <w:rPr>
          <w:rStyle w:val="apple-style-span"/>
          <w:rFonts w:cstheme="minorHAnsi"/>
          <w:shd w:val="clear" w:color="auto" w:fill="FFFFFF"/>
        </w:rPr>
        <w:t>Credit weight:</w:t>
      </w:r>
    </w:p>
    <w:p w14:paraId="51B0CE7C" w14:textId="77777777" w:rsidR="007108C5" w:rsidRPr="007108C5" w:rsidRDefault="009D6A27" w:rsidP="007108C5">
      <w:pPr>
        <w:pStyle w:val="ListParagraph"/>
        <w:numPr>
          <w:ilvl w:val="0"/>
          <w:numId w:val="18"/>
        </w:numPr>
        <w:spacing w:after="0"/>
        <w:rPr>
          <w:rStyle w:val="apple-style-span"/>
          <w:rFonts w:cstheme="minorHAnsi"/>
          <w:shd w:val="clear" w:color="auto" w:fill="FFFFFF"/>
        </w:rPr>
      </w:pPr>
      <w:r>
        <w:rPr>
          <w:rStyle w:val="apple-style-span"/>
          <w:rFonts w:cstheme="minorHAnsi"/>
          <w:shd w:val="clear" w:color="auto" w:fill="FFFFFF"/>
        </w:rPr>
        <w:t>Course format: (i.e., face-to-face, online, etc.)</w:t>
      </w:r>
    </w:p>
    <w:p w14:paraId="51B0CE7D" w14:textId="77777777" w:rsidR="007108C5" w:rsidRPr="009D6A27" w:rsidRDefault="007108C5" w:rsidP="009D6A27">
      <w:pPr>
        <w:pStyle w:val="ListParagraph"/>
        <w:numPr>
          <w:ilvl w:val="0"/>
          <w:numId w:val="18"/>
        </w:numPr>
        <w:spacing w:after="0"/>
        <w:rPr>
          <w:rFonts w:asciiTheme="majorHAnsi" w:eastAsiaTheme="majorEastAsia" w:hAnsiTheme="majorHAnsi" w:cstheme="majorBidi"/>
          <w:b/>
          <w:bCs/>
        </w:rPr>
      </w:pPr>
      <w:r>
        <w:lastRenderedPageBreak/>
        <w:t xml:space="preserve">Pre-requisites, </w:t>
      </w:r>
      <w:r w:rsidRPr="006F592B">
        <w:t xml:space="preserve">from the </w:t>
      </w:r>
      <w:r>
        <w:t xml:space="preserve">current </w:t>
      </w:r>
      <w:r w:rsidRPr="009D6A27">
        <w:t>University of Windsor Undergraduate Calendar</w:t>
      </w:r>
      <w:r w:rsidRPr="009D6A27">
        <w:rPr>
          <w:rStyle w:val="apple-style-span"/>
          <w:rFonts w:cstheme="minorHAnsi"/>
          <w:shd w:val="clear" w:color="auto" w:fill="FFFFFF"/>
        </w:rPr>
        <w:t xml:space="preserve"> or </w:t>
      </w:r>
      <w:r w:rsidRPr="009D6A27">
        <w:rPr>
          <w:rFonts w:cstheme="minorHAnsi"/>
          <w:shd w:val="clear" w:color="auto" w:fill="FFFFFF"/>
        </w:rPr>
        <w:t>Graduate Calendar</w:t>
      </w:r>
      <w:r w:rsidR="009D6A27">
        <w:rPr>
          <w:rFonts w:cstheme="minorHAnsi"/>
          <w:shd w:val="clear" w:color="auto" w:fill="FFFFFF"/>
        </w:rPr>
        <w:t xml:space="preserve"> (</w:t>
      </w:r>
      <w:hyperlink r:id="rId8" w:history="1">
        <w:r w:rsidR="009D6A27" w:rsidRPr="009D6A27">
          <w:rPr>
            <w:rStyle w:val="Hyperlink"/>
          </w:rPr>
          <w:t>http://web4.uwindsor.ca/calendars</w:t>
        </w:r>
      </w:hyperlink>
      <w:r w:rsidR="009D6A27" w:rsidRPr="009D6A27">
        <w:t>)</w:t>
      </w:r>
      <w:r w:rsidR="009D6A27">
        <w:t>:</w:t>
      </w:r>
    </w:p>
    <w:p w14:paraId="51B0CE7E" w14:textId="77777777" w:rsidR="009D6A27" w:rsidRPr="009D6A27" w:rsidRDefault="009D6A27" w:rsidP="009D6A27">
      <w:pPr>
        <w:pStyle w:val="ListParagraph"/>
        <w:numPr>
          <w:ilvl w:val="1"/>
          <w:numId w:val="18"/>
        </w:numPr>
        <w:spacing w:after="0"/>
        <w:rPr>
          <w:rFonts w:asciiTheme="majorHAnsi" w:eastAsiaTheme="majorEastAsia" w:hAnsiTheme="majorHAnsi" w:cstheme="majorBidi"/>
          <w:b/>
          <w:bCs/>
        </w:rPr>
      </w:pPr>
      <w:r>
        <w:t>___________________</w:t>
      </w:r>
    </w:p>
    <w:p w14:paraId="51B0CE7F" w14:textId="77777777" w:rsidR="008D1467" w:rsidRPr="008D1467" w:rsidRDefault="008D1467" w:rsidP="008D1467">
      <w:pPr>
        <w:pStyle w:val="Heading3"/>
      </w:pPr>
      <w:r w:rsidRPr="008D1467">
        <w:t xml:space="preserve">Course Description  </w:t>
      </w:r>
    </w:p>
    <w:p w14:paraId="51B0CE80" w14:textId="77777777" w:rsidR="008D1467" w:rsidRDefault="008D1467" w:rsidP="008D1467">
      <w:pPr>
        <w:spacing w:after="0"/>
        <w:rPr>
          <w:rStyle w:val="apple-style-span"/>
          <w:rFonts w:cstheme="minorHAnsi"/>
          <w:b/>
          <w:shd w:val="clear" w:color="auto" w:fill="FFFFFF"/>
        </w:rPr>
      </w:pPr>
      <w:r w:rsidRPr="008B1FBF">
        <w:t xml:space="preserve">From the current </w:t>
      </w:r>
      <w:r w:rsidRPr="008D1467">
        <w:t>University of Windsor Undergraduate Calendar</w:t>
      </w:r>
      <w:r w:rsidRPr="001E4800">
        <w:rPr>
          <w:rStyle w:val="apple-style-span"/>
          <w:rFonts w:cstheme="minorHAnsi"/>
          <w:shd w:val="clear" w:color="auto" w:fill="FFFFFF"/>
        </w:rPr>
        <w:t xml:space="preserve"> or </w:t>
      </w:r>
      <w:r w:rsidRPr="008D1467">
        <w:rPr>
          <w:rFonts w:cstheme="minorHAnsi"/>
          <w:shd w:val="clear" w:color="auto" w:fill="FFFFFF"/>
        </w:rPr>
        <w:t>Graduate Calendar</w:t>
      </w:r>
      <w:r>
        <w:rPr>
          <w:rFonts w:cstheme="minorHAnsi"/>
          <w:shd w:val="clear" w:color="auto" w:fill="FFFFFF"/>
        </w:rPr>
        <w:t xml:space="preserve"> (</w:t>
      </w:r>
      <w:hyperlink r:id="rId9" w:history="1">
        <w:r w:rsidRPr="00867FDB">
          <w:rPr>
            <w:rStyle w:val="Hyperlink"/>
            <w:rFonts w:cstheme="minorHAnsi"/>
            <w:shd w:val="clear" w:color="auto" w:fill="FFFFFF"/>
          </w:rPr>
          <w:t>http://web4.uwindsor.ca/calendars</w:t>
        </w:r>
      </w:hyperlink>
      <w:r>
        <w:rPr>
          <w:rFonts w:cstheme="minorHAnsi"/>
          <w:shd w:val="clear" w:color="auto" w:fill="FFFFFF"/>
        </w:rPr>
        <w:t>):</w:t>
      </w:r>
    </w:p>
    <w:p w14:paraId="51B0CE81" w14:textId="77777777" w:rsidR="008D1467" w:rsidRPr="008D1467" w:rsidRDefault="008D1467" w:rsidP="008D1467">
      <w:pPr>
        <w:pStyle w:val="ListParagraph"/>
        <w:numPr>
          <w:ilvl w:val="0"/>
          <w:numId w:val="22"/>
        </w:numPr>
        <w:spacing w:after="0"/>
        <w:rPr>
          <w:rStyle w:val="apple-style-span"/>
          <w:rFonts w:cstheme="minorHAnsi"/>
          <w:shd w:val="clear" w:color="auto" w:fill="FFFFFF"/>
        </w:rPr>
      </w:pPr>
      <w:r w:rsidRPr="008D1467">
        <w:rPr>
          <w:rStyle w:val="apple-style-span"/>
          <w:rFonts w:cstheme="minorHAnsi"/>
          <w:shd w:val="clear" w:color="auto" w:fill="FFFFFF"/>
        </w:rPr>
        <w:t>___________________</w:t>
      </w:r>
    </w:p>
    <w:p w14:paraId="51B0CE82" w14:textId="77777777" w:rsidR="007108C5" w:rsidRPr="00AE2C8B" w:rsidRDefault="007108C5" w:rsidP="007108C5">
      <w:pPr>
        <w:pStyle w:val="Heading3"/>
      </w:pPr>
      <w:r w:rsidRPr="00AE2C8B">
        <w:t>Resources</w:t>
      </w:r>
      <w:bookmarkEnd w:id="21"/>
      <w:bookmarkEnd w:id="22"/>
      <w:bookmarkEnd w:id="23"/>
      <w:bookmarkEnd w:id="24"/>
      <w:bookmarkEnd w:id="25"/>
      <w:bookmarkEnd w:id="26"/>
      <w:r w:rsidRPr="00AE2C8B">
        <w:t xml:space="preserve"> </w:t>
      </w:r>
    </w:p>
    <w:p w14:paraId="51B0CE83" w14:textId="77777777" w:rsidR="007108C5" w:rsidRPr="00AE2C8B" w:rsidRDefault="007108C5" w:rsidP="007108C5">
      <w:pPr>
        <w:pStyle w:val="ListParagraph"/>
        <w:numPr>
          <w:ilvl w:val="0"/>
          <w:numId w:val="20"/>
        </w:numPr>
      </w:pPr>
      <w:r w:rsidRPr="00AE2C8B">
        <w:rPr>
          <w:rFonts w:cstheme="minorHAnsi"/>
        </w:rPr>
        <w:t xml:space="preserve">Course </w:t>
      </w:r>
      <w:r w:rsidR="00FB310A">
        <w:rPr>
          <w:rFonts w:cstheme="minorHAnsi"/>
        </w:rPr>
        <w:t>Blackboard</w:t>
      </w:r>
      <w:r w:rsidRPr="00AE2C8B">
        <w:rPr>
          <w:rFonts w:cstheme="minorHAnsi"/>
        </w:rPr>
        <w:t xml:space="preserve"> </w:t>
      </w:r>
      <w:r>
        <w:rPr>
          <w:rFonts w:cstheme="minorHAnsi"/>
        </w:rPr>
        <w:t>s</w:t>
      </w:r>
      <w:r w:rsidRPr="00AE2C8B">
        <w:rPr>
          <w:rFonts w:cstheme="minorHAnsi"/>
        </w:rPr>
        <w:t>ite</w:t>
      </w:r>
    </w:p>
    <w:p w14:paraId="51B0CE84" w14:textId="77777777" w:rsidR="007108C5" w:rsidRPr="00AE2C8B" w:rsidRDefault="007108C5" w:rsidP="007108C5">
      <w:pPr>
        <w:pStyle w:val="ListParagraph"/>
        <w:numPr>
          <w:ilvl w:val="0"/>
          <w:numId w:val="20"/>
        </w:numPr>
      </w:pPr>
      <w:r>
        <w:rPr>
          <w:rFonts w:cstheme="minorHAnsi"/>
          <w:color w:val="000000" w:themeColor="text1"/>
        </w:rPr>
        <w:t xml:space="preserve">Primary text </w:t>
      </w:r>
    </w:p>
    <w:p w14:paraId="51B0CE85" w14:textId="77777777" w:rsidR="007108C5" w:rsidRPr="00AE2C8B" w:rsidRDefault="007108C5" w:rsidP="007108C5">
      <w:pPr>
        <w:pStyle w:val="ListParagraph"/>
        <w:numPr>
          <w:ilvl w:val="1"/>
          <w:numId w:val="20"/>
        </w:numPr>
        <w:rPr>
          <w:color w:val="5F5F5F" w:themeColor="accent5"/>
        </w:rPr>
      </w:pPr>
      <w:r>
        <w:rPr>
          <w:color w:val="5F5F5F" w:themeColor="accent5"/>
        </w:rPr>
        <w:t>_________</w:t>
      </w:r>
    </w:p>
    <w:p w14:paraId="51B0CE86" w14:textId="77777777" w:rsidR="007108C5" w:rsidRDefault="007108C5" w:rsidP="007108C5">
      <w:pPr>
        <w:pStyle w:val="ListParagraph"/>
        <w:numPr>
          <w:ilvl w:val="0"/>
          <w:numId w:val="20"/>
        </w:numPr>
      </w:pPr>
      <w:r>
        <w:t>Additional resources</w:t>
      </w:r>
    </w:p>
    <w:p w14:paraId="51B0CE87" w14:textId="77777777" w:rsidR="007108C5" w:rsidRDefault="007108C5" w:rsidP="007108C5">
      <w:pPr>
        <w:pStyle w:val="ListParagraph"/>
        <w:numPr>
          <w:ilvl w:val="1"/>
          <w:numId w:val="20"/>
        </w:numPr>
      </w:pPr>
      <w:r>
        <w:t>_________</w:t>
      </w:r>
    </w:p>
    <w:p w14:paraId="51B0CE88" w14:textId="77777777" w:rsidR="007108C5" w:rsidRPr="00AE2C8B" w:rsidRDefault="007108C5" w:rsidP="007108C5">
      <w:pPr>
        <w:pStyle w:val="ListParagraph"/>
        <w:numPr>
          <w:ilvl w:val="0"/>
          <w:numId w:val="20"/>
        </w:numPr>
      </w:pPr>
      <w:r>
        <w:rPr>
          <w:rFonts w:cstheme="minorHAnsi"/>
        </w:rPr>
        <w:t>Web resources</w:t>
      </w:r>
    </w:p>
    <w:p w14:paraId="51B0CE89" w14:textId="77777777" w:rsidR="007108C5" w:rsidRDefault="007108C5" w:rsidP="007108C5">
      <w:pPr>
        <w:pStyle w:val="ListParagraph"/>
        <w:numPr>
          <w:ilvl w:val="1"/>
          <w:numId w:val="20"/>
        </w:numPr>
      </w:pPr>
      <w:r>
        <w:t xml:space="preserve">Keywords:  </w:t>
      </w:r>
    </w:p>
    <w:p w14:paraId="51B0CE8A" w14:textId="77777777" w:rsidR="005179A2" w:rsidRPr="008D1467" w:rsidRDefault="007108C5" w:rsidP="00111069">
      <w:pPr>
        <w:pStyle w:val="ListParagraph"/>
        <w:numPr>
          <w:ilvl w:val="1"/>
          <w:numId w:val="20"/>
        </w:numPr>
      </w:pPr>
      <w:r>
        <w:t xml:space="preserve">Organizations:  </w:t>
      </w:r>
      <w:bookmarkEnd w:id="14"/>
    </w:p>
    <w:p w14:paraId="51B0CE8B" w14:textId="77777777" w:rsidR="00AB22DE" w:rsidRDefault="00AB22DE" w:rsidP="00AB22DE">
      <w:pPr>
        <w:pStyle w:val="Heading3"/>
      </w:pPr>
      <w:bookmarkStart w:id="27" w:name="_Toc316473105"/>
      <w:r>
        <w:t>The Implied Contract</w:t>
      </w:r>
    </w:p>
    <w:p w14:paraId="51B0CE8C" w14:textId="77777777" w:rsidR="00AB22DE" w:rsidRDefault="00AB22DE" w:rsidP="00AB22DE">
      <w:pPr>
        <w:spacing w:after="0"/>
      </w:pPr>
      <w:r>
        <w:t xml:space="preserve">The instructor will strive to </w:t>
      </w:r>
    </w:p>
    <w:p w14:paraId="51B0CE8D" w14:textId="77777777" w:rsidR="00AB22DE" w:rsidRDefault="00AB22DE" w:rsidP="00AB22DE">
      <w:pPr>
        <w:pStyle w:val="ListParagraph"/>
        <w:numPr>
          <w:ilvl w:val="0"/>
          <w:numId w:val="24"/>
        </w:numPr>
        <w:spacing w:after="0" w:line="240" w:lineRule="auto"/>
      </w:pPr>
      <w:r>
        <w:t xml:space="preserve">establish an educational environment conducive to learning, </w:t>
      </w:r>
    </w:p>
    <w:p w14:paraId="51B0CE8E" w14:textId="77777777" w:rsidR="00AB22DE" w:rsidRDefault="00AB22DE" w:rsidP="00AB22DE">
      <w:pPr>
        <w:pStyle w:val="ListParagraph"/>
        <w:numPr>
          <w:ilvl w:val="0"/>
          <w:numId w:val="24"/>
        </w:numPr>
        <w:spacing w:after="0" w:line="240" w:lineRule="auto"/>
      </w:pPr>
      <w:r>
        <w:t xml:space="preserve">provide quality instruction, and </w:t>
      </w:r>
    </w:p>
    <w:p w14:paraId="51B0CE8F" w14:textId="77777777" w:rsidR="00AB22DE" w:rsidRDefault="00AB22DE" w:rsidP="00AB22DE">
      <w:pPr>
        <w:pStyle w:val="ListParagraph"/>
        <w:numPr>
          <w:ilvl w:val="0"/>
          <w:numId w:val="24"/>
        </w:numPr>
        <w:spacing w:after="120" w:line="240" w:lineRule="auto"/>
        <w:ind w:left="677" w:hanging="173"/>
      </w:pPr>
      <w:r>
        <w:t xml:space="preserve">provide differentiating assessment, </w:t>
      </w:r>
      <w:r w:rsidRPr="00C2145C">
        <w:rPr>
          <w:i/>
        </w:rPr>
        <w:t>i.e.</w:t>
      </w:r>
      <w:r>
        <w:t xml:space="preserve">, not every student deserves an A. </w:t>
      </w:r>
    </w:p>
    <w:p w14:paraId="51B0CE90" w14:textId="77777777" w:rsidR="00AB22DE" w:rsidRDefault="00AB22DE" w:rsidP="00AB22DE">
      <w:pPr>
        <w:spacing w:after="0"/>
      </w:pPr>
      <w:r>
        <w:t>You, as a student in this class, will strive to</w:t>
      </w:r>
    </w:p>
    <w:p w14:paraId="51B0CE91" w14:textId="77777777" w:rsidR="00AB22DE" w:rsidRDefault="00AB22DE" w:rsidP="00AB22DE">
      <w:pPr>
        <w:pStyle w:val="ListParagraph"/>
        <w:numPr>
          <w:ilvl w:val="0"/>
          <w:numId w:val="25"/>
        </w:numPr>
        <w:spacing w:after="0" w:line="240" w:lineRule="auto"/>
      </w:pPr>
      <w:r>
        <w:t xml:space="preserve">prepare for class, </w:t>
      </w:r>
    </w:p>
    <w:p w14:paraId="51B0CE92" w14:textId="77777777" w:rsidR="00AB22DE" w:rsidRDefault="00AB22DE" w:rsidP="00AB22DE">
      <w:pPr>
        <w:pStyle w:val="ListParagraph"/>
        <w:numPr>
          <w:ilvl w:val="0"/>
          <w:numId w:val="25"/>
        </w:numPr>
        <w:spacing w:after="0" w:line="240" w:lineRule="auto"/>
      </w:pPr>
      <w:r>
        <w:t xml:space="preserve">attend class and engage in your instruction, </w:t>
      </w:r>
    </w:p>
    <w:p w14:paraId="51B0CE93" w14:textId="77777777" w:rsidR="00AB22DE" w:rsidRDefault="00AB22DE" w:rsidP="00AB22DE">
      <w:pPr>
        <w:pStyle w:val="ListParagraph"/>
        <w:numPr>
          <w:ilvl w:val="0"/>
          <w:numId w:val="25"/>
        </w:numPr>
        <w:spacing w:after="0" w:line="240" w:lineRule="auto"/>
      </w:pPr>
      <w:r>
        <w:t xml:space="preserve">complete the assigned work, and </w:t>
      </w:r>
    </w:p>
    <w:p w14:paraId="51B0CE94" w14:textId="77777777" w:rsidR="00AB22DE" w:rsidRDefault="00AB22DE" w:rsidP="00AB22DE">
      <w:pPr>
        <w:pStyle w:val="ListParagraph"/>
        <w:numPr>
          <w:ilvl w:val="0"/>
          <w:numId w:val="25"/>
        </w:numPr>
        <w:spacing w:after="0" w:line="240" w:lineRule="auto"/>
      </w:pPr>
      <w:r>
        <w:t xml:space="preserve">prepare for the tests. </w:t>
      </w:r>
    </w:p>
    <w:p w14:paraId="4FDA4B87" w14:textId="77777777" w:rsidR="00E827E6" w:rsidRDefault="00E827E6" w:rsidP="00E827E6">
      <w:pPr>
        <w:rPr>
          <w:rFonts w:ascii="Comic Sans MS" w:hAnsi="Comic Sans MS"/>
          <w:sz w:val="24"/>
          <w:szCs w:val="24"/>
        </w:rPr>
      </w:pPr>
    </w:p>
    <w:p w14:paraId="6184CC6D" w14:textId="77777777" w:rsidR="00E827E6" w:rsidRPr="00E827E6" w:rsidRDefault="00E827E6" w:rsidP="00E827E6">
      <w:pPr>
        <w:rPr>
          <w:rFonts w:cstheme="minorHAnsi"/>
          <w:b/>
        </w:rPr>
      </w:pPr>
      <w:r w:rsidRPr="00E827E6">
        <w:rPr>
          <w:rFonts w:cstheme="minorHAnsi"/>
          <w:b/>
        </w:rPr>
        <w:t>NOTE: For Summer 2017</w:t>
      </w:r>
    </w:p>
    <w:p w14:paraId="64632222" w14:textId="3EA35F4B" w:rsidR="00E827E6" w:rsidRPr="00E827E6" w:rsidRDefault="00E827E6" w:rsidP="00E827E6">
      <w:pPr>
        <w:rPr>
          <w:rFonts w:cstheme="minorHAnsi"/>
        </w:rPr>
      </w:pPr>
      <w:r w:rsidRPr="00E827E6">
        <w:rPr>
          <w:rFonts w:cstheme="minorHAnsi"/>
        </w:rPr>
        <w:t>University Closed/No Classes on:</w:t>
      </w:r>
    </w:p>
    <w:p w14:paraId="7C4F1021" w14:textId="77777777" w:rsidR="00E827E6" w:rsidRPr="00E827E6" w:rsidRDefault="00E827E6" w:rsidP="00E827E6">
      <w:pPr>
        <w:pStyle w:val="ListParagraph"/>
        <w:numPr>
          <w:ilvl w:val="0"/>
          <w:numId w:val="25"/>
        </w:numPr>
        <w:rPr>
          <w:rFonts w:cstheme="minorHAnsi"/>
        </w:rPr>
      </w:pPr>
      <w:r w:rsidRPr="00E827E6">
        <w:rPr>
          <w:rFonts w:cstheme="minorHAnsi"/>
        </w:rPr>
        <w:t>Monday, May 22, 2017:    Victoria Day</w:t>
      </w:r>
    </w:p>
    <w:p w14:paraId="002ACC4F" w14:textId="77777777" w:rsidR="00E827E6" w:rsidRPr="00E827E6" w:rsidRDefault="00E827E6" w:rsidP="00E827E6">
      <w:pPr>
        <w:pStyle w:val="ListParagraph"/>
        <w:numPr>
          <w:ilvl w:val="0"/>
          <w:numId w:val="25"/>
        </w:numPr>
        <w:rPr>
          <w:rFonts w:cstheme="minorHAnsi"/>
        </w:rPr>
      </w:pPr>
      <w:r w:rsidRPr="00E827E6">
        <w:rPr>
          <w:rFonts w:cstheme="minorHAnsi"/>
        </w:rPr>
        <w:t>Friday, June 30, 2017:     Canada Day</w:t>
      </w:r>
    </w:p>
    <w:p w14:paraId="04ECB22B" w14:textId="77777777" w:rsidR="00E827E6" w:rsidRPr="00E827E6" w:rsidRDefault="00E827E6" w:rsidP="00E827E6">
      <w:pPr>
        <w:pStyle w:val="ListParagraph"/>
        <w:numPr>
          <w:ilvl w:val="0"/>
          <w:numId w:val="25"/>
        </w:numPr>
        <w:rPr>
          <w:rFonts w:cstheme="minorHAnsi"/>
        </w:rPr>
      </w:pPr>
      <w:r w:rsidRPr="00E827E6">
        <w:rPr>
          <w:rFonts w:cstheme="minorHAnsi"/>
        </w:rPr>
        <w:t>Monday, August 7, 2017:  Civic Holiday</w:t>
      </w:r>
    </w:p>
    <w:p w14:paraId="7590201C" w14:textId="3452A4B0" w:rsidR="00E827E6" w:rsidRPr="00E827E6" w:rsidRDefault="00E827E6" w:rsidP="00E827E6">
      <w:pPr>
        <w:rPr>
          <w:rFonts w:cstheme="minorHAnsi"/>
        </w:rPr>
      </w:pPr>
      <w:r w:rsidRPr="00E827E6">
        <w:rPr>
          <w:rFonts w:cstheme="minorHAnsi"/>
        </w:rPr>
        <w:t>These are the Make-up Dates:</w:t>
      </w:r>
    </w:p>
    <w:p w14:paraId="352CB8A3" w14:textId="77777777" w:rsidR="00E827E6" w:rsidRPr="00E827E6" w:rsidRDefault="00E827E6" w:rsidP="00E827E6">
      <w:pPr>
        <w:pStyle w:val="ListParagraph"/>
        <w:numPr>
          <w:ilvl w:val="0"/>
          <w:numId w:val="25"/>
        </w:numPr>
        <w:rPr>
          <w:rFonts w:cstheme="minorHAnsi"/>
        </w:rPr>
      </w:pPr>
      <w:r w:rsidRPr="00E827E6">
        <w:rPr>
          <w:rFonts w:cstheme="minorHAnsi"/>
        </w:rPr>
        <w:t>Make-Up Date for Monday, August 7</w:t>
      </w:r>
      <w:r w:rsidRPr="00E827E6">
        <w:rPr>
          <w:rFonts w:cstheme="minorHAnsi"/>
          <w:vertAlign w:val="superscript"/>
        </w:rPr>
        <w:t>th</w:t>
      </w:r>
      <w:r w:rsidRPr="00E827E6">
        <w:rPr>
          <w:rFonts w:cstheme="minorHAnsi"/>
        </w:rPr>
        <w:t xml:space="preserve"> classes:       Tuesday, August 8, 2017</w:t>
      </w:r>
    </w:p>
    <w:p w14:paraId="0FB41B03" w14:textId="77777777" w:rsidR="00E827E6" w:rsidRPr="00E827E6" w:rsidRDefault="00E827E6" w:rsidP="00E827E6">
      <w:pPr>
        <w:pStyle w:val="ListParagraph"/>
        <w:numPr>
          <w:ilvl w:val="0"/>
          <w:numId w:val="25"/>
        </w:numPr>
        <w:rPr>
          <w:rFonts w:cstheme="minorHAnsi"/>
        </w:rPr>
      </w:pPr>
      <w:r w:rsidRPr="00E827E6">
        <w:rPr>
          <w:rFonts w:cstheme="minorHAnsi"/>
        </w:rPr>
        <w:t>Make-Up Date for Friday, June 30</w:t>
      </w:r>
      <w:r w:rsidRPr="00E827E6">
        <w:rPr>
          <w:rFonts w:cstheme="minorHAnsi"/>
          <w:vertAlign w:val="superscript"/>
        </w:rPr>
        <w:t>th</w:t>
      </w:r>
      <w:r w:rsidRPr="00E827E6">
        <w:rPr>
          <w:rFonts w:cstheme="minorHAnsi"/>
        </w:rPr>
        <w:t xml:space="preserve"> classes:          Wednesday, August 9, 2017</w:t>
      </w:r>
    </w:p>
    <w:p w14:paraId="0B7CF4BF" w14:textId="77777777" w:rsidR="00E827E6" w:rsidRPr="00E827E6" w:rsidRDefault="00E827E6" w:rsidP="00E827E6">
      <w:pPr>
        <w:pStyle w:val="ListParagraph"/>
        <w:numPr>
          <w:ilvl w:val="0"/>
          <w:numId w:val="25"/>
        </w:numPr>
        <w:rPr>
          <w:rFonts w:cstheme="minorHAnsi"/>
        </w:rPr>
      </w:pPr>
      <w:r w:rsidRPr="00E827E6">
        <w:rPr>
          <w:rFonts w:cstheme="minorHAnsi"/>
        </w:rPr>
        <w:t>Make-up Date for Monday, May 22</w:t>
      </w:r>
      <w:r w:rsidRPr="00E827E6">
        <w:rPr>
          <w:rFonts w:cstheme="minorHAnsi"/>
          <w:vertAlign w:val="superscript"/>
        </w:rPr>
        <w:t>nd</w:t>
      </w:r>
      <w:r w:rsidRPr="00E827E6">
        <w:rPr>
          <w:rFonts w:cstheme="minorHAnsi"/>
        </w:rPr>
        <w:t xml:space="preserve"> classes:          Thursday, August 10, 2017</w:t>
      </w:r>
    </w:p>
    <w:p w14:paraId="7DA299EA" w14:textId="77777777" w:rsidR="00E827E6" w:rsidRPr="00E827E6" w:rsidRDefault="00E827E6">
      <w:pPr>
        <w:rPr>
          <w:rFonts w:eastAsiaTheme="majorEastAsia" w:cstheme="minorHAnsi"/>
          <w:b/>
          <w:bCs/>
        </w:rPr>
      </w:pPr>
      <w:r w:rsidRPr="00E827E6">
        <w:rPr>
          <w:rFonts w:cstheme="minorHAnsi"/>
        </w:rPr>
        <w:br w:type="page"/>
      </w:r>
    </w:p>
    <w:p w14:paraId="51B0CE95" w14:textId="4D42256D" w:rsidR="00BB7527" w:rsidRDefault="00BB7527" w:rsidP="00BB7527">
      <w:pPr>
        <w:pStyle w:val="Heading3"/>
      </w:pPr>
      <w:r>
        <w:lastRenderedPageBreak/>
        <w:t xml:space="preserve">Course Schedule </w:t>
      </w:r>
    </w:p>
    <w:p w14:paraId="51B0CE96" w14:textId="77777777" w:rsidR="00BB7527" w:rsidRDefault="00BB7527" w:rsidP="00BB7527">
      <w:r>
        <w:t xml:space="preserve">The following course schedule is </w:t>
      </w:r>
      <w:r w:rsidRPr="00A924BA">
        <w:t>approximate</w:t>
      </w:r>
      <w:r>
        <w:t xml:space="preserve">.  </w:t>
      </w:r>
    </w:p>
    <w:tbl>
      <w:tblPr>
        <w:tblStyle w:val="TableGrid"/>
        <w:tblW w:w="10206" w:type="dxa"/>
        <w:tblLayout w:type="fixed"/>
        <w:tblLook w:val="04A0" w:firstRow="1" w:lastRow="0" w:firstColumn="1" w:lastColumn="0" w:noHBand="0" w:noVBand="1"/>
      </w:tblPr>
      <w:tblGrid>
        <w:gridCol w:w="567"/>
        <w:gridCol w:w="1418"/>
        <w:gridCol w:w="6095"/>
        <w:gridCol w:w="2126"/>
      </w:tblGrid>
      <w:tr w:rsidR="00BB7527" w14:paraId="51B0CE9B" w14:textId="77777777" w:rsidTr="00C03E74">
        <w:trPr>
          <w:trHeight w:val="1134"/>
        </w:trPr>
        <w:tc>
          <w:tcPr>
            <w:tcW w:w="567" w:type="dxa"/>
            <w:shd w:val="clear" w:color="auto" w:fill="DFDFDF" w:themeFill="background2" w:themeFillShade="E6"/>
            <w:textDirection w:val="btLr"/>
            <w:vAlign w:val="center"/>
          </w:tcPr>
          <w:p w14:paraId="51B0CE97" w14:textId="77777777" w:rsidR="00BB7527" w:rsidRPr="00A924BA" w:rsidRDefault="00BB7527" w:rsidP="00C03E74">
            <w:pPr>
              <w:jc w:val="center"/>
              <w:rPr>
                <w:b/>
              </w:rPr>
            </w:pPr>
            <w:r w:rsidRPr="00A924BA">
              <w:rPr>
                <w:b/>
              </w:rPr>
              <w:t>Week</w:t>
            </w:r>
          </w:p>
        </w:tc>
        <w:tc>
          <w:tcPr>
            <w:tcW w:w="1418" w:type="dxa"/>
            <w:shd w:val="clear" w:color="auto" w:fill="DFDFDF" w:themeFill="background2" w:themeFillShade="E6"/>
            <w:vAlign w:val="center"/>
          </w:tcPr>
          <w:p w14:paraId="51B0CE98" w14:textId="77777777" w:rsidR="00BB7527" w:rsidRPr="00A924BA" w:rsidRDefault="00BB7527" w:rsidP="00C03E74">
            <w:pPr>
              <w:jc w:val="center"/>
              <w:rPr>
                <w:b/>
              </w:rPr>
            </w:pPr>
            <w:r w:rsidRPr="00A924BA">
              <w:rPr>
                <w:b/>
              </w:rPr>
              <w:t>Date</w:t>
            </w:r>
          </w:p>
        </w:tc>
        <w:tc>
          <w:tcPr>
            <w:tcW w:w="6095" w:type="dxa"/>
            <w:shd w:val="clear" w:color="auto" w:fill="DFDFDF" w:themeFill="background2" w:themeFillShade="E6"/>
            <w:vAlign w:val="center"/>
          </w:tcPr>
          <w:p w14:paraId="51B0CE99" w14:textId="77777777" w:rsidR="00BB7527" w:rsidRPr="00A924BA" w:rsidRDefault="00BB7527" w:rsidP="00C03E74">
            <w:pPr>
              <w:jc w:val="center"/>
              <w:rPr>
                <w:b/>
              </w:rPr>
            </w:pPr>
            <w:r w:rsidRPr="00A924BA">
              <w:rPr>
                <w:b/>
              </w:rPr>
              <w:t>Subject</w:t>
            </w:r>
            <w:r>
              <w:rPr>
                <w:b/>
              </w:rPr>
              <w:t>, activity, assignment, etc.</w:t>
            </w:r>
          </w:p>
        </w:tc>
        <w:tc>
          <w:tcPr>
            <w:tcW w:w="2126" w:type="dxa"/>
            <w:shd w:val="clear" w:color="auto" w:fill="DFDFDF" w:themeFill="background2" w:themeFillShade="E6"/>
            <w:vAlign w:val="center"/>
          </w:tcPr>
          <w:p w14:paraId="51B0CE9A" w14:textId="77777777" w:rsidR="00BB7527" w:rsidRPr="00A924BA" w:rsidRDefault="00BB7527" w:rsidP="00C03E74">
            <w:pPr>
              <w:jc w:val="center"/>
              <w:rPr>
                <w:b/>
              </w:rPr>
            </w:pPr>
            <w:r w:rsidRPr="00A924BA">
              <w:rPr>
                <w:b/>
              </w:rPr>
              <w:t>Textbook Chapter or Readings</w:t>
            </w:r>
          </w:p>
        </w:tc>
      </w:tr>
      <w:tr w:rsidR="00BB7527" w14:paraId="51B0CEA0" w14:textId="77777777" w:rsidTr="00C03E74">
        <w:tc>
          <w:tcPr>
            <w:tcW w:w="567" w:type="dxa"/>
          </w:tcPr>
          <w:p w14:paraId="51B0CE9C" w14:textId="77777777" w:rsidR="00BB7527" w:rsidRPr="001D55A0" w:rsidRDefault="00BB7527" w:rsidP="00C03E74">
            <w:pPr>
              <w:jc w:val="center"/>
            </w:pPr>
            <w:r>
              <w:t>1</w:t>
            </w:r>
          </w:p>
        </w:tc>
        <w:tc>
          <w:tcPr>
            <w:tcW w:w="1418" w:type="dxa"/>
          </w:tcPr>
          <w:p w14:paraId="51B0CE9D" w14:textId="77777777" w:rsidR="00BB7527" w:rsidRPr="001D55A0" w:rsidRDefault="00BB7527" w:rsidP="00C03E74">
            <w:pPr>
              <w:jc w:val="center"/>
            </w:pPr>
          </w:p>
        </w:tc>
        <w:tc>
          <w:tcPr>
            <w:tcW w:w="6095" w:type="dxa"/>
          </w:tcPr>
          <w:p w14:paraId="51B0CE9E" w14:textId="77777777" w:rsidR="00BB7527" w:rsidRPr="001D55A0" w:rsidRDefault="00BB7527" w:rsidP="00C03E74">
            <w:pPr>
              <w:jc w:val="center"/>
            </w:pPr>
          </w:p>
        </w:tc>
        <w:tc>
          <w:tcPr>
            <w:tcW w:w="2126" w:type="dxa"/>
          </w:tcPr>
          <w:p w14:paraId="51B0CE9F" w14:textId="77777777" w:rsidR="00BB7527" w:rsidRDefault="00BB7527" w:rsidP="00C03E74">
            <w:pPr>
              <w:jc w:val="center"/>
            </w:pPr>
          </w:p>
        </w:tc>
      </w:tr>
      <w:tr w:rsidR="00BB7527" w14:paraId="51B0CEA5" w14:textId="77777777" w:rsidTr="00C03E74">
        <w:tc>
          <w:tcPr>
            <w:tcW w:w="567" w:type="dxa"/>
            <w:vMerge w:val="restart"/>
          </w:tcPr>
          <w:p w14:paraId="51B0CEA1" w14:textId="77777777" w:rsidR="00BB7527" w:rsidRPr="001D55A0" w:rsidRDefault="00BB7527" w:rsidP="00C03E74">
            <w:pPr>
              <w:jc w:val="center"/>
            </w:pPr>
            <w:r>
              <w:t>2</w:t>
            </w:r>
          </w:p>
        </w:tc>
        <w:tc>
          <w:tcPr>
            <w:tcW w:w="1418" w:type="dxa"/>
          </w:tcPr>
          <w:p w14:paraId="51B0CEA2" w14:textId="77777777" w:rsidR="00BB7527" w:rsidRPr="001D55A0" w:rsidRDefault="00BB7527" w:rsidP="00C03E74">
            <w:pPr>
              <w:jc w:val="center"/>
            </w:pPr>
          </w:p>
        </w:tc>
        <w:tc>
          <w:tcPr>
            <w:tcW w:w="6095" w:type="dxa"/>
          </w:tcPr>
          <w:p w14:paraId="51B0CEA3" w14:textId="77777777" w:rsidR="00BB7527" w:rsidRPr="000F3EF5" w:rsidRDefault="00BB7527" w:rsidP="00C03E74">
            <w:pPr>
              <w:jc w:val="center"/>
            </w:pPr>
          </w:p>
        </w:tc>
        <w:tc>
          <w:tcPr>
            <w:tcW w:w="2126" w:type="dxa"/>
          </w:tcPr>
          <w:p w14:paraId="51B0CEA4" w14:textId="77777777" w:rsidR="00BB7527" w:rsidRDefault="00BB7527" w:rsidP="00C03E74">
            <w:pPr>
              <w:jc w:val="center"/>
            </w:pPr>
          </w:p>
        </w:tc>
      </w:tr>
      <w:tr w:rsidR="00BB7527" w14:paraId="51B0CEAA" w14:textId="77777777" w:rsidTr="00C03E74">
        <w:tc>
          <w:tcPr>
            <w:tcW w:w="567" w:type="dxa"/>
            <w:vMerge/>
          </w:tcPr>
          <w:p w14:paraId="51B0CEA6" w14:textId="77777777" w:rsidR="00BB7527" w:rsidRDefault="00BB7527" w:rsidP="00C03E74">
            <w:pPr>
              <w:jc w:val="center"/>
            </w:pPr>
          </w:p>
        </w:tc>
        <w:tc>
          <w:tcPr>
            <w:tcW w:w="1418" w:type="dxa"/>
          </w:tcPr>
          <w:p w14:paraId="51B0CEA7" w14:textId="77777777" w:rsidR="00BB7527" w:rsidRPr="001D55A0" w:rsidRDefault="00BB7527" w:rsidP="00C03E74">
            <w:pPr>
              <w:jc w:val="center"/>
            </w:pPr>
          </w:p>
        </w:tc>
        <w:tc>
          <w:tcPr>
            <w:tcW w:w="6095" w:type="dxa"/>
          </w:tcPr>
          <w:p w14:paraId="51B0CEA8" w14:textId="77777777" w:rsidR="00BB7527" w:rsidRPr="001B7D8D" w:rsidRDefault="00BB7527" w:rsidP="00C03E74">
            <w:pPr>
              <w:jc w:val="center"/>
              <w:rPr>
                <w:i/>
              </w:rPr>
            </w:pPr>
          </w:p>
        </w:tc>
        <w:tc>
          <w:tcPr>
            <w:tcW w:w="2126" w:type="dxa"/>
          </w:tcPr>
          <w:p w14:paraId="51B0CEA9" w14:textId="77777777" w:rsidR="00BB7527" w:rsidRDefault="00BB7527" w:rsidP="00C03E74">
            <w:pPr>
              <w:jc w:val="center"/>
            </w:pPr>
          </w:p>
        </w:tc>
      </w:tr>
      <w:tr w:rsidR="00BB7527" w14:paraId="51B0CEAF" w14:textId="77777777" w:rsidTr="00C03E74">
        <w:tc>
          <w:tcPr>
            <w:tcW w:w="567" w:type="dxa"/>
            <w:vMerge/>
          </w:tcPr>
          <w:p w14:paraId="51B0CEAB" w14:textId="77777777" w:rsidR="00BB7527" w:rsidRDefault="00BB7527" w:rsidP="00C03E74">
            <w:pPr>
              <w:jc w:val="center"/>
            </w:pPr>
          </w:p>
        </w:tc>
        <w:tc>
          <w:tcPr>
            <w:tcW w:w="1418" w:type="dxa"/>
          </w:tcPr>
          <w:p w14:paraId="51B0CEAC" w14:textId="77777777" w:rsidR="00BB7527" w:rsidRPr="001D55A0" w:rsidRDefault="00BB7527" w:rsidP="00C03E74">
            <w:pPr>
              <w:jc w:val="center"/>
            </w:pPr>
          </w:p>
        </w:tc>
        <w:tc>
          <w:tcPr>
            <w:tcW w:w="6095" w:type="dxa"/>
          </w:tcPr>
          <w:p w14:paraId="51B0CEAD" w14:textId="77777777" w:rsidR="00BB7527" w:rsidRPr="001D55A0" w:rsidRDefault="00BB7527" w:rsidP="00C03E74">
            <w:pPr>
              <w:jc w:val="center"/>
            </w:pPr>
          </w:p>
        </w:tc>
        <w:tc>
          <w:tcPr>
            <w:tcW w:w="2126" w:type="dxa"/>
          </w:tcPr>
          <w:p w14:paraId="51B0CEAE" w14:textId="77777777" w:rsidR="00BB7527" w:rsidRDefault="00BB7527" w:rsidP="00C03E74">
            <w:pPr>
              <w:jc w:val="center"/>
            </w:pPr>
          </w:p>
        </w:tc>
      </w:tr>
      <w:tr w:rsidR="00BB7527" w14:paraId="51B0CEB4" w14:textId="77777777" w:rsidTr="00C03E74">
        <w:tc>
          <w:tcPr>
            <w:tcW w:w="567" w:type="dxa"/>
            <w:vMerge w:val="restart"/>
          </w:tcPr>
          <w:p w14:paraId="51B0CEB0" w14:textId="77777777" w:rsidR="00BB7527" w:rsidRPr="007825C7" w:rsidRDefault="00BB7527" w:rsidP="00C03E74">
            <w:pPr>
              <w:jc w:val="center"/>
            </w:pPr>
            <w:r w:rsidRPr="007825C7">
              <w:t>3</w:t>
            </w:r>
          </w:p>
        </w:tc>
        <w:tc>
          <w:tcPr>
            <w:tcW w:w="1418" w:type="dxa"/>
          </w:tcPr>
          <w:p w14:paraId="51B0CEB1" w14:textId="77777777" w:rsidR="00BB7527" w:rsidRPr="007825C7" w:rsidRDefault="00BB7527" w:rsidP="00C03E74">
            <w:pPr>
              <w:jc w:val="center"/>
            </w:pPr>
          </w:p>
        </w:tc>
        <w:tc>
          <w:tcPr>
            <w:tcW w:w="6095" w:type="dxa"/>
          </w:tcPr>
          <w:p w14:paraId="51B0CEB2" w14:textId="77777777" w:rsidR="00BB7527" w:rsidRPr="007825C7" w:rsidRDefault="00BB7527" w:rsidP="00C03E74">
            <w:pPr>
              <w:jc w:val="center"/>
            </w:pPr>
          </w:p>
        </w:tc>
        <w:tc>
          <w:tcPr>
            <w:tcW w:w="2126" w:type="dxa"/>
          </w:tcPr>
          <w:p w14:paraId="51B0CEB3" w14:textId="77777777" w:rsidR="00BB7527" w:rsidRDefault="00BB7527" w:rsidP="00C03E74">
            <w:pPr>
              <w:jc w:val="center"/>
            </w:pPr>
          </w:p>
        </w:tc>
      </w:tr>
      <w:tr w:rsidR="00BB7527" w14:paraId="51B0CEB9" w14:textId="77777777" w:rsidTr="00C03E74">
        <w:tc>
          <w:tcPr>
            <w:tcW w:w="567" w:type="dxa"/>
            <w:vMerge/>
          </w:tcPr>
          <w:p w14:paraId="51B0CEB5" w14:textId="77777777" w:rsidR="00BB7527" w:rsidRPr="007825C7" w:rsidRDefault="00BB7527" w:rsidP="00C03E74">
            <w:pPr>
              <w:jc w:val="center"/>
            </w:pPr>
          </w:p>
        </w:tc>
        <w:tc>
          <w:tcPr>
            <w:tcW w:w="1418" w:type="dxa"/>
          </w:tcPr>
          <w:p w14:paraId="51B0CEB6" w14:textId="77777777" w:rsidR="00BB7527" w:rsidRPr="007825C7" w:rsidRDefault="00BB7527" w:rsidP="00C03E74">
            <w:pPr>
              <w:jc w:val="center"/>
            </w:pPr>
          </w:p>
        </w:tc>
        <w:tc>
          <w:tcPr>
            <w:tcW w:w="6095" w:type="dxa"/>
          </w:tcPr>
          <w:p w14:paraId="51B0CEB7" w14:textId="77777777" w:rsidR="00BB7527" w:rsidRPr="001B7D8D" w:rsidRDefault="00BB7527" w:rsidP="00C03E74">
            <w:pPr>
              <w:jc w:val="center"/>
              <w:rPr>
                <w:i/>
              </w:rPr>
            </w:pPr>
          </w:p>
        </w:tc>
        <w:tc>
          <w:tcPr>
            <w:tcW w:w="2126" w:type="dxa"/>
          </w:tcPr>
          <w:p w14:paraId="51B0CEB8" w14:textId="77777777" w:rsidR="00BB7527" w:rsidRDefault="00BB7527" w:rsidP="00C03E74">
            <w:pPr>
              <w:jc w:val="center"/>
            </w:pPr>
          </w:p>
        </w:tc>
      </w:tr>
      <w:tr w:rsidR="00BB7527" w14:paraId="51B0CEBE" w14:textId="77777777" w:rsidTr="00C03E74">
        <w:tc>
          <w:tcPr>
            <w:tcW w:w="567" w:type="dxa"/>
            <w:vMerge/>
          </w:tcPr>
          <w:p w14:paraId="51B0CEBA" w14:textId="77777777" w:rsidR="00BB7527" w:rsidRPr="007825C7" w:rsidRDefault="00BB7527" w:rsidP="00C03E74">
            <w:pPr>
              <w:jc w:val="center"/>
            </w:pPr>
          </w:p>
        </w:tc>
        <w:tc>
          <w:tcPr>
            <w:tcW w:w="1418" w:type="dxa"/>
          </w:tcPr>
          <w:p w14:paraId="51B0CEBB" w14:textId="77777777" w:rsidR="00BB7527" w:rsidRPr="007825C7" w:rsidRDefault="00BB7527" w:rsidP="00C03E74">
            <w:pPr>
              <w:jc w:val="center"/>
            </w:pPr>
          </w:p>
        </w:tc>
        <w:tc>
          <w:tcPr>
            <w:tcW w:w="6095" w:type="dxa"/>
          </w:tcPr>
          <w:p w14:paraId="51B0CEBC" w14:textId="77777777" w:rsidR="00BB7527" w:rsidRDefault="00BB7527" w:rsidP="00C03E74">
            <w:pPr>
              <w:jc w:val="center"/>
            </w:pPr>
          </w:p>
        </w:tc>
        <w:tc>
          <w:tcPr>
            <w:tcW w:w="2126" w:type="dxa"/>
          </w:tcPr>
          <w:p w14:paraId="51B0CEBD" w14:textId="77777777" w:rsidR="00BB7527" w:rsidRDefault="00BB7527" w:rsidP="00C03E74">
            <w:pPr>
              <w:jc w:val="center"/>
            </w:pPr>
          </w:p>
        </w:tc>
      </w:tr>
      <w:tr w:rsidR="00BB7527" w14:paraId="51B0CEC3" w14:textId="77777777" w:rsidTr="00C03E74">
        <w:tc>
          <w:tcPr>
            <w:tcW w:w="567" w:type="dxa"/>
            <w:vMerge w:val="restart"/>
          </w:tcPr>
          <w:p w14:paraId="51B0CEBF" w14:textId="77777777" w:rsidR="00BB7527" w:rsidRPr="00050C42" w:rsidRDefault="00BB7527" w:rsidP="00C03E74">
            <w:pPr>
              <w:jc w:val="center"/>
            </w:pPr>
            <w:r w:rsidRPr="00050C42">
              <w:t>4</w:t>
            </w:r>
          </w:p>
        </w:tc>
        <w:tc>
          <w:tcPr>
            <w:tcW w:w="1418" w:type="dxa"/>
          </w:tcPr>
          <w:p w14:paraId="51B0CEC0" w14:textId="77777777" w:rsidR="00BB7527" w:rsidRPr="001B7D8D" w:rsidRDefault="00BB7527" w:rsidP="00C03E74">
            <w:pPr>
              <w:jc w:val="center"/>
            </w:pPr>
          </w:p>
        </w:tc>
        <w:tc>
          <w:tcPr>
            <w:tcW w:w="6095" w:type="dxa"/>
          </w:tcPr>
          <w:p w14:paraId="51B0CEC1" w14:textId="77777777" w:rsidR="00BB7527" w:rsidRPr="001B7D8D" w:rsidRDefault="00BB7527" w:rsidP="00C03E74">
            <w:pPr>
              <w:jc w:val="center"/>
            </w:pPr>
          </w:p>
        </w:tc>
        <w:tc>
          <w:tcPr>
            <w:tcW w:w="2126" w:type="dxa"/>
          </w:tcPr>
          <w:p w14:paraId="51B0CEC2" w14:textId="77777777" w:rsidR="00BB7527" w:rsidRDefault="00BB7527" w:rsidP="00C03E74">
            <w:pPr>
              <w:jc w:val="center"/>
            </w:pPr>
          </w:p>
        </w:tc>
      </w:tr>
      <w:tr w:rsidR="00BB7527" w14:paraId="51B0CEC8" w14:textId="77777777" w:rsidTr="00C03E74">
        <w:tc>
          <w:tcPr>
            <w:tcW w:w="567" w:type="dxa"/>
            <w:vMerge/>
          </w:tcPr>
          <w:p w14:paraId="51B0CEC4" w14:textId="77777777" w:rsidR="00BB7527" w:rsidRPr="00050C42" w:rsidRDefault="00BB7527" w:rsidP="00C03E74">
            <w:pPr>
              <w:jc w:val="center"/>
            </w:pPr>
          </w:p>
        </w:tc>
        <w:tc>
          <w:tcPr>
            <w:tcW w:w="1418" w:type="dxa"/>
          </w:tcPr>
          <w:p w14:paraId="51B0CEC5" w14:textId="77777777" w:rsidR="00BB7527" w:rsidRPr="001B7D8D" w:rsidRDefault="00BB7527" w:rsidP="00C03E74">
            <w:pPr>
              <w:jc w:val="center"/>
            </w:pPr>
          </w:p>
        </w:tc>
        <w:tc>
          <w:tcPr>
            <w:tcW w:w="6095" w:type="dxa"/>
          </w:tcPr>
          <w:p w14:paraId="51B0CEC6" w14:textId="77777777" w:rsidR="00BB7527" w:rsidRPr="001B7D8D" w:rsidRDefault="00BB7527" w:rsidP="00C03E74">
            <w:pPr>
              <w:jc w:val="center"/>
              <w:rPr>
                <w:i/>
              </w:rPr>
            </w:pPr>
          </w:p>
        </w:tc>
        <w:tc>
          <w:tcPr>
            <w:tcW w:w="2126" w:type="dxa"/>
          </w:tcPr>
          <w:p w14:paraId="51B0CEC7" w14:textId="77777777" w:rsidR="00BB7527" w:rsidRDefault="00BB7527" w:rsidP="00C03E74">
            <w:pPr>
              <w:jc w:val="center"/>
            </w:pPr>
          </w:p>
        </w:tc>
      </w:tr>
      <w:tr w:rsidR="00BB7527" w14:paraId="51B0CECD" w14:textId="77777777" w:rsidTr="00C03E74">
        <w:tc>
          <w:tcPr>
            <w:tcW w:w="567" w:type="dxa"/>
            <w:vMerge/>
          </w:tcPr>
          <w:p w14:paraId="51B0CEC9" w14:textId="77777777" w:rsidR="00BB7527" w:rsidRPr="00050C42" w:rsidRDefault="00BB7527" w:rsidP="00C03E74">
            <w:pPr>
              <w:jc w:val="center"/>
            </w:pPr>
          </w:p>
        </w:tc>
        <w:tc>
          <w:tcPr>
            <w:tcW w:w="1418" w:type="dxa"/>
          </w:tcPr>
          <w:p w14:paraId="51B0CECA" w14:textId="77777777" w:rsidR="00BB7527" w:rsidRPr="001B7D8D" w:rsidRDefault="00BB7527" w:rsidP="00C03E74">
            <w:pPr>
              <w:jc w:val="center"/>
            </w:pPr>
          </w:p>
        </w:tc>
        <w:tc>
          <w:tcPr>
            <w:tcW w:w="6095" w:type="dxa"/>
          </w:tcPr>
          <w:p w14:paraId="51B0CECB" w14:textId="77777777" w:rsidR="00BB7527" w:rsidRDefault="00BB7527" w:rsidP="00C03E74">
            <w:pPr>
              <w:jc w:val="center"/>
            </w:pPr>
          </w:p>
        </w:tc>
        <w:tc>
          <w:tcPr>
            <w:tcW w:w="2126" w:type="dxa"/>
          </w:tcPr>
          <w:p w14:paraId="51B0CECC" w14:textId="77777777" w:rsidR="00BB7527" w:rsidRDefault="00BB7527" w:rsidP="00C03E74">
            <w:pPr>
              <w:jc w:val="center"/>
            </w:pPr>
          </w:p>
        </w:tc>
      </w:tr>
      <w:tr w:rsidR="00BB7527" w14:paraId="51B0CED2" w14:textId="77777777" w:rsidTr="00C03E74">
        <w:tc>
          <w:tcPr>
            <w:tcW w:w="567" w:type="dxa"/>
            <w:vMerge w:val="restart"/>
          </w:tcPr>
          <w:p w14:paraId="51B0CECE" w14:textId="77777777" w:rsidR="00BB7527" w:rsidRPr="00050C42" w:rsidRDefault="00BB7527" w:rsidP="00C03E74">
            <w:pPr>
              <w:jc w:val="center"/>
            </w:pPr>
            <w:r w:rsidRPr="00050C42">
              <w:t>5</w:t>
            </w:r>
          </w:p>
        </w:tc>
        <w:tc>
          <w:tcPr>
            <w:tcW w:w="1418" w:type="dxa"/>
          </w:tcPr>
          <w:p w14:paraId="51B0CECF" w14:textId="77777777" w:rsidR="00BB7527" w:rsidRPr="001B7D8D" w:rsidRDefault="00BB7527" w:rsidP="00C03E74">
            <w:pPr>
              <w:jc w:val="center"/>
            </w:pPr>
          </w:p>
        </w:tc>
        <w:tc>
          <w:tcPr>
            <w:tcW w:w="6095" w:type="dxa"/>
          </w:tcPr>
          <w:p w14:paraId="51B0CED0" w14:textId="77777777" w:rsidR="00BB7527" w:rsidRPr="006F4A6C" w:rsidRDefault="00BB7527" w:rsidP="00C03E74">
            <w:pPr>
              <w:jc w:val="center"/>
            </w:pPr>
          </w:p>
        </w:tc>
        <w:tc>
          <w:tcPr>
            <w:tcW w:w="2126" w:type="dxa"/>
          </w:tcPr>
          <w:p w14:paraId="51B0CED1" w14:textId="77777777" w:rsidR="00BB7527" w:rsidRDefault="00BB7527" w:rsidP="00C03E74">
            <w:pPr>
              <w:jc w:val="center"/>
            </w:pPr>
          </w:p>
        </w:tc>
      </w:tr>
      <w:tr w:rsidR="00BB7527" w14:paraId="51B0CED7" w14:textId="77777777" w:rsidTr="00C03E74">
        <w:tc>
          <w:tcPr>
            <w:tcW w:w="567" w:type="dxa"/>
            <w:vMerge/>
          </w:tcPr>
          <w:p w14:paraId="51B0CED3" w14:textId="77777777" w:rsidR="00BB7527" w:rsidRDefault="00BB7527" w:rsidP="00C03E74">
            <w:pPr>
              <w:jc w:val="center"/>
            </w:pPr>
          </w:p>
        </w:tc>
        <w:tc>
          <w:tcPr>
            <w:tcW w:w="1418" w:type="dxa"/>
          </w:tcPr>
          <w:p w14:paraId="51B0CED4" w14:textId="77777777" w:rsidR="00BB7527" w:rsidRPr="001B7D8D" w:rsidRDefault="00BB7527" w:rsidP="00C03E74">
            <w:pPr>
              <w:jc w:val="center"/>
            </w:pPr>
          </w:p>
        </w:tc>
        <w:tc>
          <w:tcPr>
            <w:tcW w:w="6095" w:type="dxa"/>
          </w:tcPr>
          <w:p w14:paraId="51B0CED5" w14:textId="77777777" w:rsidR="00BB7527" w:rsidRPr="006F4A6C" w:rsidRDefault="00BB7527" w:rsidP="00C03E74">
            <w:pPr>
              <w:jc w:val="center"/>
              <w:rPr>
                <w:i/>
              </w:rPr>
            </w:pPr>
          </w:p>
        </w:tc>
        <w:tc>
          <w:tcPr>
            <w:tcW w:w="2126" w:type="dxa"/>
          </w:tcPr>
          <w:p w14:paraId="51B0CED6" w14:textId="77777777" w:rsidR="00BB7527" w:rsidRDefault="00BB7527" w:rsidP="00C03E74">
            <w:pPr>
              <w:jc w:val="center"/>
            </w:pPr>
          </w:p>
        </w:tc>
      </w:tr>
      <w:tr w:rsidR="00BB7527" w14:paraId="51B0CEDC" w14:textId="77777777" w:rsidTr="00C03E74">
        <w:tc>
          <w:tcPr>
            <w:tcW w:w="567" w:type="dxa"/>
            <w:vMerge/>
          </w:tcPr>
          <w:p w14:paraId="51B0CED8" w14:textId="77777777" w:rsidR="00BB7527" w:rsidRDefault="00BB7527" w:rsidP="00C03E74">
            <w:pPr>
              <w:jc w:val="center"/>
            </w:pPr>
          </w:p>
        </w:tc>
        <w:tc>
          <w:tcPr>
            <w:tcW w:w="1418" w:type="dxa"/>
          </w:tcPr>
          <w:p w14:paraId="51B0CED9" w14:textId="77777777" w:rsidR="00BB7527" w:rsidRPr="001B7D8D" w:rsidRDefault="00BB7527" w:rsidP="00C03E74">
            <w:pPr>
              <w:jc w:val="center"/>
            </w:pPr>
          </w:p>
        </w:tc>
        <w:tc>
          <w:tcPr>
            <w:tcW w:w="6095" w:type="dxa"/>
          </w:tcPr>
          <w:p w14:paraId="51B0CEDA" w14:textId="77777777" w:rsidR="00BB7527" w:rsidRDefault="00BB7527" w:rsidP="00C03E74">
            <w:pPr>
              <w:jc w:val="center"/>
            </w:pPr>
          </w:p>
        </w:tc>
        <w:tc>
          <w:tcPr>
            <w:tcW w:w="2126" w:type="dxa"/>
          </w:tcPr>
          <w:p w14:paraId="51B0CEDB" w14:textId="77777777" w:rsidR="00BB7527" w:rsidRDefault="00BB7527" w:rsidP="00C03E74">
            <w:pPr>
              <w:jc w:val="center"/>
            </w:pPr>
          </w:p>
        </w:tc>
      </w:tr>
      <w:tr w:rsidR="00BB7527" w14:paraId="51B0CEE1" w14:textId="77777777" w:rsidTr="00C03E74">
        <w:tc>
          <w:tcPr>
            <w:tcW w:w="567" w:type="dxa"/>
            <w:vMerge w:val="restart"/>
          </w:tcPr>
          <w:p w14:paraId="51B0CEDD" w14:textId="77777777" w:rsidR="00BB7527" w:rsidRPr="00673D53" w:rsidRDefault="00BB7527" w:rsidP="00C03E74">
            <w:pPr>
              <w:jc w:val="center"/>
            </w:pPr>
            <w:r w:rsidRPr="00673D53">
              <w:t>6</w:t>
            </w:r>
          </w:p>
        </w:tc>
        <w:tc>
          <w:tcPr>
            <w:tcW w:w="1418" w:type="dxa"/>
          </w:tcPr>
          <w:p w14:paraId="51B0CEDE" w14:textId="77777777" w:rsidR="00BB7527" w:rsidRPr="00673D53" w:rsidRDefault="00BB7527" w:rsidP="00C03E74">
            <w:pPr>
              <w:jc w:val="center"/>
            </w:pPr>
          </w:p>
        </w:tc>
        <w:tc>
          <w:tcPr>
            <w:tcW w:w="6095" w:type="dxa"/>
          </w:tcPr>
          <w:p w14:paraId="51B0CEDF" w14:textId="77777777" w:rsidR="00BB7527" w:rsidRPr="00050C42" w:rsidRDefault="00BB7527" w:rsidP="00C03E74">
            <w:pPr>
              <w:jc w:val="center"/>
            </w:pPr>
          </w:p>
        </w:tc>
        <w:tc>
          <w:tcPr>
            <w:tcW w:w="2126" w:type="dxa"/>
          </w:tcPr>
          <w:p w14:paraId="51B0CEE0" w14:textId="77777777" w:rsidR="00BB7527" w:rsidRPr="00D37C43" w:rsidRDefault="00BB7527" w:rsidP="00C03E74">
            <w:pPr>
              <w:jc w:val="center"/>
            </w:pPr>
          </w:p>
        </w:tc>
      </w:tr>
      <w:tr w:rsidR="00BB7527" w14:paraId="51B0CEE6" w14:textId="77777777" w:rsidTr="00C03E74">
        <w:tc>
          <w:tcPr>
            <w:tcW w:w="567" w:type="dxa"/>
            <w:vMerge/>
          </w:tcPr>
          <w:p w14:paraId="51B0CEE2" w14:textId="77777777" w:rsidR="00BB7527" w:rsidRPr="00673D53" w:rsidRDefault="00BB7527" w:rsidP="00C03E74">
            <w:pPr>
              <w:jc w:val="center"/>
            </w:pPr>
          </w:p>
        </w:tc>
        <w:tc>
          <w:tcPr>
            <w:tcW w:w="1418" w:type="dxa"/>
          </w:tcPr>
          <w:p w14:paraId="51B0CEE3" w14:textId="77777777" w:rsidR="00BB7527" w:rsidRPr="00673D53" w:rsidRDefault="00BB7527" w:rsidP="00C03E74">
            <w:pPr>
              <w:jc w:val="center"/>
            </w:pPr>
          </w:p>
        </w:tc>
        <w:tc>
          <w:tcPr>
            <w:tcW w:w="6095" w:type="dxa"/>
          </w:tcPr>
          <w:p w14:paraId="51B0CEE4" w14:textId="77777777" w:rsidR="00BB7527" w:rsidRPr="006F4A6C" w:rsidRDefault="00BB7527" w:rsidP="00C03E74">
            <w:pPr>
              <w:jc w:val="center"/>
              <w:rPr>
                <w:i/>
              </w:rPr>
            </w:pPr>
          </w:p>
        </w:tc>
        <w:tc>
          <w:tcPr>
            <w:tcW w:w="2126" w:type="dxa"/>
          </w:tcPr>
          <w:p w14:paraId="51B0CEE5" w14:textId="77777777" w:rsidR="00BB7527" w:rsidRPr="00D37C43" w:rsidRDefault="00BB7527" w:rsidP="00C03E74">
            <w:pPr>
              <w:jc w:val="center"/>
            </w:pPr>
          </w:p>
        </w:tc>
      </w:tr>
      <w:tr w:rsidR="00BB7527" w14:paraId="51B0CEEB" w14:textId="77777777" w:rsidTr="00C03E74">
        <w:tc>
          <w:tcPr>
            <w:tcW w:w="567" w:type="dxa"/>
            <w:vMerge/>
          </w:tcPr>
          <w:p w14:paraId="51B0CEE7" w14:textId="77777777" w:rsidR="00BB7527" w:rsidRPr="00673D53" w:rsidRDefault="00BB7527" w:rsidP="00C03E74">
            <w:pPr>
              <w:jc w:val="center"/>
            </w:pPr>
          </w:p>
        </w:tc>
        <w:tc>
          <w:tcPr>
            <w:tcW w:w="1418" w:type="dxa"/>
          </w:tcPr>
          <w:p w14:paraId="51B0CEE8" w14:textId="77777777" w:rsidR="00BB7527" w:rsidRPr="00673D53" w:rsidRDefault="00BB7527" w:rsidP="00C03E74">
            <w:pPr>
              <w:jc w:val="center"/>
            </w:pPr>
          </w:p>
        </w:tc>
        <w:tc>
          <w:tcPr>
            <w:tcW w:w="6095" w:type="dxa"/>
          </w:tcPr>
          <w:p w14:paraId="51B0CEE9" w14:textId="77777777" w:rsidR="00BB7527" w:rsidRPr="00050C42" w:rsidRDefault="00BB7527" w:rsidP="00C03E74">
            <w:pPr>
              <w:jc w:val="center"/>
            </w:pPr>
          </w:p>
        </w:tc>
        <w:tc>
          <w:tcPr>
            <w:tcW w:w="2126" w:type="dxa"/>
          </w:tcPr>
          <w:p w14:paraId="51B0CEEA" w14:textId="77777777" w:rsidR="00BB7527" w:rsidRPr="00D37C43" w:rsidRDefault="00BB7527" w:rsidP="00C03E74">
            <w:pPr>
              <w:jc w:val="center"/>
            </w:pPr>
          </w:p>
        </w:tc>
      </w:tr>
      <w:tr w:rsidR="00BB7527" w14:paraId="51B0CEF0" w14:textId="77777777" w:rsidTr="00C03E74">
        <w:tc>
          <w:tcPr>
            <w:tcW w:w="567" w:type="dxa"/>
            <w:vMerge w:val="restart"/>
          </w:tcPr>
          <w:p w14:paraId="51B0CEEC" w14:textId="77777777" w:rsidR="00BB7527" w:rsidRPr="00673D53" w:rsidRDefault="00BB7527" w:rsidP="00C03E74">
            <w:pPr>
              <w:jc w:val="center"/>
            </w:pPr>
            <w:r>
              <w:br w:type="page"/>
            </w:r>
            <w:r w:rsidRPr="00673D53">
              <w:t>7</w:t>
            </w:r>
          </w:p>
        </w:tc>
        <w:tc>
          <w:tcPr>
            <w:tcW w:w="1418" w:type="dxa"/>
          </w:tcPr>
          <w:p w14:paraId="51B0CEED" w14:textId="77777777" w:rsidR="00BB7527" w:rsidRPr="00673D53" w:rsidRDefault="00BB7527" w:rsidP="00C03E74">
            <w:pPr>
              <w:jc w:val="center"/>
            </w:pPr>
          </w:p>
        </w:tc>
        <w:tc>
          <w:tcPr>
            <w:tcW w:w="6095" w:type="dxa"/>
          </w:tcPr>
          <w:p w14:paraId="51B0CEEE" w14:textId="77777777" w:rsidR="00BB7527" w:rsidRPr="00673D53" w:rsidRDefault="00BB7527" w:rsidP="00C03E74">
            <w:pPr>
              <w:jc w:val="center"/>
            </w:pPr>
          </w:p>
        </w:tc>
        <w:tc>
          <w:tcPr>
            <w:tcW w:w="2126" w:type="dxa"/>
          </w:tcPr>
          <w:p w14:paraId="51B0CEEF" w14:textId="77777777" w:rsidR="00BB7527" w:rsidRPr="00D37C43" w:rsidRDefault="00BB7527" w:rsidP="00C03E74">
            <w:pPr>
              <w:jc w:val="center"/>
            </w:pPr>
          </w:p>
        </w:tc>
      </w:tr>
      <w:tr w:rsidR="00BB7527" w14:paraId="51B0CEF5" w14:textId="77777777" w:rsidTr="00C03E74">
        <w:tc>
          <w:tcPr>
            <w:tcW w:w="567" w:type="dxa"/>
            <w:vMerge/>
          </w:tcPr>
          <w:p w14:paraId="51B0CEF1" w14:textId="77777777" w:rsidR="00BB7527" w:rsidRPr="00673D53" w:rsidRDefault="00BB7527" w:rsidP="00C03E74">
            <w:pPr>
              <w:jc w:val="center"/>
            </w:pPr>
          </w:p>
        </w:tc>
        <w:tc>
          <w:tcPr>
            <w:tcW w:w="1418" w:type="dxa"/>
          </w:tcPr>
          <w:p w14:paraId="51B0CEF2" w14:textId="77777777" w:rsidR="00BB7527" w:rsidRPr="00673D53" w:rsidRDefault="00BB7527" w:rsidP="00C03E74">
            <w:pPr>
              <w:jc w:val="center"/>
            </w:pPr>
          </w:p>
        </w:tc>
        <w:tc>
          <w:tcPr>
            <w:tcW w:w="6095" w:type="dxa"/>
          </w:tcPr>
          <w:p w14:paraId="51B0CEF3" w14:textId="77777777" w:rsidR="00BB7527" w:rsidRPr="00D37C43" w:rsidRDefault="00BB7527" w:rsidP="00C03E74">
            <w:pPr>
              <w:jc w:val="center"/>
              <w:rPr>
                <w:i/>
              </w:rPr>
            </w:pPr>
          </w:p>
        </w:tc>
        <w:tc>
          <w:tcPr>
            <w:tcW w:w="2126" w:type="dxa"/>
          </w:tcPr>
          <w:p w14:paraId="51B0CEF4" w14:textId="77777777" w:rsidR="00BB7527" w:rsidRPr="00D37C43" w:rsidRDefault="00BB7527" w:rsidP="00C03E74">
            <w:pPr>
              <w:jc w:val="center"/>
            </w:pPr>
          </w:p>
        </w:tc>
      </w:tr>
      <w:tr w:rsidR="00BB7527" w14:paraId="51B0CEFA" w14:textId="77777777" w:rsidTr="00C03E74">
        <w:tc>
          <w:tcPr>
            <w:tcW w:w="567" w:type="dxa"/>
            <w:vMerge/>
          </w:tcPr>
          <w:p w14:paraId="51B0CEF6" w14:textId="77777777" w:rsidR="00BB7527" w:rsidRPr="00673D53" w:rsidRDefault="00BB7527" w:rsidP="00C03E74">
            <w:pPr>
              <w:jc w:val="center"/>
            </w:pPr>
          </w:p>
        </w:tc>
        <w:tc>
          <w:tcPr>
            <w:tcW w:w="1418" w:type="dxa"/>
          </w:tcPr>
          <w:p w14:paraId="51B0CEF7" w14:textId="77777777" w:rsidR="00BB7527" w:rsidRPr="00673D53" w:rsidRDefault="00BB7527" w:rsidP="00C03E74">
            <w:pPr>
              <w:jc w:val="center"/>
            </w:pPr>
          </w:p>
        </w:tc>
        <w:tc>
          <w:tcPr>
            <w:tcW w:w="6095" w:type="dxa"/>
          </w:tcPr>
          <w:p w14:paraId="51B0CEF8" w14:textId="77777777" w:rsidR="00BB7527" w:rsidRPr="00D37C43" w:rsidRDefault="00BB7527" w:rsidP="00C03E74">
            <w:pPr>
              <w:jc w:val="center"/>
            </w:pPr>
          </w:p>
        </w:tc>
        <w:tc>
          <w:tcPr>
            <w:tcW w:w="2126" w:type="dxa"/>
          </w:tcPr>
          <w:p w14:paraId="51B0CEF9" w14:textId="77777777" w:rsidR="00BB7527" w:rsidRPr="00D37C43" w:rsidRDefault="00BB7527" w:rsidP="00C03E74">
            <w:pPr>
              <w:jc w:val="center"/>
            </w:pPr>
          </w:p>
        </w:tc>
      </w:tr>
      <w:tr w:rsidR="00BB7527" w14:paraId="51B0CEFF" w14:textId="77777777" w:rsidTr="00C03E74">
        <w:tc>
          <w:tcPr>
            <w:tcW w:w="567" w:type="dxa"/>
            <w:vMerge w:val="restart"/>
          </w:tcPr>
          <w:p w14:paraId="51B0CEFB" w14:textId="77777777" w:rsidR="00BB7527" w:rsidRPr="00673D53" w:rsidRDefault="00BB7527" w:rsidP="00C03E74">
            <w:pPr>
              <w:jc w:val="center"/>
            </w:pPr>
            <w:r>
              <w:t>8</w:t>
            </w:r>
          </w:p>
        </w:tc>
        <w:tc>
          <w:tcPr>
            <w:tcW w:w="1418" w:type="dxa"/>
          </w:tcPr>
          <w:p w14:paraId="51B0CEFC" w14:textId="77777777" w:rsidR="00BB7527" w:rsidRPr="00673D53" w:rsidRDefault="00BB7527" w:rsidP="00C03E74">
            <w:pPr>
              <w:jc w:val="center"/>
            </w:pPr>
          </w:p>
        </w:tc>
        <w:tc>
          <w:tcPr>
            <w:tcW w:w="6095" w:type="dxa"/>
          </w:tcPr>
          <w:p w14:paraId="51B0CEFD" w14:textId="77777777" w:rsidR="00BB7527" w:rsidRPr="00673D53" w:rsidRDefault="00BB7527" w:rsidP="00C03E74">
            <w:pPr>
              <w:jc w:val="center"/>
            </w:pPr>
          </w:p>
        </w:tc>
        <w:tc>
          <w:tcPr>
            <w:tcW w:w="2126" w:type="dxa"/>
          </w:tcPr>
          <w:p w14:paraId="51B0CEFE" w14:textId="77777777" w:rsidR="00BB7527" w:rsidRPr="00D37C43" w:rsidRDefault="00BB7527" w:rsidP="00C03E74">
            <w:pPr>
              <w:jc w:val="center"/>
            </w:pPr>
          </w:p>
        </w:tc>
      </w:tr>
      <w:tr w:rsidR="00BB7527" w14:paraId="51B0CF04" w14:textId="77777777" w:rsidTr="00C03E74">
        <w:tc>
          <w:tcPr>
            <w:tcW w:w="567" w:type="dxa"/>
            <w:vMerge/>
          </w:tcPr>
          <w:p w14:paraId="51B0CF00" w14:textId="77777777" w:rsidR="00BB7527" w:rsidRDefault="00BB7527" w:rsidP="00C03E74">
            <w:pPr>
              <w:jc w:val="center"/>
            </w:pPr>
          </w:p>
        </w:tc>
        <w:tc>
          <w:tcPr>
            <w:tcW w:w="1418" w:type="dxa"/>
          </w:tcPr>
          <w:p w14:paraId="51B0CF01" w14:textId="77777777" w:rsidR="00BB7527" w:rsidRDefault="00BB7527" w:rsidP="00C03E74">
            <w:pPr>
              <w:jc w:val="center"/>
            </w:pPr>
          </w:p>
        </w:tc>
        <w:tc>
          <w:tcPr>
            <w:tcW w:w="6095" w:type="dxa"/>
          </w:tcPr>
          <w:p w14:paraId="51B0CF02" w14:textId="77777777" w:rsidR="00BB7527" w:rsidRPr="00895493" w:rsidRDefault="00BB7527" w:rsidP="00C03E74">
            <w:pPr>
              <w:jc w:val="center"/>
              <w:rPr>
                <w:i/>
              </w:rPr>
            </w:pPr>
          </w:p>
        </w:tc>
        <w:tc>
          <w:tcPr>
            <w:tcW w:w="2126" w:type="dxa"/>
          </w:tcPr>
          <w:p w14:paraId="51B0CF03" w14:textId="77777777" w:rsidR="00BB7527" w:rsidRPr="00D37C43" w:rsidRDefault="00BB7527" w:rsidP="00C03E74">
            <w:pPr>
              <w:jc w:val="center"/>
            </w:pPr>
          </w:p>
        </w:tc>
      </w:tr>
      <w:tr w:rsidR="00BB7527" w14:paraId="51B0CF09" w14:textId="77777777" w:rsidTr="00C03E74">
        <w:tc>
          <w:tcPr>
            <w:tcW w:w="567" w:type="dxa"/>
            <w:vMerge/>
          </w:tcPr>
          <w:p w14:paraId="51B0CF05" w14:textId="77777777" w:rsidR="00BB7527" w:rsidRDefault="00BB7527" w:rsidP="00C03E74">
            <w:pPr>
              <w:jc w:val="center"/>
            </w:pPr>
          </w:p>
        </w:tc>
        <w:tc>
          <w:tcPr>
            <w:tcW w:w="1418" w:type="dxa"/>
          </w:tcPr>
          <w:p w14:paraId="51B0CF06" w14:textId="77777777" w:rsidR="00BB7527" w:rsidRDefault="00BB7527" w:rsidP="00C03E74">
            <w:pPr>
              <w:jc w:val="center"/>
            </w:pPr>
          </w:p>
        </w:tc>
        <w:tc>
          <w:tcPr>
            <w:tcW w:w="6095" w:type="dxa"/>
          </w:tcPr>
          <w:p w14:paraId="51B0CF07" w14:textId="77777777" w:rsidR="00BB7527" w:rsidRPr="00C52622" w:rsidRDefault="00BB7527" w:rsidP="00C03E74">
            <w:pPr>
              <w:jc w:val="center"/>
            </w:pPr>
          </w:p>
        </w:tc>
        <w:tc>
          <w:tcPr>
            <w:tcW w:w="2126" w:type="dxa"/>
          </w:tcPr>
          <w:p w14:paraId="51B0CF08" w14:textId="77777777" w:rsidR="00BB7527" w:rsidRPr="00D37C43" w:rsidRDefault="00BB7527" w:rsidP="00C03E74">
            <w:pPr>
              <w:jc w:val="center"/>
            </w:pPr>
          </w:p>
        </w:tc>
      </w:tr>
      <w:tr w:rsidR="00BB7527" w14:paraId="51B0CF0E" w14:textId="77777777" w:rsidTr="00C03E74">
        <w:tc>
          <w:tcPr>
            <w:tcW w:w="567" w:type="dxa"/>
            <w:vMerge w:val="restart"/>
          </w:tcPr>
          <w:p w14:paraId="51B0CF0A" w14:textId="77777777" w:rsidR="00BB7527" w:rsidRDefault="00BB7527" w:rsidP="00C03E74">
            <w:pPr>
              <w:jc w:val="center"/>
            </w:pPr>
            <w:r>
              <w:t>9</w:t>
            </w:r>
          </w:p>
        </w:tc>
        <w:tc>
          <w:tcPr>
            <w:tcW w:w="1418" w:type="dxa"/>
          </w:tcPr>
          <w:p w14:paraId="51B0CF0B" w14:textId="77777777" w:rsidR="00BB7527" w:rsidRDefault="00BB7527" w:rsidP="00C03E74">
            <w:pPr>
              <w:jc w:val="center"/>
            </w:pPr>
          </w:p>
        </w:tc>
        <w:tc>
          <w:tcPr>
            <w:tcW w:w="6095" w:type="dxa"/>
          </w:tcPr>
          <w:p w14:paraId="51B0CF0C" w14:textId="77777777" w:rsidR="00BB7527" w:rsidRDefault="00BB7527" w:rsidP="00C03E74">
            <w:pPr>
              <w:jc w:val="center"/>
            </w:pPr>
          </w:p>
        </w:tc>
        <w:tc>
          <w:tcPr>
            <w:tcW w:w="2126" w:type="dxa"/>
          </w:tcPr>
          <w:p w14:paraId="51B0CF0D" w14:textId="77777777" w:rsidR="00BB7527" w:rsidRPr="00D37C43" w:rsidRDefault="00BB7527" w:rsidP="00C03E74">
            <w:pPr>
              <w:jc w:val="center"/>
            </w:pPr>
          </w:p>
        </w:tc>
      </w:tr>
      <w:tr w:rsidR="00BB7527" w14:paraId="51B0CF13" w14:textId="77777777" w:rsidTr="00C03E74">
        <w:tc>
          <w:tcPr>
            <w:tcW w:w="567" w:type="dxa"/>
            <w:vMerge/>
          </w:tcPr>
          <w:p w14:paraId="51B0CF0F" w14:textId="77777777" w:rsidR="00BB7527" w:rsidRDefault="00BB7527" w:rsidP="00C03E74">
            <w:pPr>
              <w:jc w:val="center"/>
            </w:pPr>
          </w:p>
        </w:tc>
        <w:tc>
          <w:tcPr>
            <w:tcW w:w="1418" w:type="dxa"/>
          </w:tcPr>
          <w:p w14:paraId="51B0CF10" w14:textId="77777777" w:rsidR="00BB7527" w:rsidRDefault="00BB7527" w:rsidP="00C03E74">
            <w:pPr>
              <w:jc w:val="center"/>
            </w:pPr>
          </w:p>
        </w:tc>
        <w:tc>
          <w:tcPr>
            <w:tcW w:w="6095" w:type="dxa"/>
          </w:tcPr>
          <w:p w14:paraId="51B0CF11" w14:textId="77777777" w:rsidR="00BB7527" w:rsidRPr="00895493" w:rsidRDefault="00BB7527" w:rsidP="00C03E74">
            <w:pPr>
              <w:jc w:val="center"/>
              <w:rPr>
                <w:i/>
              </w:rPr>
            </w:pPr>
          </w:p>
        </w:tc>
        <w:tc>
          <w:tcPr>
            <w:tcW w:w="2126" w:type="dxa"/>
          </w:tcPr>
          <w:p w14:paraId="51B0CF12" w14:textId="77777777" w:rsidR="00BB7527" w:rsidRPr="00D37C43" w:rsidRDefault="00BB7527" w:rsidP="00C03E74">
            <w:pPr>
              <w:jc w:val="center"/>
            </w:pPr>
          </w:p>
        </w:tc>
      </w:tr>
      <w:tr w:rsidR="00BB7527" w14:paraId="51B0CF18" w14:textId="77777777" w:rsidTr="00C03E74">
        <w:tc>
          <w:tcPr>
            <w:tcW w:w="567" w:type="dxa"/>
            <w:vMerge/>
          </w:tcPr>
          <w:p w14:paraId="51B0CF14" w14:textId="77777777" w:rsidR="00BB7527" w:rsidRDefault="00BB7527" w:rsidP="00C03E74">
            <w:pPr>
              <w:jc w:val="center"/>
            </w:pPr>
          </w:p>
        </w:tc>
        <w:tc>
          <w:tcPr>
            <w:tcW w:w="1418" w:type="dxa"/>
          </w:tcPr>
          <w:p w14:paraId="51B0CF15" w14:textId="77777777" w:rsidR="00BB7527" w:rsidRDefault="00BB7527" w:rsidP="00C03E74">
            <w:pPr>
              <w:jc w:val="center"/>
            </w:pPr>
          </w:p>
        </w:tc>
        <w:tc>
          <w:tcPr>
            <w:tcW w:w="6095" w:type="dxa"/>
          </w:tcPr>
          <w:p w14:paraId="51B0CF16" w14:textId="77777777" w:rsidR="00BB7527" w:rsidRDefault="00BB7527" w:rsidP="00C03E74">
            <w:pPr>
              <w:jc w:val="center"/>
            </w:pPr>
          </w:p>
        </w:tc>
        <w:tc>
          <w:tcPr>
            <w:tcW w:w="2126" w:type="dxa"/>
          </w:tcPr>
          <w:p w14:paraId="51B0CF17" w14:textId="77777777" w:rsidR="00BB7527" w:rsidRPr="00D37C43" w:rsidRDefault="00BB7527" w:rsidP="00C03E74">
            <w:pPr>
              <w:jc w:val="center"/>
            </w:pPr>
          </w:p>
        </w:tc>
      </w:tr>
      <w:tr w:rsidR="00BB7527" w14:paraId="51B0CF1D" w14:textId="77777777" w:rsidTr="00C03E74">
        <w:tc>
          <w:tcPr>
            <w:tcW w:w="567" w:type="dxa"/>
            <w:vMerge w:val="restart"/>
          </w:tcPr>
          <w:p w14:paraId="51B0CF19" w14:textId="77777777" w:rsidR="00BB7527" w:rsidRDefault="00BB7527" w:rsidP="00C03E74">
            <w:pPr>
              <w:jc w:val="center"/>
            </w:pPr>
            <w:r>
              <w:t>10</w:t>
            </w:r>
          </w:p>
        </w:tc>
        <w:tc>
          <w:tcPr>
            <w:tcW w:w="1418" w:type="dxa"/>
          </w:tcPr>
          <w:p w14:paraId="51B0CF1A" w14:textId="77777777" w:rsidR="00BB7527" w:rsidRDefault="00BB7527" w:rsidP="00C03E74">
            <w:pPr>
              <w:jc w:val="center"/>
            </w:pPr>
          </w:p>
        </w:tc>
        <w:tc>
          <w:tcPr>
            <w:tcW w:w="6095" w:type="dxa"/>
          </w:tcPr>
          <w:p w14:paraId="51B0CF1B" w14:textId="77777777" w:rsidR="00BB7527" w:rsidRDefault="00BB7527" w:rsidP="00C03E74">
            <w:pPr>
              <w:jc w:val="center"/>
            </w:pPr>
          </w:p>
        </w:tc>
        <w:tc>
          <w:tcPr>
            <w:tcW w:w="2126" w:type="dxa"/>
          </w:tcPr>
          <w:p w14:paraId="51B0CF1C" w14:textId="77777777" w:rsidR="00BB7527" w:rsidRPr="006F4A6C" w:rsidRDefault="00BB7527" w:rsidP="00C03E74">
            <w:pPr>
              <w:jc w:val="center"/>
              <w:rPr>
                <w:color w:val="FF0000"/>
              </w:rPr>
            </w:pPr>
          </w:p>
        </w:tc>
      </w:tr>
      <w:tr w:rsidR="00BB7527" w14:paraId="51B0CF22" w14:textId="77777777" w:rsidTr="00C03E74">
        <w:tc>
          <w:tcPr>
            <w:tcW w:w="567" w:type="dxa"/>
            <w:vMerge/>
          </w:tcPr>
          <w:p w14:paraId="51B0CF1E" w14:textId="77777777" w:rsidR="00BB7527" w:rsidRDefault="00BB7527" w:rsidP="00C03E74">
            <w:pPr>
              <w:jc w:val="center"/>
            </w:pPr>
          </w:p>
        </w:tc>
        <w:tc>
          <w:tcPr>
            <w:tcW w:w="1418" w:type="dxa"/>
          </w:tcPr>
          <w:p w14:paraId="51B0CF1F" w14:textId="77777777" w:rsidR="00BB7527" w:rsidRDefault="00BB7527" w:rsidP="00C03E74">
            <w:pPr>
              <w:jc w:val="center"/>
            </w:pPr>
          </w:p>
        </w:tc>
        <w:tc>
          <w:tcPr>
            <w:tcW w:w="6095" w:type="dxa"/>
          </w:tcPr>
          <w:p w14:paraId="51B0CF20" w14:textId="77777777" w:rsidR="00BB7527" w:rsidRPr="00895493" w:rsidRDefault="00BB7527" w:rsidP="00C03E74">
            <w:pPr>
              <w:jc w:val="center"/>
              <w:rPr>
                <w:i/>
              </w:rPr>
            </w:pPr>
          </w:p>
        </w:tc>
        <w:tc>
          <w:tcPr>
            <w:tcW w:w="2126" w:type="dxa"/>
          </w:tcPr>
          <w:p w14:paraId="51B0CF21" w14:textId="77777777" w:rsidR="00BB7527" w:rsidRPr="006F4A6C" w:rsidRDefault="00BB7527" w:rsidP="00C03E74">
            <w:pPr>
              <w:jc w:val="center"/>
              <w:rPr>
                <w:color w:val="FF0000"/>
              </w:rPr>
            </w:pPr>
          </w:p>
        </w:tc>
      </w:tr>
      <w:tr w:rsidR="00BB7527" w14:paraId="51B0CF27" w14:textId="77777777" w:rsidTr="00C03E74">
        <w:tc>
          <w:tcPr>
            <w:tcW w:w="567" w:type="dxa"/>
            <w:vMerge/>
          </w:tcPr>
          <w:p w14:paraId="51B0CF23" w14:textId="77777777" w:rsidR="00BB7527" w:rsidRDefault="00BB7527" w:rsidP="00C03E74">
            <w:pPr>
              <w:jc w:val="center"/>
            </w:pPr>
          </w:p>
        </w:tc>
        <w:tc>
          <w:tcPr>
            <w:tcW w:w="1418" w:type="dxa"/>
          </w:tcPr>
          <w:p w14:paraId="51B0CF24" w14:textId="77777777" w:rsidR="00BB7527" w:rsidRDefault="00BB7527" w:rsidP="00C03E74">
            <w:pPr>
              <w:jc w:val="center"/>
            </w:pPr>
          </w:p>
        </w:tc>
        <w:tc>
          <w:tcPr>
            <w:tcW w:w="6095" w:type="dxa"/>
          </w:tcPr>
          <w:p w14:paraId="51B0CF25" w14:textId="77777777" w:rsidR="00BB7527" w:rsidRDefault="00BB7527" w:rsidP="00C03E74">
            <w:pPr>
              <w:jc w:val="center"/>
            </w:pPr>
          </w:p>
        </w:tc>
        <w:tc>
          <w:tcPr>
            <w:tcW w:w="2126" w:type="dxa"/>
          </w:tcPr>
          <w:p w14:paraId="51B0CF26" w14:textId="77777777" w:rsidR="00BB7527" w:rsidRPr="006F4A6C" w:rsidRDefault="00BB7527" w:rsidP="00C03E74">
            <w:pPr>
              <w:jc w:val="center"/>
              <w:rPr>
                <w:color w:val="FF0000"/>
              </w:rPr>
            </w:pPr>
          </w:p>
        </w:tc>
      </w:tr>
      <w:tr w:rsidR="00BB7527" w14:paraId="51B0CF2C" w14:textId="77777777" w:rsidTr="00C03E74">
        <w:tc>
          <w:tcPr>
            <w:tcW w:w="567" w:type="dxa"/>
            <w:vMerge w:val="restart"/>
          </w:tcPr>
          <w:p w14:paraId="51B0CF28" w14:textId="77777777" w:rsidR="00BB7527" w:rsidRDefault="00BB7527" w:rsidP="00C03E74">
            <w:pPr>
              <w:jc w:val="center"/>
            </w:pPr>
            <w:r>
              <w:t>11</w:t>
            </w:r>
          </w:p>
        </w:tc>
        <w:tc>
          <w:tcPr>
            <w:tcW w:w="1418" w:type="dxa"/>
          </w:tcPr>
          <w:p w14:paraId="51B0CF29" w14:textId="77777777" w:rsidR="00BB7527" w:rsidRDefault="00BB7527" w:rsidP="00C03E74">
            <w:pPr>
              <w:jc w:val="center"/>
            </w:pPr>
          </w:p>
        </w:tc>
        <w:tc>
          <w:tcPr>
            <w:tcW w:w="6095" w:type="dxa"/>
          </w:tcPr>
          <w:p w14:paraId="51B0CF2A" w14:textId="77777777" w:rsidR="00BB7527" w:rsidRDefault="00BB7527" w:rsidP="00C03E74">
            <w:pPr>
              <w:jc w:val="center"/>
            </w:pPr>
          </w:p>
        </w:tc>
        <w:tc>
          <w:tcPr>
            <w:tcW w:w="2126" w:type="dxa"/>
          </w:tcPr>
          <w:p w14:paraId="51B0CF2B" w14:textId="77777777" w:rsidR="00BB7527" w:rsidRPr="00D37C43" w:rsidRDefault="00BB7527" w:rsidP="00C03E74">
            <w:pPr>
              <w:jc w:val="center"/>
            </w:pPr>
          </w:p>
        </w:tc>
      </w:tr>
      <w:tr w:rsidR="00BB7527" w14:paraId="51B0CF31" w14:textId="77777777" w:rsidTr="00C03E74">
        <w:tc>
          <w:tcPr>
            <w:tcW w:w="567" w:type="dxa"/>
            <w:vMerge/>
          </w:tcPr>
          <w:p w14:paraId="51B0CF2D" w14:textId="77777777" w:rsidR="00BB7527" w:rsidRDefault="00BB7527" w:rsidP="00C03E74">
            <w:pPr>
              <w:jc w:val="center"/>
            </w:pPr>
          </w:p>
        </w:tc>
        <w:tc>
          <w:tcPr>
            <w:tcW w:w="1418" w:type="dxa"/>
          </w:tcPr>
          <w:p w14:paraId="51B0CF2E" w14:textId="77777777" w:rsidR="00BB7527" w:rsidRDefault="00BB7527" w:rsidP="00C03E74">
            <w:pPr>
              <w:jc w:val="center"/>
            </w:pPr>
          </w:p>
        </w:tc>
        <w:tc>
          <w:tcPr>
            <w:tcW w:w="6095" w:type="dxa"/>
          </w:tcPr>
          <w:p w14:paraId="51B0CF2F" w14:textId="77777777" w:rsidR="00BB7527" w:rsidRPr="00895493" w:rsidRDefault="00BB7527" w:rsidP="00C03E74">
            <w:pPr>
              <w:jc w:val="center"/>
              <w:rPr>
                <w:i/>
              </w:rPr>
            </w:pPr>
          </w:p>
        </w:tc>
        <w:tc>
          <w:tcPr>
            <w:tcW w:w="2126" w:type="dxa"/>
          </w:tcPr>
          <w:p w14:paraId="51B0CF30" w14:textId="77777777" w:rsidR="00BB7527" w:rsidRPr="00D37C43" w:rsidRDefault="00BB7527" w:rsidP="00C03E74">
            <w:pPr>
              <w:jc w:val="center"/>
            </w:pPr>
          </w:p>
        </w:tc>
      </w:tr>
      <w:tr w:rsidR="00BB7527" w14:paraId="51B0CF36" w14:textId="77777777" w:rsidTr="00C03E74">
        <w:tc>
          <w:tcPr>
            <w:tcW w:w="567" w:type="dxa"/>
            <w:vMerge/>
          </w:tcPr>
          <w:p w14:paraId="51B0CF32" w14:textId="77777777" w:rsidR="00BB7527" w:rsidRDefault="00BB7527" w:rsidP="00C03E74">
            <w:pPr>
              <w:jc w:val="center"/>
            </w:pPr>
          </w:p>
        </w:tc>
        <w:tc>
          <w:tcPr>
            <w:tcW w:w="1418" w:type="dxa"/>
          </w:tcPr>
          <w:p w14:paraId="51B0CF33" w14:textId="77777777" w:rsidR="00BB7527" w:rsidRDefault="00BB7527" w:rsidP="00C03E74">
            <w:pPr>
              <w:jc w:val="center"/>
            </w:pPr>
          </w:p>
        </w:tc>
        <w:tc>
          <w:tcPr>
            <w:tcW w:w="6095" w:type="dxa"/>
          </w:tcPr>
          <w:p w14:paraId="51B0CF34" w14:textId="77777777" w:rsidR="00BB7527" w:rsidRDefault="00BB7527" w:rsidP="00C03E74">
            <w:pPr>
              <w:jc w:val="center"/>
            </w:pPr>
          </w:p>
        </w:tc>
        <w:tc>
          <w:tcPr>
            <w:tcW w:w="2126" w:type="dxa"/>
          </w:tcPr>
          <w:p w14:paraId="51B0CF35" w14:textId="77777777" w:rsidR="00BB7527" w:rsidRPr="00D37C43" w:rsidRDefault="00BB7527" w:rsidP="00C03E74">
            <w:pPr>
              <w:jc w:val="center"/>
            </w:pPr>
          </w:p>
        </w:tc>
      </w:tr>
      <w:tr w:rsidR="00BB7527" w14:paraId="51B0CF3B" w14:textId="77777777" w:rsidTr="00C03E74">
        <w:tc>
          <w:tcPr>
            <w:tcW w:w="567" w:type="dxa"/>
            <w:vMerge w:val="restart"/>
          </w:tcPr>
          <w:p w14:paraId="51B0CF37" w14:textId="77777777" w:rsidR="00BB7527" w:rsidRDefault="00BB7527" w:rsidP="00C03E74">
            <w:pPr>
              <w:jc w:val="center"/>
            </w:pPr>
            <w:r>
              <w:t>12</w:t>
            </w:r>
          </w:p>
        </w:tc>
        <w:tc>
          <w:tcPr>
            <w:tcW w:w="1418" w:type="dxa"/>
          </w:tcPr>
          <w:p w14:paraId="51B0CF38" w14:textId="77777777" w:rsidR="00BB7527" w:rsidRDefault="00BB7527" w:rsidP="00C03E74">
            <w:pPr>
              <w:jc w:val="center"/>
            </w:pPr>
          </w:p>
        </w:tc>
        <w:tc>
          <w:tcPr>
            <w:tcW w:w="6095" w:type="dxa"/>
          </w:tcPr>
          <w:p w14:paraId="51B0CF39" w14:textId="77777777" w:rsidR="00BB7527" w:rsidRDefault="00BB7527" w:rsidP="00C03E74">
            <w:pPr>
              <w:jc w:val="center"/>
            </w:pPr>
          </w:p>
        </w:tc>
        <w:tc>
          <w:tcPr>
            <w:tcW w:w="2126" w:type="dxa"/>
          </w:tcPr>
          <w:p w14:paraId="51B0CF3A" w14:textId="77777777" w:rsidR="00BB7527" w:rsidRPr="00D37C43" w:rsidRDefault="00BB7527" w:rsidP="00C03E74">
            <w:pPr>
              <w:jc w:val="center"/>
            </w:pPr>
          </w:p>
        </w:tc>
      </w:tr>
      <w:tr w:rsidR="00BB7527" w14:paraId="51B0CF40" w14:textId="77777777" w:rsidTr="00C03E74">
        <w:tc>
          <w:tcPr>
            <w:tcW w:w="567" w:type="dxa"/>
            <w:vMerge/>
          </w:tcPr>
          <w:p w14:paraId="51B0CF3C" w14:textId="77777777" w:rsidR="00BB7527" w:rsidRDefault="00BB7527" w:rsidP="00C03E74">
            <w:pPr>
              <w:jc w:val="center"/>
            </w:pPr>
          </w:p>
        </w:tc>
        <w:tc>
          <w:tcPr>
            <w:tcW w:w="1418" w:type="dxa"/>
          </w:tcPr>
          <w:p w14:paraId="51B0CF3D" w14:textId="77777777" w:rsidR="00BB7527" w:rsidRDefault="00BB7527" w:rsidP="00C03E74">
            <w:pPr>
              <w:jc w:val="center"/>
            </w:pPr>
          </w:p>
        </w:tc>
        <w:tc>
          <w:tcPr>
            <w:tcW w:w="6095" w:type="dxa"/>
          </w:tcPr>
          <w:p w14:paraId="51B0CF3E" w14:textId="77777777" w:rsidR="00BB7527" w:rsidRDefault="00BB7527" w:rsidP="00C03E74">
            <w:pPr>
              <w:jc w:val="center"/>
            </w:pPr>
          </w:p>
        </w:tc>
        <w:tc>
          <w:tcPr>
            <w:tcW w:w="2126" w:type="dxa"/>
          </w:tcPr>
          <w:p w14:paraId="51B0CF3F" w14:textId="77777777" w:rsidR="00BB7527" w:rsidRPr="00D37C43" w:rsidRDefault="00BB7527" w:rsidP="00C03E74">
            <w:pPr>
              <w:jc w:val="center"/>
            </w:pPr>
          </w:p>
        </w:tc>
      </w:tr>
      <w:tr w:rsidR="00BB7527" w14:paraId="51B0CF45" w14:textId="77777777" w:rsidTr="00C03E74">
        <w:tc>
          <w:tcPr>
            <w:tcW w:w="567" w:type="dxa"/>
            <w:vMerge/>
          </w:tcPr>
          <w:p w14:paraId="51B0CF41" w14:textId="77777777" w:rsidR="00BB7527" w:rsidRDefault="00BB7527" w:rsidP="00C03E74">
            <w:pPr>
              <w:jc w:val="center"/>
            </w:pPr>
          </w:p>
        </w:tc>
        <w:tc>
          <w:tcPr>
            <w:tcW w:w="1418" w:type="dxa"/>
          </w:tcPr>
          <w:p w14:paraId="51B0CF42" w14:textId="77777777" w:rsidR="00BB7527" w:rsidRDefault="00BB7527" w:rsidP="00C03E74">
            <w:pPr>
              <w:jc w:val="center"/>
            </w:pPr>
          </w:p>
        </w:tc>
        <w:tc>
          <w:tcPr>
            <w:tcW w:w="6095" w:type="dxa"/>
          </w:tcPr>
          <w:p w14:paraId="51B0CF43" w14:textId="77777777" w:rsidR="00BB7527" w:rsidRDefault="00BB7527" w:rsidP="00C03E74">
            <w:pPr>
              <w:jc w:val="center"/>
            </w:pPr>
          </w:p>
        </w:tc>
        <w:tc>
          <w:tcPr>
            <w:tcW w:w="2126" w:type="dxa"/>
          </w:tcPr>
          <w:p w14:paraId="51B0CF44" w14:textId="77777777" w:rsidR="00BB7527" w:rsidRPr="00D37C43" w:rsidRDefault="00BB7527" w:rsidP="00C03E74">
            <w:pPr>
              <w:jc w:val="center"/>
            </w:pPr>
          </w:p>
        </w:tc>
      </w:tr>
      <w:tr w:rsidR="00BB7527" w14:paraId="51B0CF4A" w14:textId="77777777" w:rsidTr="00C03E74">
        <w:tc>
          <w:tcPr>
            <w:tcW w:w="567" w:type="dxa"/>
            <w:vMerge w:val="restart"/>
          </w:tcPr>
          <w:p w14:paraId="51B0CF46" w14:textId="77777777" w:rsidR="00BB7527" w:rsidRDefault="00BB7527" w:rsidP="00C03E74">
            <w:pPr>
              <w:jc w:val="center"/>
            </w:pPr>
            <w:r>
              <w:t>13</w:t>
            </w:r>
          </w:p>
        </w:tc>
        <w:tc>
          <w:tcPr>
            <w:tcW w:w="1418" w:type="dxa"/>
          </w:tcPr>
          <w:p w14:paraId="51B0CF47" w14:textId="77777777" w:rsidR="00BB7527" w:rsidRDefault="00BB7527" w:rsidP="00C03E74">
            <w:pPr>
              <w:jc w:val="center"/>
            </w:pPr>
          </w:p>
        </w:tc>
        <w:tc>
          <w:tcPr>
            <w:tcW w:w="6095" w:type="dxa"/>
          </w:tcPr>
          <w:p w14:paraId="51B0CF48" w14:textId="77777777" w:rsidR="00BB7527" w:rsidRDefault="00BB7527" w:rsidP="00C03E74">
            <w:pPr>
              <w:jc w:val="center"/>
            </w:pPr>
          </w:p>
        </w:tc>
        <w:tc>
          <w:tcPr>
            <w:tcW w:w="2126" w:type="dxa"/>
          </w:tcPr>
          <w:p w14:paraId="51B0CF49" w14:textId="77777777" w:rsidR="00BB7527" w:rsidRPr="00D37C43" w:rsidRDefault="00BB7527" w:rsidP="00C03E74">
            <w:pPr>
              <w:jc w:val="center"/>
            </w:pPr>
          </w:p>
        </w:tc>
      </w:tr>
      <w:tr w:rsidR="00BB7527" w14:paraId="51B0CF4F" w14:textId="77777777" w:rsidTr="00C03E74">
        <w:tc>
          <w:tcPr>
            <w:tcW w:w="567" w:type="dxa"/>
            <w:vMerge/>
          </w:tcPr>
          <w:p w14:paraId="51B0CF4B" w14:textId="77777777" w:rsidR="00BB7527" w:rsidRDefault="00BB7527" w:rsidP="00C03E74">
            <w:pPr>
              <w:jc w:val="center"/>
            </w:pPr>
          </w:p>
        </w:tc>
        <w:tc>
          <w:tcPr>
            <w:tcW w:w="1418" w:type="dxa"/>
          </w:tcPr>
          <w:p w14:paraId="51B0CF4C" w14:textId="77777777" w:rsidR="00BB7527" w:rsidRDefault="00BB7527" w:rsidP="00C03E74">
            <w:pPr>
              <w:jc w:val="center"/>
            </w:pPr>
          </w:p>
        </w:tc>
        <w:tc>
          <w:tcPr>
            <w:tcW w:w="6095" w:type="dxa"/>
          </w:tcPr>
          <w:p w14:paraId="51B0CF4D" w14:textId="77777777" w:rsidR="00BB7527" w:rsidRDefault="00BB7527" w:rsidP="00C03E74">
            <w:pPr>
              <w:jc w:val="center"/>
            </w:pPr>
          </w:p>
        </w:tc>
        <w:tc>
          <w:tcPr>
            <w:tcW w:w="2126" w:type="dxa"/>
          </w:tcPr>
          <w:p w14:paraId="51B0CF4E" w14:textId="77777777" w:rsidR="00BB7527" w:rsidRPr="00D37C43" w:rsidRDefault="00BB7527" w:rsidP="00C03E74">
            <w:pPr>
              <w:jc w:val="center"/>
            </w:pPr>
          </w:p>
        </w:tc>
      </w:tr>
      <w:tr w:rsidR="00BB7527" w14:paraId="51B0CF54" w14:textId="77777777" w:rsidTr="00C03E74">
        <w:tc>
          <w:tcPr>
            <w:tcW w:w="567" w:type="dxa"/>
            <w:vMerge/>
          </w:tcPr>
          <w:p w14:paraId="51B0CF50" w14:textId="77777777" w:rsidR="00BB7527" w:rsidRDefault="00BB7527" w:rsidP="00C03E74">
            <w:pPr>
              <w:jc w:val="center"/>
            </w:pPr>
          </w:p>
        </w:tc>
        <w:tc>
          <w:tcPr>
            <w:tcW w:w="1418" w:type="dxa"/>
          </w:tcPr>
          <w:p w14:paraId="51B0CF51" w14:textId="77777777" w:rsidR="00BB7527" w:rsidRDefault="00BB7527" w:rsidP="00C03E74">
            <w:pPr>
              <w:jc w:val="center"/>
            </w:pPr>
          </w:p>
        </w:tc>
        <w:tc>
          <w:tcPr>
            <w:tcW w:w="6095" w:type="dxa"/>
          </w:tcPr>
          <w:p w14:paraId="51B0CF52" w14:textId="77777777" w:rsidR="00BB7527" w:rsidRDefault="00BB7527" w:rsidP="00C03E74">
            <w:pPr>
              <w:jc w:val="center"/>
            </w:pPr>
          </w:p>
        </w:tc>
        <w:tc>
          <w:tcPr>
            <w:tcW w:w="2126" w:type="dxa"/>
          </w:tcPr>
          <w:p w14:paraId="51B0CF53" w14:textId="77777777" w:rsidR="00BB7527" w:rsidRPr="00D37C43" w:rsidRDefault="00BB7527" w:rsidP="00C03E74">
            <w:pPr>
              <w:jc w:val="center"/>
            </w:pPr>
          </w:p>
        </w:tc>
      </w:tr>
    </w:tbl>
    <w:p w14:paraId="51B0CF55" w14:textId="77777777" w:rsidR="00AA1266" w:rsidRDefault="00AA1266" w:rsidP="00AA1266">
      <w:pPr>
        <w:autoSpaceDE w:val="0"/>
        <w:autoSpaceDN w:val="0"/>
        <w:adjustRightInd w:val="0"/>
        <w:spacing w:after="0" w:line="240" w:lineRule="auto"/>
      </w:pPr>
      <w:r w:rsidRPr="00AA1266">
        <w:rPr>
          <w:b/>
        </w:rPr>
        <w:t>Note:</w:t>
      </w:r>
      <w:r>
        <w:t xml:space="preserve"> Per University of Windsor Senate Bylaw 51,</w:t>
      </w:r>
    </w:p>
    <w:p w14:paraId="51B0CF56" w14:textId="77777777" w:rsidR="00AA1266" w:rsidRPr="00AA1266" w:rsidRDefault="00AA1266" w:rsidP="00AA1266">
      <w:pPr>
        <w:autoSpaceDE w:val="0"/>
        <w:autoSpaceDN w:val="0"/>
        <w:adjustRightInd w:val="0"/>
        <w:spacing w:after="0" w:line="240" w:lineRule="auto"/>
        <w:ind w:left="720" w:right="720"/>
        <w:jc w:val="both"/>
        <w:rPr>
          <w:rFonts w:cstheme="minorHAnsi"/>
          <w:lang w:val="en-US"/>
        </w:rPr>
      </w:pPr>
      <w:r w:rsidRPr="00AA1266">
        <w:rPr>
          <w:rFonts w:cstheme="minorHAnsi"/>
        </w:rPr>
        <w:t>“</w:t>
      </w:r>
      <w:r w:rsidRPr="00AA1266">
        <w:rPr>
          <w:rFonts w:cstheme="minorHAnsi"/>
          <w:lang w:val="en-US"/>
        </w:rPr>
        <w:t xml:space="preserve">The last seven calendar days prior to, and including, the last day of classes in each period of instruction of twelve (or greater) weeks in duration must be free from any procedures for which a mark will be assigned, including the submission of assignments such as essays, term papers, and take home examinations. Courses that are presented by a </w:t>
      </w:r>
      <w:r w:rsidRPr="00AA1266">
        <w:rPr>
          <w:rFonts w:cstheme="minorHAnsi"/>
          <w:lang w:val="en-US"/>
        </w:rPr>
        <w:lastRenderedPageBreak/>
        <w:t>specialized teaching method, where the testing procedures are an integral part of the instructional process, shall be exempt from this regulation subject to approval of the Dean of the Faculty in which the course is given.</w:t>
      </w:r>
      <w:bookmarkStart w:id="28" w:name="_Toc316473123"/>
      <w:r w:rsidRPr="00AA1266">
        <w:rPr>
          <w:rFonts w:cstheme="minorHAnsi"/>
          <w:lang w:val="en-US"/>
        </w:rPr>
        <w:t>”</w:t>
      </w:r>
    </w:p>
    <w:p w14:paraId="51B0CF57" w14:textId="77777777" w:rsidR="00AA1266" w:rsidRDefault="00AA1266" w:rsidP="00AA1266">
      <w:pPr>
        <w:autoSpaceDE w:val="0"/>
        <w:autoSpaceDN w:val="0"/>
        <w:adjustRightInd w:val="0"/>
        <w:spacing w:after="0" w:line="240" w:lineRule="auto"/>
        <w:rPr>
          <w:rFonts w:ascii="Calibri" w:hAnsi="Calibri" w:cs="Calibri"/>
          <w:lang w:val="en-US"/>
        </w:rPr>
      </w:pPr>
    </w:p>
    <w:p w14:paraId="51B0CF58" w14:textId="77777777" w:rsidR="00BB7527" w:rsidRPr="00AA1266" w:rsidRDefault="00BB7527" w:rsidP="00AA1266">
      <w:pPr>
        <w:autoSpaceDE w:val="0"/>
        <w:autoSpaceDN w:val="0"/>
        <w:adjustRightInd w:val="0"/>
        <w:spacing w:after="0" w:line="240" w:lineRule="auto"/>
        <w:rPr>
          <w:rFonts w:asciiTheme="majorHAnsi" w:hAnsiTheme="majorHAnsi" w:cstheme="majorHAnsi"/>
          <w:b/>
          <w:lang w:val="en-US"/>
        </w:rPr>
      </w:pPr>
      <w:r w:rsidRPr="00AA1266">
        <w:rPr>
          <w:rFonts w:asciiTheme="majorHAnsi" w:hAnsiTheme="majorHAnsi" w:cstheme="majorHAnsi"/>
          <w:b/>
        </w:rPr>
        <w:t>Important Dates</w:t>
      </w:r>
      <w:bookmarkEnd w:id="28"/>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1"/>
        <w:gridCol w:w="6927"/>
      </w:tblGrid>
      <w:tr w:rsidR="00FB310A" w14:paraId="51B0CF5B" w14:textId="77777777" w:rsidTr="00FB310A">
        <w:tc>
          <w:tcPr>
            <w:tcW w:w="3050" w:type="dxa"/>
          </w:tcPr>
          <w:p w14:paraId="51B0CF59" w14:textId="5B4CC371" w:rsidR="00FB310A" w:rsidRPr="002733EA" w:rsidRDefault="002341B1" w:rsidP="00FA34E1">
            <w:pPr>
              <w:spacing w:before="100" w:after="100"/>
              <w:jc w:val="center"/>
              <w:rPr>
                <w:rFonts w:cstheme="minorHAnsi"/>
              </w:rPr>
            </w:pPr>
            <w:r>
              <w:rPr>
                <w:rFonts w:cstheme="minorHAnsi"/>
              </w:rPr>
              <w:t>May 19, 2017</w:t>
            </w:r>
          </w:p>
        </w:tc>
        <w:tc>
          <w:tcPr>
            <w:tcW w:w="6928" w:type="dxa"/>
          </w:tcPr>
          <w:p w14:paraId="51B0CF5A" w14:textId="3CC65F61" w:rsidR="00FB310A" w:rsidRDefault="00FB310A" w:rsidP="00FA34E1">
            <w:pPr>
              <w:spacing w:before="100" w:after="100"/>
            </w:pPr>
            <w:r>
              <w:t xml:space="preserve">The last date to </w:t>
            </w:r>
            <w:r w:rsidRPr="002733EA">
              <w:rPr>
                <w:b/>
              </w:rPr>
              <w:t>ADD</w:t>
            </w:r>
            <w:r>
              <w:t xml:space="preserve"> a course or change sections is two w</w:t>
            </w:r>
            <w:r w:rsidR="002341B1">
              <w:t>eeks after the start of classes for 12-week session courses</w:t>
            </w:r>
          </w:p>
        </w:tc>
      </w:tr>
      <w:tr w:rsidR="00FB310A" w14:paraId="51B0CF5E" w14:textId="77777777" w:rsidTr="00FB310A">
        <w:tc>
          <w:tcPr>
            <w:tcW w:w="3051" w:type="dxa"/>
          </w:tcPr>
          <w:p w14:paraId="51B0CF5C" w14:textId="72C9A7DF" w:rsidR="00FB310A" w:rsidRPr="002733EA" w:rsidRDefault="002341B1" w:rsidP="00F564A5">
            <w:pPr>
              <w:spacing w:before="100" w:after="100"/>
              <w:jc w:val="center"/>
              <w:rPr>
                <w:rFonts w:cstheme="minorHAnsi"/>
              </w:rPr>
            </w:pPr>
            <w:r>
              <w:rPr>
                <w:rFonts w:cstheme="minorHAnsi"/>
              </w:rPr>
              <w:t>May 26</w:t>
            </w:r>
            <w:r w:rsidR="002733EA" w:rsidRPr="002733EA">
              <w:rPr>
                <w:rFonts w:cstheme="minorHAnsi"/>
              </w:rPr>
              <w:t>, 2017</w:t>
            </w:r>
          </w:p>
        </w:tc>
        <w:tc>
          <w:tcPr>
            <w:tcW w:w="6927" w:type="dxa"/>
          </w:tcPr>
          <w:p w14:paraId="51B0CF5D" w14:textId="66E9952B" w:rsidR="00FB310A" w:rsidRPr="00B33E1A" w:rsidRDefault="00FB310A" w:rsidP="00B33E1A">
            <w:pPr>
              <w:spacing w:before="100" w:after="100"/>
              <w:rPr>
                <w:b/>
              </w:rPr>
            </w:pPr>
            <w:r>
              <w:t xml:space="preserve">Last day for student to make a formal request to instructor(s) for </w:t>
            </w:r>
            <w:r w:rsidRPr="002733EA">
              <w:rPr>
                <w:b/>
              </w:rPr>
              <w:t>accommodation for missed mandatory academic events</w:t>
            </w:r>
            <w:r>
              <w:t xml:space="preserve"> (tests, midterms, labs) </w:t>
            </w:r>
            <w:r w:rsidRPr="002733EA">
              <w:rPr>
                <w:b/>
              </w:rPr>
              <w:t>due to Religious Observance</w:t>
            </w:r>
            <w:r w:rsidR="005321CE">
              <w:rPr>
                <w:b/>
              </w:rPr>
              <w:t xml:space="preserve"> or attendance at a recognized University-sponsored event</w:t>
            </w:r>
            <w:r>
              <w:t xml:space="preserve"> should be done within the first three weeks of the academic term.  For 6 week course the deadline is end of the first week of classes.</w:t>
            </w:r>
          </w:p>
        </w:tc>
      </w:tr>
      <w:tr w:rsidR="00BB7527" w14:paraId="51B0CF61" w14:textId="77777777" w:rsidTr="00FB310A">
        <w:tc>
          <w:tcPr>
            <w:tcW w:w="3051" w:type="dxa"/>
          </w:tcPr>
          <w:p w14:paraId="51B0CF5F" w14:textId="7271F3C4" w:rsidR="00BB7527" w:rsidRPr="00BB7527" w:rsidRDefault="002341B1" w:rsidP="00F564A5">
            <w:pPr>
              <w:spacing w:before="100" w:after="100"/>
              <w:jc w:val="center"/>
              <w:rPr>
                <w:rFonts w:cstheme="minorHAnsi"/>
                <w:highlight w:val="yellow"/>
              </w:rPr>
            </w:pPr>
            <w:r>
              <w:rPr>
                <w:rFonts w:cstheme="minorHAnsi"/>
              </w:rPr>
              <w:t>June 5,</w:t>
            </w:r>
            <w:r w:rsidR="002733EA" w:rsidRPr="002733EA">
              <w:rPr>
                <w:rFonts w:cstheme="minorHAnsi"/>
              </w:rPr>
              <w:t xml:space="preserve"> 2017</w:t>
            </w:r>
          </w:p>
        </w:tc>
        <w:tc>
          <w:tcPr>
            <w:tcW w:w="6927" w:type="dxa"/>
          </w:tcPr>
          <w:p w14:paraId="51B0CF60" w14:textId="2A0C81AB" w:rsidR="00BB7527" w:rsidRDefault="00B33E1A" w:rsidP="00F564A5">
            <w:pPr>
              <w:spacing w:before="100" w:after="100"/>
            </w:pPr>
            <w:r w:rsidRPr="00B33E1A">
              <w:rPr>
                <w:b/>
              </w:rPr>
              <w:t>Application for Alternative Final Examination(s) Due to Conflict with Religious Conviction</w:t>
            </w:r>
            <w:r w:rsidR="005321CE">
              <w:rPr>
                <w:b/>
              </w:rPr>
              <w:t xml:space="preserve"> or attendance at a recognized University-sponsored event</w:t>
            </w:r>
            <w:r>
              <w:t xml:space="preserve">:  Submission Deadline to the Office of the Registrar is the end of the </w:t>
            </w:r>
            <w:r w:rsidR="00F564A5">
              <w:t>fourth</w:t>
            </w:r>
            <w:r>
              <w:t xml:space="preserve"> week of classes.  For 6 week course the deadline is the end of the second week of classes.</w:t>
            </w:r>
          </w:p>
        </w:tc>
      </w:tr>
      <w:tr w:rsidR="00BB7527" w14:paraId="51B0CF64" w14:textId="77777777" w:rsidTr="00FB310A">
        <w:tc>
          <w:tcPr>
            <w:tcW w:w="3051" w:type="dxa"/>
          </w:tcPr>
          <w:p w14:paraId="51B0CF62" w14:textId="58BE10B6" w:rsidR="00BB7527" w:rsidRPr="00BB7527" w:rsidRDefault="002341B1" w:rsidP="00F564A5">
            <w:pPr>
              <w:spacing w:before="100" w:after="100"/>
              <w:jc w:val="center"/>
              <w:rPr>
                <w:rFonts w:cstheme="minorHAnsi"/>
                <w:highlight w:val="yellow"/>
              </w:rPr>
            </w:pPr>
            <w:r>
              <w:rPr>
                <w:rFonts w:cstheme="minorHAnsi"/>
              </w:rPr>
              <w:t>June 5,</w:t>
            </w:r>
            <w:r w:rsidR="002733EA" w:rsidRPr="002733EA">
              <w:rPr>
                <w:rFonts w:cstheme="minorHAnsi"/>
              </w:rPr>
              <w:t xml:space="preserve"> 2017</w:t>
            </w:r>
          </w:p>
        </w:tc>
        <w:tc>
          <w:tcPr>
            <w:tcW w:w="6927" w:type="dxa"/>
          </w:tcPr>
          <w:p w14:paraId="51B0CF63" w14:textId="77777777" w:rsidR="00BB7527" w:rsidRPr="00F71D35" w:rsidRDefault="00B33E1A" w:rsidP="00B33E1A">
            <w:pPr>
              <w:spacing w:before="100" w:after="100"/>
              <w:rPr>
                <w:shd w:val="clear" w:color="auto" w:fill="FFFFFF"/>
              </w:rPr>
            </w:pPr>
            <w:r w:rsidRPr="00B33E1A">
              <w:rPr>
                <w:b/>
              </w:rPr>
              <w:t>Application for Alternative Final Examination(s) Due to 3 Exams Scheduled on the Same Day:</w:t>
            </w:r>
            <w:r>
              <w:t xml:space="preserve">  Submission Deadline to the Office of the Registrar is the end of the fourth week of classes.  For 6 week course the deadline is the end of the second week of classes.</w:t>
            </w:r>
          </w:p>
        </w:tc>
      </w:tr>
      <w:tr w:rsidR="00BB7527" w14:paraId="51B0CF67" w14:textId="77777777" w:rsidTr="00FB310A">
        <w:tc>
          <w:tcPr>
            <w:tcW w:w="3051" w:type="dxa"/>
          </w:tcPr>
          <w:p w14:paraId="51B0CF65" w14:textId="5A330738" w:rsidR="00BB7527" w:rsidRPr="00BB7527" w:rsidRDefault="002341B1" w:rsidP="00C03E74">
            <w:pPr>
              <w:spacing w:before="100" w:after="100"/>
              <w:jc w:val="center"/>
              <w:rPr>
                <w:highlight w:val="yellow"/>
              </w:rPr>
            </w:pPr>
            <w:r>
              <w:t>July 17</w:t>
            </w:r>
            <w:r w:rsidR="002733EA" w:rsidRPr="002733EA">
              <w:t>, 2017</w:t>
            </w:r>
          </w:p>
        </w:tc>
        <w:tc>
          <w:tcPr>
            <w:tcW w:w="6927" w:type="dxa"/>
          </w:tcPr>
          <w:p w14:paraId="51B0CF66" w14:textId="05B0B64D" w:rsidR="00BB7527" w:rsidRPr="00FB310A" w:rsidRDefault="00FB310A" w:rsidP="009F7024">
            <w:pPr>
              <w:autoSpaceDE w:val="0"/>
              <w:autoSpaceDN w:val="0"/>
              <w:spacing w:before="100" w:after="100"/>
              <w:rPr>
                <w:rFonts w:cstheme="minorHAnsi"/>
              </w:rPr>
            </w:pPr>
            <w:r w:rsidRPr="00FB310A">
              <w:rPr>
                <w:rFonts w:cstheme="minorHAnsi"/>
              </w:rPr>
              <w:t xml:space="preserve">Last day to </w:t>
            </w:r>
            <w:r w:rsidRPr="00FB310A">
              <w:rPr>
                <w:rFonts w:cstheme="minorHAnsi"/>
                <w:b/>
              </w:rPr>
              <w:t>voluntarily withdraw</w:t>
            </w:r>
            <w:r w:rsidRPr="00FB310A">
              <w:rPr>
                <w:rFonts w:cstheme="minorHAnsi"/>
              </w:rPr>
              <w:t xml:space="preserve"> from </w:t>
            </w:r>
            <w:r w:rsidR="002341B1">
              <w:rPr>
                <w:rFonts w:cstheme="minorHAnsi"/>
              </w:rPr>
              <w:t>12-week session</w:t>
            </w:r>
            <w:r w:rsidR="000D3268">
              <w:rPr>
                <w:rFonts w:cstheme="minorHAnsi"/>
              </w:rPr>
              <w:t xml:space="preserve"> </w:t>
            </w:r>
            <w:r w:rsidR="009F7024">
              <w:rPr>
                <w:rFonts w:cstheme="minorHAnsi"/>
              </w:rPr>
              <w:t>course</w:t>
            </w:r>
            <w:r w:rsidRPr="00FB310A">
              <w:rPr>
                <w:rFonts w:cstheme="minorHAnsi"/>
              </w:rPr>
              <w:t xml:space="preserve">. After this date students remain registered in </w:t>
            </w:r>
            <w:r w:rsidR="009F7024">
              <w:rPr>
                <w:rFonts w:cstheme="minorHAnsi"/>
              </w:rPr>
              <w:t>the course</w:t>
            </w:r>
            <w:r w:rsidRPr="00FB310A">
              <w:rPr>
                <w:rFonts w:cstheme="minorHAnsi"/>
              </w:rPr>
              <w:t xml:space="preserve"> and receive </w:t>
            </w:r>
            <w:r w:rsidR="009F7024">
              <w:rPr>
                <w:rFonts w:cstheme="minorHAnsi"/>
              </w:rPr>
              <w:t>a final grade</w:t>
            </w:r>
            <w:r w:rsidRPr="00FB310A">
              <w:rPr>
                <w:rFonts w:cstheme="minorHAnsi"/>
              </w:rPr>
              <w:t xml:space="preserve"> as appropriate. Last day for partial tuition refund.</w:t>
            </w:r>
          </w:p>
        </w:tc>
      </w:tr>
      <w:tr w:rsidR="00BB7527" w14:paraId="51B0CF6A" w14:textId="77777777" w:rsidTr="00FB310A">
        <w:tc>
          <w:tcPr>
            <w:tcW w:w="3051" w:type="dxa"/>
          </w:tcPr>
          <w:p w14:paraId="51B0CF68" w14:textId="77777777" w:rsidR="00BB7527" w:rsidRPr="00BB7527" w:rsidRDefault="00BB7527" w:rsidP="00C03E74">
            <w:pPr>
              <w:spacing w:before="100" w:after="100"/>
              <w:jc w:val="center"/>
              <w:rPr>
                <w:highlight w:val="yellow"/>
              </w:rPr>
            </w:pPr>
            <w:r w:rsidRPr="00BB7527">
              <w:rPr>
                <w:highlight w:val="yellow"/>
              </w:rPr>
              <w:t>Date</w:t>
            </w:r>
          </w:p>
        </w:tc>
        <w:tc>
          <w:tcPr>
            <w:tcW w:w="6927" w:type="dxa"/>
          </w:tcPr>
          <w:p w14:paraId="51B0CF69" w14:textId="77777777" w:rsidR="00BB7527" w:rsidRDefault="00BB7527" w:rsidP="00C03E74">
            <w:pPr>
              <w:spacing w:before="100" w:after="100"/>
            </w:pPr>
            <w:r w:rsidRPr="00DB1443">
              <w:rPr>
                <w:b/>
              </w:rPr>
              <w:t>Final</w:t>
            </w:r>
            <w:r>
              <w:t xml:space="preserve"> examination for the course.  </w:t>
            </w:r>
          </w:p>
        </w:tc>
      </w:tr>
    </w:tbl>
    <w:p w14:paraId="51B0CF6B" w14:textId="77777777" w:rsidR="00BB7527" w:rsidRDefault="00BB7527" w:rsidP="00BB7527"/>
    <w:p w14:paraId="51B0CF6C" w14:textId="77777777" w:rsidR="00C73DAB" w:rsidRDefault="00C73DAB" w:rsidP="008D1467">
      <w:pPr>
        <w:pStyle w:val="Heading3"/>
      </w:pPr>
      <w:r>
        <w:t>Learning Outcomes</w:t>
      </w:r>
      <w:bookmarkEnd w:id="27"/>
    </w:p>
    <w:p w14:paraId="51B0CF6D" w14:textId="77777777" w:rsidR="008B1FBF" w:rsidRDefault="008B1FBF" w:rsidP="008B1FBF">
      <w:r>
        <w:t xml:space="preserve">In this course, students will… </w:t>
      </w:r>
    </w:p>
    <w:tbl>
      <w:tblPr>
        <w:tblStyle w:val="TableGrid"/>
        <w:tblW w:w="0" w:type="auto"/>
        <w:tblInd w:w="108" w:type="dxa"/>
        <w:tblLook w:val="04A0" w:firstRow="1" w:lastRow="0" w:firstColumn="1" w:lastColumn="0" w:noHBand="0" w:noVBand="1"/>
      </w:tblPr>
      <w:tblGrid>
        <w:gridCol w:w="999"/>
        <w:gridCol w:w="7345"/>
        <w:gridCol w:w="1624"/>
      </w:tblGrid>
      <w:tr w:rsidR="00D311AA" w14:paraId="51B0CF71" w14:textId="77777777" w:rsidTr="00843F5B">
        <w:tc>
          <w:tcPr>
            <w:tcW w:w="999" w:type="dxa"/>
            <w:vAlign w:val="center"/>
          </w:tcPr>
          <w:p w14:paraId="51B0CF6E" w14:textId="77777777" w:rsidR="00D311AA" w:rsidRPr="00D311AA" w:rsidRDefault="00D311AA" w:rsidP="00357311">
            <w:pPr>
              <w:spacing w:before="100" w:after="100"/>
              <w:jc w:val="center"/>
            </w:pPr>
            <w:r w:rsidRPr="00D311AA">
              <w:t>Number</w:t>
            </w:r>
          </w:p>
        </w:tc>
        <w:tc>
          <w:tcPr>
            <w:tcW w:w="7551" w:type="dxa"/>
            <w:vAlign w:val="center"/>
          </w:tcPr>
          <w:p w14:paraId="51B0CF6F" w14:textId="77777777" w:rsidR="00D311AA" w:rsidRPr="00D311AA" w:rsidRDefault="00D311AA" w:rsidP="005E5EE9">
            <w:r w:rsidRPr="00D311AA">
              <w:t>Learning Outcome</w:t>
            </w:r>
          </w:p>
        </w:tc>
        <w:tc>
          <w:tcPr>
            <w:tcW w:w="1644" w:type="dxa"/>
          </w:tcPr>
          <w:p w14:paraId="51B0CF70" w14:textId="77777777" w:rsidR="00D311AA" w:rsidRPr="00843F5B" w:rsidRDefault="00843F5B" w:rsidP="005E5EE9">
            <w:pPr>
              <w:rPr>
                <w:color w:val="5F5F5F" w:themeColor="accent5"/>
                <w:sz w:val="20"/>
                <w:szCs w:val="20"/>
              </w:rPr>
            </w:pPr>
            <w:r w:rsidRPr="00843F5B">
              <w:rPr>
                <w:sz w:val="20"/>
                <w:szCs w:val="20"/>
              </w:rPr>
              <w:t>Learning Outcome</w:t>
            </w:r>
            <w:r w:rsidR="00D311AA" w:rsidRPr="00843F5B">
              <w:rPr>
                <w:sz w:val="20"/>
                <w:szCs w:val="20"/>
              </w:rPr>
              <w:t xml:space="preserve"> Code (i.e., 1a)</w:t>
            </w:r>
          </w:p>
        </w:tc>
      </w:tr>
      <w:tr w:rsidR="00D311AA" w14:paraId="51B0CF75" w14:textId="77777777" w:rsidTr="00843F5B">
        <w:tc>
          <w:tcPr>
            <w:tcW w:w="999" w:type="dxa"/>
            <w:vAlign w:val="center"/>
          </w:tcPr>
          <w:p w14:paraId="51B0CF72" w14:textId="77777777" w:rsidR="00D311AA" w:rsidRDefault="00D311AA" w:rsidP="00357311">
            <w:pPr>
              <w:spacing w:before="100" w:after="100"/>
              <w:jc w:val="center"/>
            </w:pPr>
            <w:r>
              <w:t>1</w:t>
            </w:r>
          </w:p>
        </w:tc>
        <w:tc>
          <w:tcPr>
            <w:tcW w:w="7551" w:type="dxa"/>
            <w:vAlign w:val="center"/>
          </w:tcPr>
          <w:p w14:paraId="51B0CF73" w14:textId="77777777" w:rsidR="00D311AA" w:rsidRPr="005E5EE9" w:rsidRDefault="00D311AA" w:rsidP="005E5EE9">
            <w:pPr>
              <w:rPr>
                <w:color w:val="5F5F5F" w:themeColor="accent5"/>
              </w:rPr>
            </w:pPr>
          </w:p>
        </w:tc>
        <w:tc>
          <w:tcPr>
            <w:tcW w:w="1644" w:type="dxa"/>
          </w:tcPr>
          <w:p w14:paraId="51B0CF74" w14:textId="77777777" w:rsidR="00D311AA" w:rsidRPr="005E5EE9" w:rsidRDefault="00D311AA" w:rsidP="005E5EE9">
            <w:pPr>
              <w:rPr>
                <w:color w:val="5F5F5F" w:themeColor="accent5"/>
              </w:rPr>
            </w:pPr>
          </w:p>
        </w:tc>
      </w:tr>
      <w:tr w:rsidR="00D311AA" w14:paraId="51B0CF79" w14:textId="77777777" w:rsidTr="00843F5B">
        <w:tc>
          <w:tcPr>
            <w:tcW w:w="999" w:type="dxa"/>
            <w:vAlign w:val="center"/>
          </w:tcPr>
          <w:p w14:paraId="51B0CF76" w14:textId="77777777" w:rsidR="00D311AA" w:rsidRDefault="00D311AA" w:rsidP="00357311">
            <w:pPr>
              <w:spacing w:before="100" w:after="100"/>
              <w:jc w:val="center"/>
            </w:pPr>
            <w:r>
              <w:t>2</w:t>
            </w:r>
          </w:p>
        </w:tc>
        <w:tc>
          <w:tcPr>
            <w:tcW w:w="7551" w:type="dxa"/>
            <w:vAlign w:val="center"/>
          </w:tcPr>
          <w:p w14:paraId="51B0CF77" w14:textId="77777777" w:rsidR="00D311AA" w:rsidRPr="005E5EE9" w:rsidRDefault="00D311AA" w:rsidP="00674244">
            <w:pPr>
              <w:rPr>
                <w:color w:val="5F5F5F" w:themeColor="accent5"/>
              </w:rPr>
            </w:pPr>
          </w:p>
        </w:tc>
        <w:tc>
          <w:tcPr>
            <w:tcW w:w="1644" w:type="dxa"/>
          </w:tcPr>
          <w:p w14:paraId="51B0CF78" w14:textId="77777777" w:rsidR="00D311AA" w:rsidRPr="005E5EE9" w:rsidRDefault="00D311AA" w:rsidP="00674244">
            <w:pPr>
              <w:rPr>
                <w:color w:val="5F5F5F" w:themeColor="accent5"/>
              </w:rPr>
            </w:pPr>
          </w:p>
        </w:tc>
      </w:tr>
      <w:tr w:rsidR="00D311AA" w14:paraId="51B0CF7D" w14:textId="77777777" w:rsidTr="00843F5B">
        <w:tc>
          <w:tcPr>
            <w:tcW w:w="999" w:type="dxa"/>
            <w:vAlign w:val="center"/>
          </w:tcPr>
          <w:p w14:paraId="51B0CF7A" w14:textId="77777777" w:rsidR="00D311AA" w:rsidRDefault="00D311AA" w:rsidP="00357311">
            <w:pPr>
              <w:spacing w:before="100" w:after="100"/>
              <w:jc w:val="center"/>
            </w:pPr>
            <w:r>
              <w:t>3</w:t>
            </w:r>
          </w:p>
        </w:tc>
        <w:tc>
          <w:tcPr>
            <w:tcW w:w="7551" w:type="dxa"/>
            <w:vAlign w:val="center"/>
          </w:tcPr>
          <w:p w14:paraId="51B0CF7B" w14:textId="77777777" w:rsidR="00D311AA" w:rsidRDefault="00D311AA" w:rsidP="00674244"/>
        </w:tc>
        <w:tc>
          <w:tcPr>
            <w:tcW w:w="1644" w:type="dxa"/>
          </w:tcPr>
          <w:p w14:paraId="51B0CF7C" w14:textId="77777777" w:rsidR="00D311AA" w:rsidRDefault="00D311AA" w:rsidP="00674244"/>
        </w:tc>
      </w:tr>
      <w:tr w:rsidR="00D311AA" w14:paraId="51B0CF81" w14:textId="77777777" w:rsidTr="00843F5B">
        <w:tc>
          <w:tcPr>
            <w:tcW w:w="999" w:type="dxa"/>
            <w:vAlign w:val="center"/>
          </w:tcPr>
          <w:p w14:paraId="51B0CF7E" w14:textId="77777777" w:rsidR="00D311AA" w:rsidRDefault="00D311AA" w:rsidP="00357311">
            <w:pPr>
              <w:spacing w:before="100" w:after="100"/>
              <w:jc w:val="center"/>
            </w:pPr>
            <w:r>
              <w:t>4</w:t>
            </w:r>
          </w:p>
        </w:tc>
        <w:tc>
          <w:tcPr>
            <w:tcW w:w="7551" w:type="dxa"/>
            <w:vAlign w:val="center"/>
          </w:tcPr>
          <w:p w14:paraId="51B0CF7F" w14:textId="77777777" w:rsidR="00D311AA" w:rsidRDefault="00D311AA" w:rsidP="00674244"/>
        </w:tc>
        <w:tc>
          <w:tcPr>
            <w:tcW w:w="1644" w:type="dxa"/>
          </w:tcPr>
          <w:p w14:paraId="51B0CF80" w14:textId="77777777" w:rsidR="00D311AA" w:rsidRDefault="00D311AA" w:rsidP="00674244"/>
        </w:tc>
      </w:tr>
      <w:tr w:rsidR="00D311AA" w14:paraId="51B0CF85" w14:textId="77777777" w:rsidTr="00843F5B">
        <w:tc>
          <w:tcPr>
            <w:tcW w:w="999" w:type="dxa"/>
            <w:vAlign w:val="center"/>
          </w:tcPr>
          <w:p w14:paraId="51B0CF82" w14:textId="77777777" w:rsidR="00D311AA" w:rsidRDefault="00D311AA" w:rsidP="00357311">
            <w:pPr>
              <w:spacing w:before="100" w:after="100"/>
              <w:jc w:val="center"/>
            </w:pPr>
            <w:r>
              <w:t>5</w:t>
            </w:r>
          </w:p>
        </w:tc>
        <w:tc>
          <w:tcPr>
            <w:tcW w:w="7551" w:type="dxa"/>
            <w:vAlign w:val="center"/>
          </w:tcPr>
          <w:p w14:paraId="51B0CF83" w14:textId="77777777" w:rsidR="00D311AA" w:rsidRDefault="00D311AA" w:rsidP="00674244"/>
        </w:tc>
        <w:tc>
          <w:tcPr>
            <w:tcW w:w="1644" w:type="dxa"/>
          </w:tcPr>
          <w:p w14:paraId="51B0CF84" w14:textId="77777777" w:rsidR="00D311AA" w:rsidRDefault="00D311AA" w:rsidP="00674244"/>
        </w:tc>
      </w:tr>
      <w:tr w:rsidR="00D311AA" w14:paraId="51B0CF89" w14:textId="77777777" w:rsidTr="00843F5B">
        <w:tc>
          <w:tcPr>
            <w:tcW w:w="999" w:type="dxa"/>
            <w:vAlign w:val="center"/>
          </w:tcPr>
          <w:p w14:paraId="51B0CF86" w14:textId="77777777" w:rsidR="00D311AA" w:rsidRDefault="00D311AA" w:rsidP="00357311">
            <w:pPr>
              <w:spacing w:before="100" w:after="100"/>
              <w:jc w:val="center"/>
            </w:pPr>
            <w:r>
              <w:t>6</w:t>
            </w:r>
          </w:p>
        </w:tc>
        <w:tc>
          <w:tcPr>
            <w:tcW w:w="7551" w:type="dxa"/>
            <w:vAlign w:val="center"/>
          </w:tcPr>
          <w:p w14:paraId="51B0CF87" w14:textId="77777777" w:rsidR="00D311AA" w:rsidRDefault="00D311AA" w:rsidP="00674244"/>
        </w:tc>
        <w:tc>
          <w:tcPr>
            <w:tcW w:w="1644" w:type="dxa"/>
          </w:tcPr>
          <w:p w14:paraId="51B0CF88" w14:textId="77777777" w:rsidR="00D311AA" w:rsidRDefault="00D311AA" w:rsidP="00674244"/>
        </w:tc>
      </w:tr>
      <w:tr w:rsidR="00D311AA" w14:paraId="51B0CF8D" w14:textId="77777777" w:rsidTr="00843F5B">
        <w:tc>
          <w:tcPr>
            <w:tcW w:w="999" w:type="dxa"/>
            <w:vAlign w:val="center"/>
          </w:tcPr>
          <w:p w14:paraId="51B0CF8A" w14:textId="77777777" w:rsidR="00D311AA" w:rsidRDefault="00D311AA" w:rsidP="00357311">
            <w:pPr>
              <w:spacing w:before="100" w:after="100"/>
              <w:jc w:val="center"/>
            </w:pPr>
            <w:r>
              <w:lastRenderedPageBreak/>
              <w:t>7</w:t>
            </w:r>
          </w:p>
        </w:tc>
        <w:tc>
          <w:tcPr>
            <w:tcW w:w="7551" w:type="dxa"/>
            <w:vAlign w:val="center"/>
          </w:tcPr>
          <w:p w14:paraId="51B0CF8B" w14:textId="77777777" w:rsidR="00D311AA" w:rsidRDefault="00D311AA" w:rsidP="00674244"/>
        </w:tc>
        <w:tc>
          <w:tcPr>
            <w:tcW w:w="1644" w:type="dxa"/>
          </w:tcPr>
          <w:p w14:paraId="51B0CF8C" w14:textId="77777777" w:rsidR="00D311AA" w:rsidRDefault="00D311AA" w:rsidP="00674244"/>
        </w:tc>
      </w:tr>
      <w:tr w:rsidR="00D311AA" w14:paraId="51B0CF91" w14:textId="77777777" w:rsidTr="00843F5B">
        <w:tc>
          <w:tcPr>
            <w:tcW w:w="999" w:type="dxa"/>
            <w:vAlign w:val="center"/>
          </w:tcPr>
          <w:p w14:paraId="51B0CF8E" w14:textId="77777777" w:rsidR="00D311AA" w:rsidRDefault="00D311AA" w:rsidP="00357311">
            <w:pPr>
              <w:spacing w:before="100" w:after="100"/>
              <w:jc w:val="center"/>
            </w:pPr>
            <w:r>
              <w:t>8</w:t>
            </w:r>
          </w:p>
        </w:tc>
        <w:tc>
          <w:tcPr>
            <w:tcW w:w="7551" w:type="dxa"/>
            <w:vAlign w:val="center"/>
          </w:tcPr>
          <w:p w14:paraId="51B0CF8F" w14:textId="77777777" w:rsidR="00D311AA" w:rsidRPr="00CB75D2" w:rsidRDefault="00D311AA" w:rsidP="00CB75D2">
            <w:pPr>
              <w:rPr>
                <w:color w:val="5F5F5F" w:themeColor="accent5"/>
              </w:rPr>
            </w:pPr>
          </w:p>
        </w:tc>
        <w:tc>
          <w:tcPr>
            <w:tcW w:w="1644" w:type="dxa"/>
          </w:tcPr>
          <w:p w14:paraId="51B0CF90" w14:textId="77777777" w:rsidR="00D311AA" w:rsidRPr="00CB75D2" w:rsidRDefault="00D311AA" w:rsidP="00CB75D2">
            <w:pPr>
              <w:rPr>
                <w:color w:val="5F5F5F" w:themeColor="accent5"/>
              </w:rPr>
            </w:pPr>
          </w:p>
        </w:tc>
      </w:tr>
    </w:tbl>
    <w:p w14:paraId="51B0CF92" w14:textId="77777777" w:rsidR="00DF24AB" w:rsidRDefault="00DF24AB" w:rsidP="00AB6235"/>
    <w:p w14:paraId="51B0CF93" w14:textId="77777777" w:rsidR="005C0587" w:rsidRDefault="005C0587" w:rsidP="00FD1859">
      <w:pPr>
        <w:pStyle w:val="Heading3"/>
      </w:pPr>
      <w:bookmarkStart w:id="29" w:name="_Toc316473107"/>
      <w:r>
        <w:t>Evaluation Methods</w:t>
      </w:r>
      <w:bookmarkEnd w:id="29"/>
      <w:r>
        <w:t xml:space="preserve"> </w:t>
      </w:r>
    </w:p>
    <w:p w14:paraId="51B0CF94" w14:textId="77777777" w:rsidR="005C0587" w:rsidRPr="008147FA" w:rsidRDefault="005C0587" w:rsidP="005C0587">
      <w:pPr>
        <w:rPr>
          <w:rFonts w:cstheme="minorHAnsi"/>
        </w:rPr>
      </w:pPr>
      <w:r w:rsidRPr="008147FA">
        <w:rPr>
          <w:rFonts w:cstheme="minorHAnsi"/>
        </w:rPr>
        <w:t>The course grade will be evaluated as follows:</w:t>
      </w:r>
      <w:r>
        <w:rPr>
          <w:rFonts w:cstheme="minorHAnsi"/>
        </w:rPr>
        <w:t xml:space="preserve"> </w:t>
      </w:r>
    </w:p>
    <w:tbl>
      <w:tblPr>
        <w:tblStyle w:val="TableGrid"/>
        <w:tblW w:w="0" w:type="auto"/>
        <w:tblInd w:w="108" w:type="dxa"/>
        <w:tblLook w:val="04A0" w:firstRow="1" w:lastRow="0" w:firstColumn="1" w:lastColumn="0" w:noHBand="0" w:noVBand="1"/>
      </w:tblPr>
      <w:tblGrid>
        <w:gridCol w:w="2509"/>
        <w:gridCol w:w="1528"/>
        <w:gridCol w:w="2679"/>
        <w:gridCol w:w="3252"/>
      </w:tblGrid>
      <w:tr w:rsidR="005C0587" w:rsidRPr="008147FA" w14:paraId="51B0CF99" w14:textId="77777777" w:rsidTr="005C0587">
        <w:tc>
          <w:tcPr>
            <w:tcW w:w="2552" w:type="dxa"/>
            <w:shd w:val="clear" w:color="auto" w:fill="DFDFDF" w:themeFill="background2" w:themeFillShade="E6"/>
            <w:vAlign w:val="center"/>
          </w:tcPr>
          <w:p w14:paraId="51B0CF95" w14:textId="77777777" w:rsidR="005C0587" w:rsidRPr="008147FA" w:rsidRDefault="005C0587" w:rsidP="005C0587">
            <w:pPr>
              <w:spacing w:before="100" w:after="100"/>
              <w:jc w:val="center"/>
              <w:rPr>
                <w:rFonts w:cstheme="minorHAnsi"/>
                <w:b/>
              </w:rPr>
            </w:pPr>
            <w:r w:rsidRPr="008147FA">
              <w:rPr>
                <w:rFonts w:cstheme="minorHAnsi"/>
                <w:b/>
              </w:rPr>
              <w:t>Method of Evaluation</w:t>
            </w:r>
          </w:p>
        </w:tc>
        <w:tc>
          <w:tcPr>
            <w:tcW w:w="1556" w:type="dxa"/>
            <w:shd w:val="clear" w:color="auto" w:fill="DFDFDF" w:themeFill="background2" w:themeFillShade="E6"/>
            <w:vAlign w:val="center"/>
          </w:tcPr>
          <w:p w14:paraId="51B0CF96" w14:textId="77777777" w:rsidR="005C0587" w:rsidRPr="008147FA" w:rsidRDefault="005C0587" w:rsidP="005C0587">
            <w:pPr>
              <w:spacing w:before="100" w:after="100"/>
              <w:jc w:val="center"/>
              <w:rPr>
                <w:rFonts w:cstheme="minorHAnsi"/>
                <w:b/>
              </w:rPr>
            </w:pPr>
            <w:r w:rsidRPr="008147FA">
              <w:rPr>
                <w:rFonts w:cstheme="minorHAnsi"/>
                <w:b/>
              </w:rPr>
              <w:t>% of Final Grade</w:t>
            </w:r>
          </w:p>
        </w:tc>
        <w:tc>
          <w:tcPr>
            <w:tcW w:w="2753" w:type="dxa"/>
            <w:shd w:val="clear" w:color="auto" w:fill="DFDFDF" w:themeFill="background2" w:themeFillShade="E6"/>
            <w:vAlign w:val="center"/>
          </w:tcPr>
          <w:p w14:paraId="51B0CF97" w14:textId="77777777" w:rsidR="005C0587" w:rsidRPr="008147FA" w:rsidRDefault="005C0587" w:rsidP="005C0587">
            <w:pPr>
              <w:spacing w:before="100" w:after="100"/>
              <w:jc w:val="center"/>
              <w:rPr>
                <w:rFonts w:cstheme="minorHAnsi"/>
                <w:b/>
              </w:rPr>
            </w:pPr>
            <w:r>
              <w:rPr>
                <w:rFonts w:cstheme="minorHAnsi"/>
                <w:b/>
              </w:rPr>
              <w:t>Due Dates</w:t>
            </w:r>
            <w:r w:rsidR="00831C4A" w:rsidRPr="00831C4A">
              <w:rPr>
                <w:rFonts w:cstheme="minorHAnsi"/>
              </w:rPr>
              <w:t>*</w:t>
            </w:r>
          </w:p>
        </w:tc>
        <w:tc>
          <w:tcPr>
            <w:tcW w:w="3333" w:type="dxa"/>
            <w:shd w:val="clear" w:color="auto" w:fill="DFDFDF" w:themeFill="background2" w:themeFillShade="E6"/>
            <w:vAlign w:val="center"/>
          </w:tcPr>
          <w:p w14:paraId="51B0CF98" w14:textId="77777777" w:rsidR="005C0587" w:rsidRPr="008147FA" w:rsidRDefault="005C0587" w:rsidP="005C0587">
            <w:pPr>
              <w:spacing w:before="100" w:after="100"/>
              <w:jc w:val="center"/>
              <w:rPr>
                <w:rFonts w:cstheme="minorHAnsi"/>
                <w:b/>
              </w:rPr>
            </w:pPr>
            <w:r>
              <w:rPr>
                <w:rFonts w:cstheme="minorHAnsi"/>
                <w:b/>
              </w:rPr>
              <w:t xml:space="preserve">Related </w:t>
            </w:r>
            <w:r w:rsidRPr="008147FA">
              <w:rPr>
                <w:rFonts w:cstheme="minorHAnsi"/>
                <w:b/>
              </w:rPr>
              <w:t>Learning Outcomes</w:t>
            </w:r>
          </w:p>
        </w:tc>
      </w:tr>
      <w:tr w:rsidR="005C0587" w:rsidRPr="008147FA" w14:paraId="51B0CF9F" w14:textId="77777777" w:rsidTr="005C0587">
        <w:trPr>
          <w:trHeight w:val="425"/>
        </w:trPr>
        <w:tc>
          <w:tcPr>
            <w:tcW w:w="2552" w:type="dxa"/>
            <w:vAlign w:val="center"/>
          </w:tcPr>
          <w:p w14:paraId="51B0CF9A" w14:textId="77777777" w:rsidR="00A768F7" w:rsidRDefault="005C0587" w:rsidP="005C0587">
            <w:pPr>
              <w:rPr>
                <w:rFonts w:cstheme="minorHAnsi"/>
              </w:rPr>
            </w:pPr>
            <w:r w:rsidRPr="008147FA">
              <w:rPr>
                <w:rFonts w:cstheme="minorHAnsi"/>
              </w:rPr>
              <w:t>Assignments</w:t>
            </w:r>
            <w:r>
              <w:rPr>
                <w:rFonts w:cstheme="minorHAnsi"/>
              </w:rPr>
              <w:t xml:space="preserve"> or reports </w:t>
            </w:r>
          </w:p>
          <w:p w14:paraId="51B0CF9B" w14:textId="77777777" w:rsidR="005C0587" w:rsidRPr="008147FA" w:rsidRDefault="00FD1859" w:rsidP="005C0587">
            <w:pPr>
              <w:rPr>
                <w:rFonts w:cstheme="minorHAnsi"/>
              </w:rPr>
            </w:pPr>
            <w:r w:rsidRPr="00FD1859">
              <w:rPr>
                <w:rFonts w:cstheme="minorHAnsi"/>
                <w:highlight w:val="yellow"/>
              </w:rPr>
              <w:t>(approx. quantity and group or individual)</w:t>
            </w:r>
          </w:p>
        </w:tc>
        <w:tc>
          <w:tcPr>
            <w:tcW w:w="1556" w:type="dxa"/>
            <w:vAlign w:val="center"/>
          </w:tcPr>
          <w:p w14:paraId="51B0CF9C" w14:textId="77777777" w:rsidR="005C0587" w:rsidRPr="008147FA" w:rsidRDefault="005C0587" w:rsidP="005C0587">
            <w:pPr>
              <w:jc w:val="center"/>
              <w:rPr>
                <w:rFonts w:cstheme="minorHAnsi"/>
                <w:highlight w:val="yellow"/>
              </w:rPr>
            </w:pPr>
          </w:p>
        </w:tc>
        <w:tc>
          <w:tcPr>
            <w:tcW w:w="2753" w:type="dxa"/>
            <w:vAlign w:val="center"/>
          </w:tcPr>
          <w:p w14:paraId="51B0CF9D" w14:textId="77777777" w:rsidR="005C0587" w:rsidRDefault="005C0587" w:rsidP="005C0587">
            <w:pPr>
              <w:jc w:val="center"/>
              <w:rPr>
                <w:rFonts w:cstheme="minorHAnsi"/>
                <w:highlight w:val="yellow"/>
              </w:rPr>
            </w:pPr>
          </w:p>
        </w:tc>
        <w:tc>
          <w:tcPr>
            <w:tcW w:w="3333" w:type="dxa"/>
            <w:vAlign w:val="center"/>
          </w:tcPr>
          <w:p w14:paraId="51B0CF9E" w14:textId="77777777" w:rsidR="005C0587" w:rsidRPr="008147FA" w:rsidRDefault="00FD1859" w:rsidP="005C0587">
            <w:pPr>
              <w:jc w:val="center"/>
              <w:rPr>
                <w:rFonts w:cstheme="minorHAnsi"/>
                <w:highlight w:val="yellow"/>
              </w:rPr>
            </w:pPr>
            <w:r>
              <w:rPr>
                <w:sz w:val="20"/>
                <w:szCs w:val="20"/>
              </w:rPr>
              <w:t>(e.g., Learning Outcomes 1, 3, and 5 from table above)</w:t>
            </w:r>
          </w:p>
        </w:tc>
      </w:tr>
      <w:tr w:rsidR="005C0587" w:rsidRPr="008147FA" w14:paraId="51B0CFA5" w14:textId="77777777" w:rsidTr="005C0587">
        <w:trPr>
          <w:trHeight w:val="425"/>
        </w:trPr>
        <w:tc>
          <w:tcPr>
            <w:tcW w:w="2552" w:type="dxa"/>
            <w:vAlign w:val="center"/>
          </w:tcPr>
          <w:p w14:paraId="51B0CFA0" w14:textId="77777777" w:rsidR="005C0587" w:rsidRDefault="005C0587" w:rsidP="005C0587">
            <w:pPr>
              <w:rPr>
                <w:rFonts w:cstheme="minorHAnsi"/>
              </w:rPr>
            </w:pPr>
            <w:r w:rsidRPr="008147FA">
              <w:rPr>
                <w:rFonts w:cstheme="minorHAnsi"/>
              </w:rPr>
              <w:t>Midterm exam</w:t>
            </w:r>
            <w:r>
              <w:rPr>
                <w:rFonts w:cstheme="minorHAnsi"/>
              </w:rPr>
              <w:t xml:space="preserve"> </w:t>
            </w:r>
          </w:p>
          <w:p w14:paraId="51B0CFA1" w14:textId="77777777" w:rsidR="005C0587" w:rsidRPr="008147FA" w:rsidRDefault="00FD1859" w:rsidP="005C0587">
            <w:pPr>
              <w:rPr>
                <w:rFonts w:cstheme="minorHAnsi"/>
              </w:rPr>
            </w:pPr>
            <w:r w:rsidRPr="00FD1859">
              <w:rPr>
                <w:rFonts w:cstheme="minorHAnsi"/>
                <w:highlight w:val="yellow"/>
              </w:rPr>
              <w:t>(open- or closed-book)</w:t>
            </w:r>
          </w:p>
        </w:tc>
        <w:tc>
          <w:tcPr>
            <w:tcW w:w="1556" w:type="dxa"/>
            <w:vAlign w:val="center"/>
          </w:tcPr>
          <w:p w14:paraId="51B0CFA2" w14:textId="77777777" w:rsidR="005C0587" w:rsidRPr="008147FA" w:rsidRDefault="005C0587" w:rsidP="005C0587">
            <w:pPr>
              <w:jc w:val="center"/>
              <w:rPr>
                <w:rFonts w:cstheme="minorHAnsi"/>
                <w:highlight w:val="yellow"/>
              </w:rPr>
            </w:pPr>
          </w:p>
        </w:tc>
        <w:tc>
          <w:tcPr>
            <w:tcW w:w="2753" w:type="dxa"/>
            <w:vAlign w:val="center"/>
          </w:tcPr>
          <w:p w14:paraId="51B0CFA3" w14:textId="77777777" w:rsidR="005C0587" w:rsidRDefault="005C0587" w:rsidP="005C0587">
            <w:pPr>
              <w:jc w:val="center"/>
              <w:rPr>
                <w:rFonts w:cstheme="minorHAnsi"/>
                <w:highlight w:val="yellow"/>
              </w:rPr>
            </w:pPr>
          </w:p>
        </w:tc>
        <w:tc>
          <w:tcPr>
            <w:tcW w:w="3333" w:type="dxa"/>
            <w:vAlign w:val="center"/>
          </w:tcPr>
          <w:p w14:paraId="51B0CFA4" w14:textId="77777777" w:rsidR="005C0587" w:rsidRPr="008147FA" w:rsidRDefault="005C0587" w:rsidP="005C0587">
            <w:pPr>
              <w:jc w:val="center"/>
              <w:rPr>
                <w:rFonts w:cstheme="minorHAnsi"/>
                <w:highlight w:val="yellow"/>
              </w:rPr>
            </w:pPr>
          </w:p>
        </w:tc>
      </w:tr>
      <w:tr w:rsidR="005C0587" w:rsidRPr="008147FA" w14:paraId="51B0CFAB" w14:textId="77777777" w:rsidTr="005C0587">
        <w:trPr>
          <w:trHeight w:val="425"/>
        </w:trPr>
        <w:tc>
          <w:tcPr>
            <w:tcW w:w="2552" w:type="dxa"/>
            <w:vAlign w:val="center"/>
          </w:tcPr>
          <w:p w14:paraId="51B0CFA6" w14:textId="77777777" w:rsidR="005C0587" w:rsidRDefault="005C0587" w:rsidP="005C0587">
            <w:pPr>
              <w:rPr>
                <w:rFonts w:cstheme="minorHAnsi"/>
              </w:rPr>
            </w:pPr>
            <w:r w:rsidRPr="008147FA">
              <w:rPr>
                <w:rFonts w:cstheme="minorHAnsi"/>
              </w:rPr>
              <w:t>Final project</w:t>
            </w:r>
            <w:r>
              <w:rPr>
                <w:rFonts w:cstheme="minorHAnsi"/>
              </w:rPr>
              <w:t xml:space="preserve"> </w:t>
            </w:r>
          </w:p>
          <w:p w14:paraId="51B0CFA7" w14:textId="77777777" w:rsidR="005C0587" w:rsidRPr="008147FA" w:rsidRDefault="00FD1859" w:rsidP="005C0587">
            <w:pPr>
              <w:rPr>
                <w:rFonts w:cstheme="minorHAnsi"/>
              </w:rPr>
            </w:pPr>
            <w:r w:rsidRPr="00FD1859">
              <w:rPr>
                <w:rFonts w:cstheme="minorHAnsi"/>
                <w:highlight w:val="yellow"/>
              </w:rPr>
              <w:t>(group or individual)</w:t>
            </w:r>
          </w:p>
        </w:tc>
        <w:tc>
          <w:tcPr>
            <w:tcW w:w="1556" w:type="dxa"/>
            <w:vAlign w:val="center"/>
          </w:tcPr>
          <w:p w14:paraId="51B0CFA8" w14:textId="77777777" w:rsidR="005C0587" w:rsidRPr="008147FA" w:rsidRDefault="005C0587" w:rsidP="005C0587">
            <w:pPr>
              <w:jc w:val="center"/>
              <w:rPr>
                <w:rFonts w:cstheme="minorHAnsi"/>
                <w:highlight w:val="yellow"/>
              </w:rPr>
            </w:pPr>
          </w:p>
        </w:tc>
        <w:tc>
          <w:tcPr>
            <w:tcW w:w="2753" w:type="dxa"/>
            <w:vAlign w:val="center"/>
          </w:tcPr>
          <w:p w14:paraId="51B0CFA9" w14:textId="77777777" w:rsidR="005C0587" w:rsidRDefault="005C0587" w:rsidP="005C0587">
            <w:pPr>
              <w:jc w:val="center"/>
              <w:rPr>
                <w:rFonts w:cstheme="minorHAnsi"/>
                <w:highlight w:val="yellow"/>
              </w:rPr>
            </w:pPr>
          </w:p>
        </w:tc>
        <w:tc>
          <w:tcPr>
            <w:tcW w:w="3333" w:type="dxa"/>
            <w:vAlign w:val="center"/>
          </w:tcPr>
          <w:p w14:paraId="51B0CFAA" w14:textId="77777777" w:rsidR="005C0587" w:rsidRPr="008147FA" w:rsidRDefault="005C0587" w:rsidP="005C0587">
            <w:pPr>
              <w:jc w:val="center"/>
              <w:rPr>
                <w:rFonts w:cstheme="minorHAnsi"/>
                <w:highlight w:val="yellow"/>
              </w:rPr>
            </w:pPr>
          </w:p>
        </w:tc>
      </w:tr>
      <w:tr w:rsidR="005C0587" w:rsidRPr="008147FA" w14:paraId="51B0CFB1" w14:textId="77777777" w:rsidTr="005C0587">
        <w:trPr>
          <w:trHeight w:val="425"/>
        </w:trPr>
        <w:tc>
          <w:tcPr>
            <w:tcW w:w="2552" w:type="dxa"/>
            <w:vAlign w:val="center"/>
          </w:tcPr>
          <w:p w14:paraId="51B0CFAC" w14:textId="77777777" w:rsidR="005C0587" w:rsidRDefault="005C0587" w:rsidP="005C0587">
            <w:pPr>
              <w:rPr>
                <w:rFonts w:cstheme="minorHAnsi"/>
              </w:rPr>
            </w:pPr>
            <w:r w:rsidRPr="008147FA">
              <w:rPr>
                <w:rFonts w:cstheme="minorHAnsi"/>
              </w:rPr>
              <w:t>Final exam</w:t>
            </w:r>
            <w:r>
              <w:rPr>
                <w:rFonts w:cstheme="minorHAnsi"/>
              </w:rPr>
              <w:t xml:space="preserve"> </w:t>
            </w:r>
          </w:p>
          <w:p w14:paraId="51B0CFAD" w14:textId="77777777" w:rsidR="005C0587" w:rsidRPr="008147FA" w:rsidRDefault="00FD1859" w:rsidP="005C0587">
            <w:pPr>
              <w:rPr>
                <w:rFonts w:cstheme="minorHAnsi"/>
              </w:rPr>
            </w:pPr>
            <w:r w:rsidRPr="00FD1859">
              <w:rPr>
                <w:rFonts w:cstheme="minorHAnsi"/>
                <w:highlight w:val="yellow"/>
              </w:rPr>
              <w:t>(open- or closed-book)</w:t>
            </w:r>
          </w:p>
        </w:tc>
        <w:tc>
          <w:tcPr>
            <w:tcW w:w="1556" w:type="dxa"/>
            <w:vAlign w:val="center"/>
          </w:tcPr>
          <w:p w14:paraId="51B0CFAE" w14:textId="77777777" w:rsidR="005C0587" w:rsidRPr="008147FA" w:rsidRDefault="005C0587" w:rsidP="005C0587">
            <w:pPr>
              <w:jc w:val="center"/>
              <w:rPr>
                <w:rFonts w:cstheme="minorHAnsi"/>
                <w:highlight w:val="yellow"/>
              </w:rPr>
            </w:pPr>
          </w:p>
        </w:tc>
        <w:tc>
          <w:tcPr>
            <w:tcW w:w="2753" w:type="dxa"/>
            <w:vAlign w:val="center"/>
          </w:tcPr>
          <w:p w14:paraId="51B0CFAF" w14:textId="77777777" w:rsidR="005C0587" w:rsidRDefault="005C0587" w:rsidP="005C0587">
            <w:pPr>
              <w:jc w:val="center"/>
              <w:rPr>
                <w:rFonts w:cstheme="minorHAnsi"/>
                <w:highlight w:val="yellow"/>
              </w:rPr>
            </w:pPr>
          </w:p>
        </w:tc>
        <w:tc>
          <w:tcPr>
            <w:tcW w:w="3333" w:type="dxa"/>
            <w:vAlign w:val="center"/>
          </w:tcPr>
          <w:p w14:paraId="51B0CFB0" w14:textId="77777777" w:rsidR="005C0587" w:rsidRPr="008147FA" w:rsidRDefault="005C0587" w:rsidP="005C0587">
            <w:pPr>
              <w:jc w:val="center"/>
              <w:rPr>
                <w:rFonts w:cstheme="minorHAnsi"/>
                <w:highlight w:val="yellow"/>
              </w:rPr>
            </w:pPr>
          </w:p>
        </w:tc>
      </w:tr>
      <w:tr w:rsidR="005C0587" w:rsidRPr="008147FA" w14:paraId="51B0CFB7" w14:textId="77777777" w:rsidTr="005C0587">
        <w:trPr>
          <w:trHeight w:val="425"/>
        </w:trPr>
        <w:tc>
          <w:tcPr>
            <w:tcW w:w="2552" w:type="dxa"/>
            <w:vAlign w:val="center"/>
          </w:tcPr>
          <w:p w14:paraId="51B0CFB2" w14:textId="77777777" w:rsidR="005C0587" w:rsidRDefault="005C0587" w:rsidP="005C0587">
            <w:pPr>
              <w:rPr>
                <w:rFonts w:cstheme="minorHAnsi"/>
              </w:rPr>
            </w:pPr>
            <w:r>
              <w:rPr>
                <w:rFonts w:cstheme="minorHAnsi"/>
              </w:rPr>
              <w:t xml:space="preserve">Projects </w:t>
            </w:r>
          </w:p>
          <w:p w14:paraId="51B0CFB3" w14:textId="77777777" w:rsidR="005C0587" w:rsidRPr="008147FA" w:rsidRDefault="00FD1859" w:rsidP="00FD1859">
            <w:pPr>
              <w:rPr>
                <w:rFonts w:cstheme="minorHAnsi"/>
              </w:rPr>
            </w:pPr>
            <w:r w:rsidRPr="00FD1859">
              <w:rPr>
                <w:rFonts w:cstheme="minorHAnsi"/>
                <w:highlight w:val="yellow"/>
              </w:rPr>
              <w:t>(approx. quantity and group or individual)</w:t>
            </w:r>
          </w:p>
        </w:tc>
        <w:tc>
          <w:tcPr>
            <w:tcW w:w="1556" w:type="dxa"/>
            <w:vAlign w:val="center"/>
          </w:tcPr>
          <w:p w14:paraId="51B0CFB4" w14:textId="77777777" w:rsidR="005C0587" w:rsidRDefault="005C0587" w:rsidP="005C0587">
            <w:pPr>
              <w:jc w:val="center"/>
              <w:rPr>
                <w:rFonts w:cstheme="minorHAnsi"/>
                <w:highlight w:val="yellow"/>
              </w:rPr>
            </w:pPr>
          </w:p>
        </w:tc>
        <w:tc>
          <w:tcPr>
            <w:tcW w:w="2753" w:type="dxa"/>
            <w:vAlign w:val="center"/>
          </w:tcPr>
          <w:p w14:paraId="51B0CFB5" w14:textId="77777777" w:rsidR="005C0587" w:rsidRDefault="005C0587" w:rsidP="005C0587">
            <w:pPr>
              <w:jc w:val="center"/>
              <w:rPr>
                <w:rFonts w:cstheme="minorHAnsi"/>
                <w:highlight w:val="yellow"/>
              </w:rPr>
            </w:pPr>
          </w:p>
        </w:tc>
        <w:tc>
          <w:tcPr>
            <w:tcW w:w="3333" w:type="dxa"/>
            <w:vAlign w:val="center"/>
          </w:tcPr>
          <w:p w14:paraId="51B0CFB6" w14:textId="77777777" w:rsidR="005C0587" w:rsidRPr="008147FA" w:rsidRDefault="005C0587" w:rsidP="005C0587">
            <w:pPr>
              <w:jc w:val="center"/>
              <w:rPr>
                <w:rFonts w:cstheme="minorHAnsi"/>
                <w:highlight w:val="yellow"/>
              </w:rPr>
            </w:pPr>
          </w:p>
        </w:tc>
      </w:tr>
      <w:tr w:rsidR="005C0587" w:rsidRPr="008147FA" w14:paraId="51B0CFBD" w14:textId="77777777" w:rsidTr="005C0587">
        <w:trPr>
          <w:trHeight w:val="425"/>
        </w:trPr>
        <w:tc>
          <w:tcPr>
            <w:tcW w:w="2552" w:type="dxa"/>
            <w:vAlign w:val="center"/>
          </w:tcPr>
          <w:p w14:paraId="51B0CFB8" w14:textId="77777777" w:rsidR="005C0587" w:rsidRDefault="005C0587" w:rsidP="005C0587">
            <w:pPr>
              <w:rPr>
                <w:rFonts w:cstheme="minorHAnsi"/>
              </w:rPr>
            </w:pPr>
            <w:r>
              <w:rPr>
                <w:rFonts w:cstheme="minorHAnsi"/>
              </w:rPr>
              <w:t>Participation</w:t>
            </w:r>
          </w:p>
          <w:p w14:paraId="51B0CFB9" w14:textId="77777777" w:rsidR="00187FB9" w:rsidRPr="008147FA" w:rsidRDefault="00FD1859" w:rsidP="00187FB9">
            <w:pPr>
              <w:rPr>
                <w:rFonts w:cstheme="minorHAnsi"/>
              </w:rPr>
            </w:pPr>
            <w:r w:rsidRPr="00FD1859">
              <w:rPr>
                <w:rFonts w:cstheme="minorHAnsi"/>
                <w:highlight w:val="yellow"/>
              </w:rPr>
              <w:t>(description)</w:t>
            </w:r>
          </w:p>
        </w:tc>
        <w:tc>
          <w:tcPr>
            <w:tcW w:w="1556" w:type="dxa"/>
            <w:vAlign w:val="center"/>
          </w:tcPr>
          <w:p w14:paraId="51B0CFBA" w14:textId="77777777" w:rsidR="005C0587" w:rsidRDefault="005C0587" w:rsidP="005C0587">
            <w:pPr>
              <w:jc w:val="center"/>
              <w:rPr>
                <w:rFonts w:cstheme="minorHAnsi"/>
                <w:highlight w:val="yellow"/>
              </w:rPr>
            </w:pPr>
          </w:p>
        </w:tc>
        <w:tc>
          <w:tcPr>
            <w:tcW w:w="2753" w:type="dxa"/>
            <w:vAlign w:val="center"/>
          </w:tcPr>
          <w:p w14:paraId="51B0CFBB" w14:textId="77777777" w:rsidR="005C0587" w:rsidRDefault="005C0587" w:rsidP="005C0587">
            <w:pPr>
              <w:jc w:val="center"/>
              <w:rPr>
                <w:rFonts w:cstheme="minorHAnsi"/>
                <w:highlight w:val="yellow"/>
              </w:rPr>
            </w:pPr>
          </w:p>
        </w:tc>
        <w:tc>
          <w:tcPr>
            <w:tcW w:w="3333" w:type="dxa"/>
            <w:vAlign w:val="center"/>
          </w:tcPr>
          <w:p w14:paraId="51B0CFBC" w14:textId="77777777" w:rsidR="005C0587" w:rsidRPr="008147FA" w:rsidRDefault="005C0587" w:rsidP="005C0587">
            <w:pPr>
              <w:jc w:val="center"/>
              <w:rPr>
                <w:rFonts w:cstheme="minorHAnsi"/>
                <w:highlight w:val="yellow"/>
              </w:rPr>
            </w:pPr>
          </w:p>
        </w:tc>
      </w:tr>
    </w:tbl>
    <w:p w14:paraId="51B0CFBE" w14:textId="77777777" w:rsidR="007875E7" w:rsidRDefault="00831C4A" w:rsidP="00831C4A">
      <w:pPr>
        <w:spacing w:after="0"/>
        <w:rPr>
          <w:rFonts w:cstheme="minorHAnsi"/>
          <w:b/>
          <w:sz w:val="12"/>
          <w:szCs w:val="12"/>
        </w:rPr>
      </w:pPr>
      <w:r>
        <w:rPr>
          <w:rFonts w:cstheme="minorHAnsi"/>
          <w:b/>
        </w:rPr>
        <w:t>*</w:t>
      </w:r>
      <w:r>
        <w:rPr>
          <w:rFonts w:cstheme="minorHAnsi"/>
          <w:b/>
          <w:sz w:val="12"/>
          <w:szCs w:val="12"/>
        </w:rPr>
        <w:t xml:space="preserve"> </w:t>
      </w:r>
      <w:r w:rsidR="007875E7">
        <w:rPr>
          <w:rFonts w:cstheme="minorHAnsi"/>
          <w:b/>
          <w:sz w:val="12"/>
          <w:szCs w:val="12"/>
        </w:rPr>
        <w:t xml:space="preserve">According to </w:t>
      </w:r>
      <w:hyperlink r:id="rId10" w:history="1">
        <w:r w:rsidR="007875E7" w:rsidRPr="000C2BBC">
          <w:rPr>
            <w:rStyle w:val="Hyperlink"/>
            <w:rFonts w:cstheme="minorHAnsi"/>
            <w:b/>
            <w:sz w:val="12"/>
            <w:szCs w:val="12"/>
          </w:rPr>
          <w:t>Bylaw 51</w:t>
        </w:r>
      </w:hyperlink>
      <w:r w:rsidR="007875E7">
        <w:rPr>
          <w:rFonts w:cstheme="minorHAnsi"/>
          <w:b/>
          <w:sz w:val="12"/>
          <w:szCs w:val="12"/>
        </w:rPr>
        <w:t xml:space="preserve">, Section 1.1.2 and 1.1.3 respectively, </w:t>
      </w:r>
      <w:r w:rsidR="007875E7" w:rsidRPr="000C401F">
        <w:rPr>
          <w:rFonts w:cstheme="minorHAnsi"/>
          <w:sz w:val="10"/>
          <w:szCs w:val="10"/>
        </w:rPr>
        <w:t>http://athena.uwindsor.ca/units/senate/main.nsf/947f0bc672983a17852568b60051f690/bf28934998d7c7c3852578c3006e22d7/$FILE/Bylaw%2051%20-%20Examination%20Procedures%20(Amended%20091209).pdf</w:t>
      </w:r>
    </w:p>
    <w:p w14:paraId="51B0CFBF" w14:textId="77777777" w:rsidR="007875E7" w:rsidRPr="00831C4A" w:rsidRDefault="000C2BBC" w:rsidP="007875E7">
      <w:pPr>
        <w:spacing w:after="0"/>
        <w:rPr>
          <w:rFonts w:cstheme="minorHAnsi"/>
          <w:sz w:val="12"/>
          <w:szCs w:val="12"/>
        </w:rPr>
      </w:pPr>
      <w:r>
        <w:rPr>
          <w:sz w:val="12"/>
          <w:szCs w:val="12"/>
        </w:rPr>
        <w:t>“</w:t>
      </w:r>
      <w:r w:rsidR="007875E7" w:rsidRPr="00831C4A">
        <w:rPr>
          <w:vanish/>
          <w:sz w:val="12"/>
          <w:szCs w:val="12"/>
        </w:rPr>
        <w:cr/>
        <w:t>n society and the environment: "</w:t>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vanish/>
          <w:sz w:val="12"/>
          <w:szCs w:val="12"/>
        </w:rPr>
        <w:pgNum/>
      </w:r>
      <w:r w:rsidR="007875E7" w:rsidRPr="00831C4A">
        <w:rPr>
          <w:rFonts w:cstheme="minorHAnsi"/>
          <w:b/>
          <w:sz w:val="12"/>
          <w:szCs w:val="12"/>
        </w:rPr>
        <w:t>Two to three hour examination slots</w:t>
      </w:r>
      <w:r w:rsidR="007875E7" w:rsidRPr="00831C4A">
        <w:rPr>
          <w:rFonts w:cstheme="minorHAnsi"/>
          <w:sz w:val="12"/>
          <w:szCs w:val="12"/>
        </w:rPr>
        <w:t xml:space="preserve"> will normally be scheduled in the formal final examination periods in each semester for all courses which terminate in that semester. All final testing procedures (written test, oral interview, essay, take home test, etc.) shall take place (or fall due, as the case may be) during the two to three-hour final</w:t>
      </w:r>
      <w:r>
        <w:rPr>
          <w:rFonts w:cstheme="minorHAnsi"/>
          <w:sz w:val="12"/>
          <w:szCs w:val="12"/>
        </w:rPr>
        <w:t xml:space="preserve"> examination slot so scheduled.  </w:t>
      </w:r>
      <w:r w:rsidR="007875E7" w:rsidRPr="00831C4A">
        <w:rPr>
          <w:rFonts w:cstheme="minorHAnsi"/>
          <w:sz w:val="12"/>
          <w:szCs w:val="12"/>
        </w:rPr>
        <w:t>The actual duration of testing procedures during the scheduled final examination slot may be less than the scheduled time, at the discretion of the individual instructor</w:t>
      </w:r>
      <w:r>
        <w:rPr>
          <w:rFonts w:cstheme="minorHAnsi"/>
          <w:sz w:val="12"/>
          <w:szCs w:val="12"/>
        </w:rPr>
        <w:t xml:space="preserve">” </w:t>
      </w:r>
      <w:r w:rsidR="007875E7" w:rsidRPr="00831C4A">
        <w:rPr>
          <w:rFonts w:cstheme="minorHAnsi"/>
          <w:sz w:val="12"/>
          <w:szCs w:val="12"/>
        </w:rPr>
        <w:t>(</w:t>
      </w:r>
      <w:hyperlink r:id="rId11" w:history="1">
        <w:r w:rsidR="007875E7" w:rsidRPr="00831C4A">
          <w:rPr>
            <w:rStyle w:val="Hyperlink"/>
            <w:rFonts w:cstheme="minorHAnsi"/>
            <w:sz w:val="12"/>
            <w:szCs w:val="12"/>
          </w:rPr>
          <w:t>Bylaw 51, Section 1.1.2</w:t>
        </w:r>
      </w:hyperlink>
      <w:r w:rsidR="007875E7" w:rsidRPr="00831C4A">
        <w:rPr>
          <w:rFonts w:cstheme="minorHAnsi"/>
          <w:sz w:val="12"/>
          <w:szCs w:val="12"/>
        </w:rPr>
        <w:t>)</w:t>
      </w:r>
      <w:r>
        <w:rPr>
          <w:rFonts w:cstheme="minorHAnsi"/>
          <w:sz w:val="12"/>
          <w:szCs w:val="12"/>
        </w:rPr>
        <w:t>.</w:t>
      </w:r>
    </w:p>
    <w:p w14:paraId="51B0CFC0" w14:textId="77777777" w:rsidR="00AB6235" w:rsidRPr="00394961" w:rsidRDefault="000C2BBC" w:rsidP="00394961">
      <w:pPr>
        <w:spacing w:after="0"/>
        <w:rPr>
          <w:rFonts w:cstheme="minorHAnsi"/>
          <w:sz w:val="12"/>
          <w:szCs w:val="12"/>
        </w:rPr>
      </w:pPr>
      <w:r>
        <w:rPr>
          <w:rFonts w:cstheme="minorHAnsi"/>
          <w:b/>
          <w:sz w:val="12"/>
          <w:szCs w:val="12"/>
        </w:rPr>
        <w:t>“</w:t>
      </w:r>
      <w:r w:rsidR="00831C4A" w:rsidRPr="00831C4A">
        <w:rPr>
          <w:rFonts w:cstheme="minorHAnsi"/>
          <w:b/>
          <w:sz w:val="12"/>
          <w:szCs w:val="12"/>
        </w:rPr>
        <w:t xml:space="preserve">The last seven calendar days </w:t>
      </w:r>
      <w:r w:rsidR="00831C4A" w:rsidRPr="00831C4A">
        <w:rPr>
          <w:rFonts w:cstheme="minorHAnsi"/>
          <w:sz w:val="12"/>
          <w:szCs w:val="12"/>
        </w:rPr>
        <w:t>prior to, and including, the last day of classes in each period of instruction of twelve (or greater) weeks in duration must be free from any procedures for which a mark will be assigned, including the submission of assignments such as essays, term papers, and take home examinations. Courses that are presented by a specialized teaching method, where the testing procedures are an integral part of the instructional process, shall be exempt from this regulation subject to approval of the Dean of the Faculty in which the course is given</w:t>
      </w:r>
      <w:r>
        <w:rPr>
          <w:rFonts w:cstheme="minorHAnsi"/>
          <w:sz w:val="12"/>
          <w:szCs w:val="12"/>
        </w:rPr>
        <w:t>”</w:t>
      </w:r>
      <w:r w:rsidR="00831C4A" w:rsidRPr="00831C4A">
        <w:rPr>
          <w:rFonts w:cstheme="minorHAnsi"/>
          <w:sz w:val="12"/>
          <w:szCs w:val="12"/>
        </w:rPr>
        <w:t xml:space="preserve"> (</w:t>
      </w:r>
      <w:hyperlink r:id="rId12" w:history="1">
        <w:r w:rsidR="00831C4A" w:rsidRPr="00831C4A">
          <w:rPr>
            <w:rStyle w:val="Hyperlink"/>
            <w:rFonts w:cstheme="minorHAnsi"/>
            <w:sz w:val="12"/>
            <w:szCs w:val="12"/>
          </w:rPr>
          <w:t>Bylaw 51, Section 1.1.3</w:t>
        </w:r>
      </w:hyperlink>
      <w:r w:rsidR="007875E7">
        <w:rPr>
          <w:rFonts w:cstheme="minorHAnsi"/>
          <w:sz w:val="12"/>
          <w:szCs w:val="12"/>
        </w:rPr>
        <w:t>)</w:t>
      </w:r>
      <w:r>
        <w:rPr>
          <w:rFonts w:cstheme="minorHAnsi"/>
          <w:sz w:val="12"/>
          <w:szCs w:val="12"/>
        </w:rPr>
        <w:t xml:space="preserve">. </w:t>
      </w:r>
    </w:p>
    <w:p w14:paraId="51B0CFC1" w14:textId="77777777" w:rsidR="007419E8" w:rsidRDefault="007419E8" w:rsidP="00FD1859">
      <w:pPr>
        <w:pStyle w:val="Heading3"/>
      </w:pPr>
      <w:bookmarkStart w:id="30" w:name="_Toc316473108"/>
      <w:r>
        <w:t>Grading</w:t>
      </w:r>
      <w:bookmarkEnd w:id="30"/>
    </w:p>
    <w:p w14:paraId="51B0CFC2" w14:textId="77777777" w:rsidR="00832BDA" w:rsidRDefault="00C73DAB" w:rsidP="00C97B9A">
      <w:pPr>
        <w:spacing w:after="0"/>
        <w:rPr>
          <w:rFonts w:cstheme="minorHAnsi"/>
        </w:rPr>
      </w:pPr>
      <w:r w:rsidRPr="008147FA">
        <w:rPr>
          <w:rFonts w:cstheme="minorHAnsi"/>
        </w:rPr>
        <w:t xml:space="preserve">Grades for the course will be consistent with the following table, </w:t>
      </w:r>
      <w:r w:rsidR="00832BDA">
        <w:rPr>
          <w:rFonts w:cstheme="minorHAnsi"/>
        </w:rPr>
        <w:t>per</w:t>
      </w:r>
      <w:r w:rsidR="00EF1072" w:rsidRPr="008147FA">
        <w:rPr>
          <w:rFonts w:cstheme="minorHAnsi"/>
        </w:rPr>
        <w:t xml:space="preserve"> the </w:t>
      </w:r>
    </w:p>
    <w:p w14:paraId="51B0CFC3" w14:textId="77777777" w:rsidR="00C97B9A" w:rsidRDefault="00501765" w:rsidP="00843F5B">
      <w:pPr>
        <w:spacing w:after="0"/>
      </w:pPr>
      <w:hyperlink r:id="rId13" w:history="1">
        <w:r w:rsidR="00D311AA" w:rsidRPr="00843F5B">
          <w:rPr>
            <w:rStyle w:val="Hyperlink"/>
          </w:rPr>
          <w:t>University of Windsor Policy M5: Marks/Grade Descriptors</w:t>
        </w:r>
      </w:hyperlink>
    </w:p>
    <w:p w14:paraId="51B0CFC4" w14:textId="77777777" w:rsidR="00843F5B" w:rsidRPr="00C97B9A" w:rsidRDefault="00843F5B" w:rsidP="008147FA">
      <w:pPr>
        <w:rPr>
          <w:rFonts w:cstheme="minorHAnsi"/>
          <w:sz w:val="12"/>
          <w:szCs w:val="12"/>
        </w:rPr>
      </w:pPr>
      <w:r w:rsidRPr="00843F5B">
        <w:rPr>
          <w:rFonts w:cstheme="minorHAnsi"/>
          <w:sz w:val="12"/>
          <w:szCs w:val="12"/>
        </w:rPr>
        <w:t>http://web4.uwindsor.ca/units/senate/main.nsf/947f0bc672983a17852568b60051f690/2b7064df28cf09d985257b87005d2d87/$FILE/Policy%20M5%20-%20Marks-Grade%20Descriptors.pdf</w:t>
      </w:r>
    </w:p>
    <w:p w14:paraId="51B0CFC5" w14:textId="77777777" w:rsidR="00EF1072" w:rsidRPr="008147FA" w:rsidRDefault="00501765" w:rsidP="008147FA">
      <w:pPr>
        <w:spacing w:after="0"/>
        <w:rPr>
          <w:rFonts w:cstheme="minorHAnsi"/>
        </w:rPr>
      </w:pPr>
      <w:sdt>
        <w:sdtPr>
          <w:rPr>
            <w:rFonts w:cstheme="minorHAnsi"/>
          </w:rPr>
          <w:id w:val="970250611"/>
          <w14:checkbox>
            <w14:checked w14:val="0"/>
            <w14:checkedState w14:val="2612" w14:font="Arial"/>
            <w14:uncheckedState w14:val="2610" w14:font="Arial"/>
          </w14:checkbox>
        </w:sdtPr>
        <w:sdtEndPr/>
        <w:sdtContent>
          <w:r w:rsidR="00C33734">
            <w:rPr>
              <w:rFonts w:ascii="MS Gothic" w:eastAsia="MS Gothic" w:hAnsi="MS Gothic" w:cstheme="minorHAnsi" w:hint="eastAsia"/>
            </w:rPr>
            <w:t>☐</w:t>
          </w:r>
        </w:sdtContent>
      </w:sdt>
      <w:r w:rsidR="00C33734">
        <w:rPr>
          <w:rFonts w:cstheme="minorHAnsi"/>
        </w:rPr>
        <w:t xml:space="preserve">    </w:t>
      </w:r>
      <w:r w:rsidR="00EF1072" w:rsidRPr="008147FA">
        <w:rPr>
          <w:rFonts w:cstheme="minorHAnsi"/>
        </w:rPr>
        <w:t>Undergraduate Course:</w:t>
      </w:r>
    </w:p>
    <w:tbl>
      <w:tblPr>
        <w:tblStyle w:val="TableGrid"/>
        <w:tblW w:w="9420" w:type="dxa"/>
        <w:tblInd w:w="108" w:type="dxa"/>
        <w:tblLook w:val="04A0" w:firstRow="1" w:lastRow="0" w:firstColumn="1" w:lastColumn="0" w:noHBand="0" w:noVBand="1"/>
      </w:tblPr>
      <w:tblGrid>
        <w:gridCol w:w="1096"/>
        <w:gridCol w:w="584"/>
        <w:gridCol w:w="645"/>
        <w:gridCol w:w="645"/>
        <w:gridCol w:w="645"/>
        <w:gridCol w:w="645"/>
        <w:gridCol w:w="645"/>
        <w:gridCol w:w="645"/>
        <w:gridCol w:w="645"/>
        <w:gridCol w:w="645"/>
        <w:gridCol w:w="645"/>
        <w:gridCol w:w="645"/>
        <w:gridCol w:w="645"/>
        <w:gridCol w:w="645"/>
      </w:tblGrid>
      <w:tr w:rsidR="00D311AA" w:rsidRPr="008147FA" w14:paraId="51B0CFD4" w14:textId="77777777" w:rsidTr="00D311AA">
        <w:trPr>
          <w:trHeight w:val="425"/>
        </w:trPr>
        <w:tc>
          <w:tcPr>
            <w:tcW w:w="1096" w:type="dxa"/>
            <w:shd w:val="clear" w:color="auto" w:fill="DFDFDF" w:themeFill="background2" w:themeFillShade="E6"/>
            <w:vAlign w:val="center"/>
          </w:tcPr>
          <w:p w14:paraId="51B0CFC6" w14:textId="77777777" w:rsidR="00D311AA" w:rsidRPr="008147FA" w:rsidRDefault="00D311AA" w:rsidP="008147FA">
            <w:pPr>
              <w:rPr>
                <w:rFonts w:cstheme="minorHAnsi"/>
                <w:b/>
              </w:rPr>
            </w:pPr>
            <w:r w:rsidRPr="008147FA">
              <w:rPr>
                <w:rFonts w:cstheme="minorHAnsi"/>
                <w:b/>
              </w:rPr>
              <w:t>Letter</w:t>
            </w:r>
          </w:p>
        </w:tc>
        <w:tc>
          <w:tcPr>
            <w:tcW w:w="584" w:type="dxa"/>
            <w:vAlign w:val="center"/>
          </w:tcPr>
          <w:p w14:paraId="51B0CFC7"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8"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9"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CA"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B"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C"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CD"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CE"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CF"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D0"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1"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2" w14:textId="77777777" w:rsidR="00D311AA" w:rsidRPr="008147FA" w:rsidRDefault="00D311AA" w:rsidP="008147FA">
            <w:pPr>
              <w:rPr>
                <w:rFonts w:cstheme="minorHAnsi"/>
              </w:rPr>
            </w:pPr>
            <w:r w:rsidRPr="008147FA">
              <w:rPr>
                <w:rFonts w:cstheme="minorHAnsi"/>
              </w:rPr>
              <w:t>D-</w:t>
            </w:r>
          </w:p>
        </w:tc>
        <w:tc>
          <w:tcPr>
            <w:tcW w:w="645" w:type="dxa"/>
            <w:vAlign w:val="center"/>
          </w:tcPr>
          <w:p w14:paraId="51B0CFD3" w14:textId="77777777" w:rsidR="00D311AA" w:rsidRPr="008147FA" w:rsidRDefault="00D311AA" w:rsidP="008147FA">
            <w:pPr>
              <w:rPr>
                <w:rFonts w:cstheme="minorHAnsi"/>
              </w:rPr>
            </w:pPr>
            <w:r w:rsidRPr="008147FA">
              <w:rPr>
                <w:rFonts w:cstheme="minorHAnsi"/>
              </w:rPr>
              <w:t>F</w:t>
            </w:r>
          </w:p>
        </w:tc>
      </w:tr>
      <w:tr w:rsidR="00D311AA" w:rsidRPr="008147FA" w14:paraId="51B0CFE3" w14:textId="77777777" w:rsidTr="00D311AA">
        <w:trPr>
          <w:trHeight w:val="425"/>
        </w:trPr>
        <w:tc>
          <w:tcPr>
            <w:tcW w:w="1096" w:type="dxa"/>
            <w:shd w:val="clear" w:color="auto" w:fill="DFDFDF" w:themeFill="background2" w:themeFillShade="E6"/>
            <w:vAlign w:val="center"/>
          </w:tcPr>
          <w:p w14:paraId="51B0CFD5" w14:textId="77777777" w:rsidR="00D311AA" w:rsidRPr="008147FA" w:rsidRDefault="00D311AA" w:rsidP="008147FA">
            <w:pPr>
              <w:rPr>
                <w:rFonts w:cstheme="minorHAnsi"/>
                <w:b/>
              </w:rPr>
            </w:pPr>
            <w:r w:rsidRPr="008147FA">
              <w:rPr>
                <w:rFonts w:cstheme="minorHAnsi"/>
                <w:b/>
              </w:rPr>
              <w:t>% Range</w:t>
            </w:r>
          </w:p>
        </w:tc>
        <w:tc>
          <w:tcPr>
            <w:tcW w:w="584" w:type="dxa"/>
            <w:vAlign w:val="center"/>
          </w:tcPr>
          <w:p w14:paraId="51B0CFD6" w14:textId="77777777" w:rsidR="00D311AA" w:rsidRPr="008147FA" w:rsidRDefault="00D311AA" w:rsidP="00D311AA">
            <w:pPr>
              <w:rPr>
                <w:rFonts w:cstheme="minorHAnsi"/>
              </w:rPr>
            </w:pPr>
            <w:r w:rsidRPr="008147FA">
              <w:rPr>
                <w:rFonts w:cstheme="minorHAnsi"/>
              </w:rPr>
              <w:t>9</w:t>
            </w:r>
            <w:r>
              <w:rPr>
                <w:rFonts w:cstheme="minorHAnsi"/>
              </w:rPr>
              <w:t>0</w:t>
            </w:r>
            <w:r w:rsidRPr="008147FA">
              <w:rPr>
                <w:rFonts w:cstheme="minorHAnsi"/>
              </w:rPr>
              <w:t>-100</w:t>
            </w:r>
          </w:p>
        </w:tc>
        <w:tc>
          <w:tcPr>
            <w:tcW w:w="645" w:type="dxa"/>
            <w:vAlign w:val="center"/>
          </w:tcPr>
          <w:p w14:paraId="51B0CFD7" w14:textId="77777777" w:rsidR="00D311AA" w:rsidRPr="008147FA" w:rsidRDefault="00D311AA" w:rsidP="008147FA">
            <w:pPr>
              <w:rPr>
                <w:rFonts w:cstheme="minorHAnsi"/>
              </w:rPr>
            </w:pPr>
            <w:r w:rsidRPr="008147FA">
              <w:rPr>
                <w:rFonts w:cstheme="minorHAnsi"/>
              </w:rPr>
              <w:t>8</w:t>
            </w:r>
            <w:r>
              <w:rPr>
                <w:rFonts w:cstheme="minorHAnsi"/>
              </w:rPr>
              <w:t>5-89</w:t>
            </w:r>
            <w:r w:rsidRPr="008147FA">
              <w:rPr>
                <w:rFonts w:cstheme="minorHAnsi"/>
              </w:rPr>
              <w:t>.9</w:t>
            </w:r>
          </w:p>
        </w:tc>
        <w:tc>
          <w:tcPr>
            <w:tcW w:w="645" w:type="dxa"/>
            <w:vAlign w:val="center"/>
          </w:tcPr>
          <w:p w14:paraId="51B0CFD8" w14:textId="77777777" w:rsidR="00D311AA" w:rsidRPr="008147FA" w:rsidRDefault="00D311AA" w:rsidP="008147FA">
            <w:pPr>
              <w:rPr>
                <w:rFonts w:cstheme="minorHAnsi"/>
              </w:rPr>
            </w:pPr>
            <w:r>
              <w:rPr>
                <w:rFonts w:cstheme="minorHAnsi"/>
              </w:rPr>
              <w:t>80-84</w:t>
            </w:r>
            <w:r w:rsidRPr="008147FA">
              <w:rPr>
                <w:rFonts w:cstheme="minorHAnsi"/>
              </w:rPr>
              <w:t>.9</w:t>
            </w:r>
          </w:p>
        </w:tc>
        <w:tc>
          <w:tcPr>
            <w:tcW w:w="645" w:type="dxa"/>
            <w:vAlign w:val="center"/>
          </w:tcPr>
          <w:p w14:paraId="51B0CFD9" w14:textId="77777777" w:rsidR="00D311AA" w:rsidRPr="008147FA" w:rsidRDefault="00D311AA" w:rsidP="008147FA">
            <w:pPr>
              <w:rPr>
                <w:rFonts w:cstheme="minorHAnsi"/>
              </w:rPr>
            </w:pPr>
            <w:r w:rsidRPr="008147FA">
              <w:rPr>
                <w:rFonts w:cstheme="minorHAnsi"/>
              </w:rPr>
              <w:t>77-79.9</w:t>
            </w:r>
          </w:p>
        </w:tc>
        <w:tc>
          <w:tcPr>
            <w:tcW w:w="645" w:type="dxa"/>
            <w:vAlign w:val="center"/>
          </w:tcPr>
          <w:p w14:paraId="51B0CFDA" w14:textId="77777777" w:rsidR="00D311AA" w:rsidRPr="008147FA" w:rsidRDefault="00D311AA" w:rsidP="008147FA">
            <w:pPr>
              <w:rPr>
                <w:rFonts w:cstheme="minorHAnsi"/>
              </w:rPr>
            </w:pPr>
            <w:r w:rsidRPr="008147FA">
              <w:rPr>
                <w:rFonts w:cstheme="minorHAnsi"/>
              </w:rPr>
              <w:t>73-76.9</w:t>
            </w:r>
          </w:p>
        </w:tc>
        <w:tc>
          <w:tcPr>
            <w:tcW w:w="645" w:type="dxa"/>
            <w:vAlign w:val="center"/>
          </w:tcPr>
          <w:p w14:paraId="51B0CFDB" w14:textId="77777777" w:rsidR="00D311AA" w:rsidRPr="008147FA" w:rsidRDefault="00D311AA" w:rsidP="008147FA">
            <w:pPr>
              <w:rPr>
                <w:rFonts w:cstheme="minorHAnsi"/>
              </w:rPr>
            </w:pPr>
            <w:r w:rsidRPr="008147FA">
              <w:rPr>
                <w:rFonts w:cstheme="minorHAnsi"/>
              </w:rPr>
              <w:t>70-72.9</w:t>
            </w:r>
          </w:p>
        </w:tc>
        <w:tc>
          <w:tcPr>
            <w:tcW w:w="645" w:type="dxa"/>
            <w:vAlign w:val="center"/>
          </w:tcPr>
          <w:p w14:paraId="51B0CFDC" w14:textId="77777777" w:rsidR="00D311AA" w:rsidRPr="008147FA" w:rsidRDefault="00D311AA" w:rsidP="008147FA">
            <w:pPr>
              <w:rPr>
                <w:rFonts w:cstheme="minorHAnsi"/>
              </w:rPr>
            </w:pPr>
            <w:r w:rsidRPr="008147FA">
              <w:rPr>
                <w:rFonts w:cstheme="minorHAnsi"/>
              </w:rPr>
              <w:t>67-69.9</w:t>
            </w:r>
          </w:p>
        </w:tc>
        <w:tc>
          <w:tcPr>
            <w:tcW w:w="645" w:type="dxa"/>
            <w:vAlign w:val="center"/>
          </w:tcPr>
          <w:p w14:paraId="51B0CFDD" w14:textId="77777777" w:rsidR="00D311AA" w:rsidRPr="008147FA" w:rsidRDefault="00D311AA" w:rsidP="008147FA">
            <w:pPr>
              <w:rPr>
                <w:rFonts w:cstheme="minorHAnsi"/>
              </w:rPr>
            </w:pPr>
            <w:r w:rsidRPr="008147FA">
              <w:rPr>
                <w:rFonts w:cstheme="minorHAnsi"/>
              </w:rPr>
              <w:t>63-66.9</w:t>
            </w:r>
          </w:p>
        </w:tc>
        <w:tc>
          <w:tcPr>
            <w:tcW w:w="645" w:type="dxa"/>
            <w:vAlign w:val="center"/>
          </w:tcPr>
          <w:p w14:paraId="51B0CFDE" w14:textId="77777777" w:rsidR="00D311AA" w:rsidRPr="008147FA" w:rsidRDefault="00D311AA" w:rsidP="008147FA">
            <w:pPr>
              <w:rPr>
                <w:rFonts w:cstheme="minorHAnsi"/>
              </w:rPr>
            </w:pPr>
            <w:r w:rsidRPr="008147FA">
              <w:rPr>
                <w:rFonts w:cstheme="minorHAnsi"/>
              </w:rPr>
              <w:t>60-62.9</w:t>
            </w:r>
          </w:p>
        </w:tc>
        <w:tc>
          <w:tcPr>
            <w:tcW w:w="645" w:type="dxa"/>
            <w:vAlign w:val="center"/>
          </w:tcPr>
          <w:p w14:paraId="51B0CFDF" w14:textId="77777777" w:rsidR="00D311AA" w:rsidRPr="008147FA" w:rsidRDefault="00D311AA" w:rsidP="008147FA">
            <w:pPr>
              <w:rPr>
                <w:rFonts w:cstheme="minorHAnsi"/>
              </w:rPr>
            </w:pPr>
            <w:r w:rsidRPr="008147FA">
              <w:rPr>
                <w:rFonts w:cstheme="minorHAnsi"/>
              </w:rPr>
              <w:t>57-59.9</w:t>
            </w:r>
          </w:p>
        </w:tc>
        <w:tc>
          <w:tcPr>
            <w:tcW w:w="645" w:type="dxa"/>
            <w:vAlign w:val="center"/>
          </w:tcPr>
          <w:p w14:paraId="51B0CFE0" w14:textId="77777777" w:rsidR="00D311AA" w:rsidRPr="008147FA" w:rsidRDefault="00D311AA" w:rsidP="008147FA">
            <w:pPr>
              <w:rPr>
                <w:rFonts w:cstheme="minorHAnsi"/>
              </w:rPr>
            </w:pPr>
            <w:r w:rsidRPr="008147FA">
              <w:rPr>
                <w:rFonts w:cstheme="minorHAnsi"/>
              </w:rPr>
              <w:t>53-56.9</w:t>
            </w:r>
          </w:p>
        </w:tc>
        <w:tc>
          <w:tcPr>
            <w:tcW w:w="645" w:type="dxa"/>
            <w:vAlign w:val="center"/>
          </w:tcPr>
          <w:p w14:paraId="51B0CFE1" w14:textId="77777777" w:rsidR="00D311AA" w:rsidRPr="008147FA" w:rsidRDefault="00D311AA" w:rsidP="008147FA">
            <w:pPr>
              <w:rPr>
                <w:rFonts w:cstheme="minorHAnsi"/>
              </w:rPr>
            </w:pPr>
            <w:r w:rsidRPr="008147FA">
              <w:rPr>
                <w:rFonts w:cstheme="minorHAnsi"/>
              </w:rPr>
              <w:t>50-52.9</w:t>
            </w:r>
          </w:p>
        </w:tc>
        <w:tc>
          <w:tcPr>
            <w:tcW w:w="645" w:type="dxa"/>
            <w:vAlign w:val="center"/>
          </w:tcPr>
          <w:p w14:paraId="51B0CFE2" w14:textId="77777777" w:rsidR="00D311AA" w:rsidRPr="008147FA" w:rsidRDefault="00D311AA" w:rsidP="008147FA">
            <w:pPr>
              <w:rPr>
                <w:rFonts w:cstheme="minorHAnsi"/>
              </w:rPr>
            </w:pPr>
            <w:r>
              <w:rPr>
                <w:rFonts w:cstheme="minorHAnsi"/>
              </w:rPr>
              <w:t>0</w:t>
            </w:r>
            <w:r w:rsidRPr="008147FA">
              <w:rPr>
                <w:rFonts w:cstheme="minorHAnsi"/>
              </w:rPr>
              <w:t>-49.9</w:t>
            </w:r>
          </w:p>
        </w:tc>
      </w:tr>
    </w:tbl>
    <w:p w14:paraId="51B0CFE4" w14:textId="77777777" w:rsidR="00EF1072" w:rsidRPr="008147FA" w:rsidRDefault="00501765" w:rsidP="002D6005">
      <w:pPr>
        <w:spacing w:before="200" w:after="0"/>
        <w:rPr>
          <w:rFonts w:cstheme="minorHAnsi"/>
        </w:rPr>
      </w:pPr>
      <w:sdt>
        <w:sdtPr>
          <w:rPr>
            <w:rFonts w:cstheme="minorHAnsi"/>
          </w:rPr>
          <w:id w:val="393778607"/>
          <w14:checkbox>
            <w14:checked w14:val="0"/>
            <w14:checkedState w14:val="2612" w14:font="Arial"/>
            <w14:uncheckedState w14:val="2610" w14:font="Arial"/>
          </w14:checkbox>
        </w:sdtPr>
        <w:sdtEndPr/>
        <w:sdtContent>
          <w:r w:rsidR="00C33734">
            <w:rPr>
              <w:rFonts w:ascii="MS Gothic" w:eastAsia="MS Gothic" w:hAnsi="MS Gothic" w:cstheme="minorHAnsi" w:hint="eastAsia"/>
            </w:rPr>
            <w:t>☐</w:t>
          </w:r>
        </w:sdtContent>
      </w:sdt>
      <w:r w:rsidR="00C33734">
        <w:rPr>
          <w:rFonts w:cstheme="minorHAnsi"/>
        </w:rPr>
        <w:t xml:space="preserve">    </w:t>
      </w:r>
      <w:r w:rsidR="00EF1072" w:rsidRPr="008147FA">
        <w:rPr>
          <w:rFonts w:cstheme="minorHAnsi"/>
        </w:rPr>
        <w:t>Grad</w:t>
      </w:r>
      <w:r w:rsidR="00C33734">
        <w:rPr>
          <w:rFonts w:cstheme="minorHAnsi"/>
        </w:rPr>
        <w:t>u</w:t>
      </w:r>
      <w:r w:rsidR="00EF1072" w:rsidRPr="008147FA">
        <w:rPr>
          <w:rFonts w:cstheme="minorHAnsi"/>
        </w:rPr>
        <w:t>ate Course:</w:t>
      </w:r>
    </w:p>
    <w:tbl>
      <w:tblPr>
        <w:tblStyle w:val="TableGrid"/>
        <w:tblW w:w="7719" w:type="dxa"/>
        <w:tblInd w:w="108" w:type="dxa"/>
        <w:tblLook w:val="04A0" w:firstRow="1" w:lastRow="0" w:firstColumn="1" w:lastColumn="0" w:noHBand="0" w:noVBand="1"/>
      </w:tblPr>
      <w:tblGrid>
        <w:gridCol w:w="1330"/>
        <w:gridCol w:w="584"/>
        <w:gridCol w:w="645"/>
        <w:gridCol w:w="645"/>
        <w:gridCol w:w="645"/>
        <w:gridCol w:w="645"/>
        <w:gridCol w:w="645"/>
        <w:gridCol w:w="645"/>
        <w:gridCol w:w="645"/>
        <w:gridCol w:w="645"/>
        <w:gridCol w:w="645"/>
      </w:tblGrid>
      <w:tr w:rsidR="00D311AA" w:rsidRPr="008147FA" w14:paraId="51B0CFF0" w14:textId="77777777" w:rsidTr="00D311AA">
        <w:trPr>
          <w:trHeight w:val="425"/>
        </w:trPr>
        <w:tc>
          <w:tcPr>
            <w:tcW w:w="1330" w:type="dxa"/>
            <w:shd w:val="clear" w:color="auto" w:fill="DFDFDF" w:themeFill="background2" w:themeFillShade="E6"/>
            <w:vAlign w:val="center"/>
          </w:tcPr>
          <w:p w14:paraId="51B0CFE5" w14:textId="77777777" w:rsidR="00D311AA" w:rsidRPr="008147FA" w:rsidRDefault="00D311AA" w:rsidP="008147FA">
            <w:pPr>
              <w:rPr>
                <w:rFonts w:cstheme="minorHAnsi"/>
                <w:b/>
              </w:rPr>
            </w:pPr>
            <w:r w:rsidRPr="008147FA">
              <w:rPr>
                <w:rFonts w:cstheme="minorHAnsi"/>
                <w:b/>
              </w:rPr>
              <w:t>Letter</w:t>
            </w:r>
          </w:p>
        </w:tc>
        <w:tc>
          <w:tcPr>
            <w:tcW w:w="584" w:type="dxa"/>
            <w:vAlign w:val="center"/>
          </w:tcPr>
          <w:p w14:paraId="51B0CFE6"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E7"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E8" w14:textId="77777777" w:rsidR="00D311AA" w:rsidRPr="008147FA" w:rsidRDefault="00D311AA" w:rsidP="008147FA">
            <w:pPr>
              <w:rPr>
                <w:rFonts w:cstheme="minorHAnsi"/>
              </w:rPr>
            </w:pPr>
            <w:r w:rsidRPr="008147FA">
              <w:rPr>
                <w:rFonts w:cstheme="minorHAnsi"/>
              </w:rPr>
              <w:t>A-</w:t>
            </w:r>
          </w:p>
        </w:tc>
        <w:tc>
          <w:tcPr>
            <w:tcW w:w="645" w:type="dxa"/>
            <w:vAlign w:val="center"/>
          </w:tcPr>
          <w:p w14:paraId="51B0CFE9"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EA"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EB" w14:textId="77777777" w:rsidR="00D311AA" w:rsidRPr="008147FA" w:rsidRDefault="00D311AA" w:rsidP="008147FA">
            <w:pPr>
              <w:rPr>
                <w:rFonts w:cstheme="minorHAnsi"/>
              </w:rPr>
            </w:pPr>
            <w:r w:rsidRPr="008147FA">
              <w:rPr>
                <w:rFonts w:cstheme="minorHAnsi"/>
              </w:rPr>
              <w:t>B-</w:t>
            </w:r>
          </w:p>
        </w:tc>
        <w:tc>
          <w:tcPr>
            <w:tcW w:w="645" w:type="dxa"/>
            <w:vAlign w:val="center"/>
          </w:tcPr>
          <w:p w14:paraId="51B0CFEC"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ED"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EE" w14:textId="77777777" w:rsidR="00D311AA" w:rsidRPr="008147FA" w:rsidRDefault="00D311AA" w:rsidP="008147FA">
            <w:pPr>
              <w:rPr>
                <w:rFonts w:cstheme="minorHAnsi"/>
              </w:rPr>
            </w:pPr>
            <w:r w:rsidRPr="008147FA">
              <w:rPr>
                <w:rFonts w:cstheme="minorHAnsi"/>
              </w:rPr>
              <w:t>C-</w:t>
            </w:r>
          </w:p>
        </w:tc>
        <w:tc>
          <w:tcPr>
            <w:tcW w:w="645" w:type="dxa"/>
            <w:vAlign w:val="center"/>
          </w:tcPr>
          <w:p w14:paraId="51B0CFEF" w14:textId="77777777" w:rsidR="00D311AA" w:rsidRPr="008147FA" w:rsidRDefault="00D311AA" w:rsidP="008147FA">
            <w:pPr>
              <w:rPr>
                <w:rFonts w:cstheme="minorHAnsi"/>
              </w:rPr>
            </w:pPr>
            <w:r w:rsidRPr="008147FA">
              <w:rPr>
                <w:rFonts w:cstheme="minorHAnsi"/>
              </w:rPr>
              <w:t>F</w:t>
            </w:r>
          </w:p>
        </w:tc>
      </w:tr>
      <w:tr w:rsidR="00D311AA" w:rsidRPr="008147FA" w14:paraId="51B0CFFC" w14:textId="77777777" w:rsidTr="00D311AA">
        <w:trPr>
          <w:trHeight w:val="425"/>
        </w:trPr>
        <w:tc>
          <w:tcPr>
            <w:tcW w:w="1330" w:type="dxa"/>
            <w:shd w:val="clear" w:color="auto" w:fill="DFDFDF" w:themeFill="background2" w:themeFillShade="E6"/>
            <w:vAlign w:val="center"/>
          </w:tcPr>
          <w:p w14:paraId="51B0CFF1" w14:textId="77777777" w:rsidR="00D311AA" w:rsidRPr="008147FA" w:rsidRDefault="00D311AA" w:rsidP="008147FA">
            <w:pPr>
              <w:rPr>
                <w:rFonts w:cstheme="minorHAnsi"/>
                <w:b/>
              </w:rPr>
            </w:pPr>
            <w:r w:rsidRPr="008147FA">
              <w:rPr>
                <w:rFonts w:cstheme="minorHAnsi"/>
                <w:b/>
              </w:rPr>
              <w:t>% Range</w:t>
            </w:r>
          </w:p>
        </w:tc>
        <w:tc>
          <w:tcPr>
            <w:tcW w:w="584" w:type="dxa"/>
            <w:vAlign w:val="center"/>
          </w:tcPr>
          <w:p w14:paraId="51B0CFF2" w14:textId="77777777" w:rsidR="00D311AA" w:rsidRPr="008147FA" w:rsidRDefault="00D311AA" w:rsidP="00D311AA">
            <w:pPr>
              <w:rPr>
                <w:rFonts w:cstheme="minorHAnsi"/>
              </w:rPr>
            </w:pPr>
            <w:r w:rsidRPr="008147FA">
              <w:rPr>
                <w:rFonts w:cstheme="minorHAnsi"/>
              </w:rPr>
              <w:t>9</w:t>
            </w:r>
            <w:r>
              <w:rPr>
                <w:rFonts w:cstheme="minorHAnsi"/>
              </w:rPr>
              <w:t>0</w:t>
            </w:r>
            <w:r w:rsidRPr="008147FA">
              <w:rPr>
                <w:rFonts w:cstheme="minorHAnsi"/>
              </w:rPr>
              <w:t>-100</w:t>
            </w:r>
          </w:p>
        </w:tc>
        <w:tc>
          <w:tcPr>
            <w:tcW w:w="645" w:type="dxa"/>
            <w:vAlign w:val="center"/>
          </w:tcPr>
          <w:p w14:paraId="51B0CFF3" w14:textId="77777777" w:rsidR="00D311AA" w:rsidRPr="008147FA" w:rsidRDefault="00D311AA" w:rsidP="008147FA">
            <w:pPr>
              <w:rPr>
                <w:rFonts w:cstheme="minorHAnsi"/>
              </w:rPr>
            </w:pPr>
            <w:r w:rsidRPr="008147FA">
              <w:rPr>
                <w:rFonts w:cstheme="minorHAnsi"/>
              </w:rPr>
              <w:t>8</w:t>
            </w:r>
            <w:r>
              <w:rPr>
                <w:rFonts w:cstheme="minorHAnsi"/>
              </w:rPr>
              <w:t>5-89</w:t>
            </w:r>
            <w:r w:rsidRPr="008147FA">
              <w:rPr>
                <w:rFonts w:cstheme="minorHAnsi"/>
              </w:rPr>
              <w:t>.9</w:t>
            </w:r>
          </w:p>
        </w:tc>
        <w:tc>
          <w:tcPr>
            <w:tcW w:w="645" w:type="dxa"/>
            <w:vAlign w:val="center"/>
          </w:tcPr>
          <w:p w14:paraId="51B0CFF4" w14:textId="77777777" w:rsidR="00D311AA" w:rsidRPr="008147FA" w:rsidRDefault="00D311AA" w:rsidP="008147FA">
            <w:pPr>
              <w:rPr>
                <w:rFonts w:cstheme="minorHAnsi"/>
              </w:rPr>
            </w:pPr>
            <w:r>
              <w:rPr>
                <w:rFonts w:cstheme="minorHAnsi"/>
              </w:rPr>
              <w:t>80-84</w:t>
            </w:r>
            <w:r w:rsidRPr="008147FA">
              <w:rPr>
                <w:rFonts w:cstheme="minorHAnsi"/>
              </w:rPr>
              <w:t>.9</w:t>
            </w:r>
          </w:p>
        </w:tc>
        <w:tc>
          <w:tcPr>
            <w:tcW w:w="645" w:type="dxa"/>
            <w:vAlign w:val="center"/>
          </w:tcPr>
          <w:p w14:paraId="51B0CFF5" w14:textId="77777777" w:rsidR="00D311AA" w:rsidRPr="008147FA" w:rsidRDefault="00D311AA" w:rsidP="008147FA">
            <w:pPr>
              <w:rPr>
                <w:rFonts w:cstheme="minorHAnsi"/>
              </w:rPr>
            </w:pPr>
            <w:r w:rsidRPr="008147FA">
              <w:rPr>
                <w:rFonts w:cstheme="minorHAnsi"/>
              </w:rPr>
              <w:t>77-79.9</w:t>
            </w:r>
          </w:p>
        </w:tc>
        <w:tc>
          <w:tcPr>
            <w:tcW w:w="645" w:type="dxa"/>
            <w:vAlign w:val="center"/>
          </w:tcPr>
          <w:p w14:paraId="51B0CFF6" w14:textId="77777777" w:rsidR="00D311AA" w:rsidRPr="008147FA" w:rsidRDefault="00D311AA" w:rsidP="008147FA">
            <w:pPr>
              <w:rPr>
                <w:rFonts w:cstheme="minorHAnsi"/>
              </w:rPr>
            </w:pPr>
            <w:r w:rsidRPr="008147FA">
              <w:rPr>
                <w:rFonts w:cstheme="minorHAnsi"/>
              </w:rPr>
              <w:t>73-76.9</w:t>
            </w:r>
          </w:p>
        </w:tc>
        <w:tc>
          <w:tcPr>
            <w:tcW w:w="645" w:type="dxa"/>
            <w:vAlign w:val="center"/>
          </w:tcPr>
          <w:p w14:paraId="51B0CFF7" w14:textId="77777777" w:rsidR="00D311AA" w:rsidRPr="008147FA" w:rsidRDefault="00D311AA" w:rsidP="008147FA">
            <w:pPr>
              <w:rPr>
                <w:rFonts w:cstheme="minorHAnsi"/>
              </w:rPr>
            </w:pPr>
            <w:r w:rsidRPr="008147FA">
              <w:rPr>
                <w:rFonts w:cstheme="minorHAnsi"/>
              </w:rPr>
              <w:t>70-72.9</w:t>
            </w:r>
          </w:p>
        </w:tc>
        <w:tc>
          <w:tcPr>
            <w:tcW w:w="645" w:type="dxa"/>
            <w:vAlign w:val="center"/>
          </w:tcPr>
          <w:p w14:paraId="51B0CFF8" w14:textId="77777777" w:rsidR="00D311AA" w:rsidRPr="008147FA" w:rsidRDefault="00D311AA" w:rsidP="008147FA">
            <w:pPr>
              <w:rPr>
                <w:rFonts w:cstheme="minorHAnsi"/>
              </w:rPr>
            </w:pPr>
            <w:r w:rsidRPr="008147FA">
              <w:rPr>
                <w:rFonts w:cstheme="minorHAnsi"/>
              </w:rPr>
              <w:t>67-69.9</w:t>
            </w:r>
          </w:p>
        </w:tc>
        <w:tc>
          <w:tcPr>
            <w:tcW w:w="645" w:type="dxa"/>
            <w:vAlign w:val="center"/>
          </w:tcPr>
          <w:p w14:paraId="51B0CFF9" w14:textId="77777777" w:rsidR="00D311AA" w:rsidRPr="008147FA" w:rsidRDefault="00D311AA" w:rsidP="008147FA">
            <w:pPr>
              <w:rPr>
                <w:rFonts w:cstheme="minorHAnsi"/>
              </w:rPr>
            </w:pPr>
            <w:r w:rsidRPr="008147FA">
              <w:rPr>
                <w:rFonts w:cstheme="minorHAnsi"/>
              </w:rPr>
              <w:t>63-66.9</w:t>
            </w:r>
          </w:p>
        </w:tc>
        <w:tc>
          <w:tcPr>
            <w:tcW w:w="645" w:type="dxa"/>
            <w:vAlign w:val="center"/>
          </w:tcPr>
          <w:p w14:paraId="51B0CFFA" w14:textId="77777777" w:rsidR="00D311AA" w:rsidRPr="008147FA" w:rsidRDefault="00D311AA" w:rsidP="008147FA">
            <w:pPr>
              <w:rPr>
                <w:rFonts w:cstheme="minorHAnsi"/>
              </w:rPr>
            </w:pPr>
            <w:r w:rsidRPr="008147FA">
              <w:rPr>
                <w:rFonts w:cstheme="minorHAnsi"/>
              </w:rPr>
              <w:t>60-62.9</w:t>
            </w:r>
          </w:p>
        </w:tc>
        <w:tc>
          <w:tcPr>
            <w:tcW w:w="645" w:type="dxa"/>
            <w:vAlign w:val="center"/>
          </w:tcPr>
          <w:p w14:paraId="51B0CFFB" w14:textId="77777777" w:rsidR="00D311AA" w:rsidRPr="008147FA" w:rsidRDefault="00D311AA" w:rsidP="008147FA">
            <w:pPr>
              <w:rPr>
                <w:rFonts w:cstheme="minorHAnsi"/>
              </w:rPr>
            </w:pPr>
            <w:r>
              <w:rPr>
                <w:rFonts w:cstheme="minorHAnsi"/>
              </w:rPr>
              <w:t>0</w:t>
            </w:r>
            <w:r w:rsidRPr="008147FA">
              <w:rPr>
                <w:rFonts w:cstheme="minorHAnsi"/>
              </w:rPr>
              <w:t>-59.9</w:t>
            </w:r>
          </w:p>
        </w:tc>
      </w:tr>
    </w:tbl>
    <w:p w14:paraId="51B0CFFD" w14:textId="77777777" w:rsidR="006D6429" w:rsidRDefault="006D6429" w:rsidP="00AB6235"/>
    <w:p w14:paraId="51B0CFFE" w14:textId="77777777" w:rsidR="00DD2656" w:rsidRDefault="007419E8" w:rsidP="00FD1859">
      <w:pPr>
        <w:pStyle w:val="Heading3"/>
      </w:pPr>
      <w:bookmarkStart w:id="31" w:name="_Toc316473109"/>
      <w:r>
        <w:t>Assessment C</w:t>
      </w:r>
      <w:r w:rsidR="007240A7">
        <w:t>onsiderations</w:t>
      </w:r>
      <w:bookmarkEnd w:id="31"/>
      <w:r w:rsidR="00DD2656">
        <w:t xml:space="preserve"> </w:t>
      </w:r>
    </w:p>
    <w:p w14:paraId="51B0CFFF" w14:textId="7095D45E" w:rsidR="00BE62EE" w:rsidRDefault="00BE62EE" w:rsidP="00C80025">
      <w:pPr>
        <w:pStyle w:val="Heading3"/>
        <w:numPr>
          <w:ilvl w:val="0"/>
          <w:numId w:val="22"/>
        </w:numPr>
      </w:pPr>
      <w:bookmarkStart w:id="32" w:name="_Toc316470986"/>
      <w:bookmarkStart w:id="33" w:name="_Toc316471098"/>
      <w:bookmarkStart w:id="34" w:name="_Toc316472897"/>
      <w:bookmarkStart w:id="35" w:name="_Toc316473110"/>
      <w:bookmarkStart w:id="36" w:name="_Toc316461266"/>
      <w:bookmarkStart w:id="37" w:name="_Toc316461688"/>
      <w:bookmarkStart w:id="38" w:name="_Toc316464754"/>
      <w:bookmarkStart w:id="39" w:name="_Toc316465474"/>
      <w:r w:rsidRPr="00532477">
        <w:t xml:space="preserve">Late </w:t>
      </w:r>
      <w:r>
        <w:t>a</w:t>
      </w:r>
      <w:r w:rsidRPr="00532477">
        <w:t>ssignments, reports, or projects</w:t>
      </w:r>
      <w:bookmarkEnd w:id="32"/>
      <w:bookmarkEnd w:id="33"/>
      <w:bookmarkEnd w:id="34"/>
      <w:bookmarkEnd w:id="35"/>
    </w:p>
    <w:p w14:paraId="51B0D000" w14:textId="4E09FF59" w:rsidR="00BE62EE" w:rsidRDefault="005321CE" w:rsidP="00C80025">
      <w:pPr>
        <w:pStyle w:val="ListParagraph"/>
        <w:numPr>
          <w:ilvl w:val="1"/>
          <w:numId w:val="22"/>
        </w:numPr>
      </w:pPr>
      <w:r>
        <w:t>It is expected that</w:t>
      </w:r>
      <w:r w:rsidR="00C80025">
        <w:t xml:space="preserve"> student</w:t>
      </w:r>
      <w:r>
        <w:t>s who are</w:t>
      </w:r>
      <w:r w:rsidR="00C80025">
        <w:t xml:space="preserve"> experiencing difficulty meeting a deadline</w:t>
      </w:r>
      <w:r>
        <w:t xml:space="preserve"> will </w:t>
      </w:r>
      <w:r w:rsidR="00C80025">
        <w:t>contact the course instructor as soon as possible to discuss the situat</w:t>
      </w:r>
      <w:r>
        <w:t>ion in advance of the deadline.</w:t>
      </w:r>
    </w:p>
    <w:p w14:paraId="51B0D001" w14:textId="600993A5" w:rsidR="00F9021E" w:rsidRPr="00F9021E" w:rsidRDefault="00F9021E" w:rsidP="00F9021E">
      <w:pPr>
        <w:pStyle w:val="Heading3"/>
        <w:numPr>
          <w:ilvl w:val="0"/>
          <w:numId w:val="22"/>
        </w:numPr>
      </w:pPr>
      <w:r>
        <w:t>M</w:t>
      </w:r>
      <w:r w:rsidR="005321CE">
        <w:t xml:space="preserve">issed Assignments, </w:t>
      </w:r>
      <w:r>
        <w:t>Tests</w:t>
      </w:r>
      <w:r w:rsidR="005321CE">
        <w:t>, Reports, or Projects</w:t>
      </w:r>
    </w:p>
    <w:p w14:paraId="086FF125" w14:textId="2EFA7063" w:rsidR="00C700A1" w:rsidRPr="00986BEE" w:rsidRDefault="005321CE" w:rsidP="00C700A1">
      <w:pPr>
        <w:pStyle w:val="ListParagraph"/>
        <w:numPr>
          <w:ilvl w:val="1"/>
          <w:numId w:val="22"/>
        </w:numPr>
        <w:spacing w:after="0"/>
        <w:rPr>
          <w:rFonts w:cstheme="minorHAnsi"/>
          <w:b/>
          <w:i/>
        </w:rPr>
      </w:pPr>
      <w:r>
        <w:rPr>
          <w:rFonts w:cstheme="minorHAnsi"/>
        </w:rPr>
        <w:t>Documentation must be submitted to the Office of the Associate Dean no later than 72 hours following the absence. Documentation shall include the Faculty of Engineering Medical Form or other appropriate documents.</w:t>
      </w:r>
    </w:p>
    <w:p w14:paraId="51B0D002" w14:textId="77777777" w:rsidR="00F9021E" w:rsidRPr="00C700A1" w:rsidRDefault="00F9021E" w:rsidP="00F9021E">
      <w:pPr>
        <w:pStyle w:val="ListParagraph"/>
        <w:numPr>
          <w:ilvl w:val="1"/>
          <w:numId w:val="22"/>
        </w:numPr>
        <w:spacing w:after="0"/>
        <w:rPr>
          <w:rFonts w:cstheme="minorHAnsi"/>
          <w:b/>
          <w:i/>
        </w:rPr>
      </w:pPr>
      <w:r w:rsidRPr="00F9021E">
        <w:rPr>
          <w:rFonts w:cstheme="minorHAnsi"/>
        </w:rPr>
        <w:t xml:space="preserve">In all instances, students that miss a test will be subject to a make-up test at </w:t>
      </w:r>
      <w:r>
        <w:rPr>
          <w:rFonts w:cstheme="minorHAnsi"/>
          <w:b/>
          <w:u w:val="single"/>
        </w:rPr>
        <w:t xml:space="preserve">the instructor’s </w:t>
      </w:r>
      <w:r w:rsidRPr="00F9021E">
        <w:rPr>
          <w:rFonts w:cstheme="minorHAnsi"/>
          <w:b/>
          <w:u w:val="single"/>
        </w:rPr>
        <w:t>earliest convenience</w:t>
      </w:r>
      <w:r w:rsidRPr="00F9021E">
        <w:rPr>
          <w:rFonts w:cstheme="minorHAnsi"/>
        </w:rPr>
        <w:t xml:space="preserve"> in a time slot that does not conflict with your scheduled classes.  The test can be either an oral or written examination.  There is no bargaining with </w:t>
      </w:r>
      <w:r>
        <w:rPr>
          <w:rFonts w:cstheme="minorHAnsi"/>
        </w:rPr>
        <w:t>the instructor</w:t>
      </w:r>
      <w:r w:rsidRPr="00F9021E">
        <w:rPr>
          <w:rFonts w:cstheme="minorHAnsi"/>
        </w:rPr>
        <w:t xml:space="preserve"> to change </w:t>
      </w:r>
      <w:r w:rsidR="00986BEE">
        <w:rPr>
          <w:rFonts w:cstheme="minorHAnsi"/>
        </w:rPr>
        <w:t>the date of the make-up test.</w:t>
      </w:r>
    </w:p>
    <w:p w14:paraId="51B0D003" w14:textId="77777777" w:rsidR="00986BEE" w:rsidRPr="00986BEE" w:rsidRDefault="00986BEE" w:rsidP="00986BEE">
      <w:pPr>
        <w:pStyle w:val="level1"/>
        <w:widowControl/>
        <w:numPr>
          <w:ilvl w:val="1"/>
          <w:numId w:val="22"/>
        </w:numPr>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b/>
          <w:sz w:val="22"/>
          <w:szCs w:val="22"/>
          <w:lang w:val="en-CA"/>
        </w:rPr>
      </w:pPr>
      <w:r w:rsidRPr="00BA31CB">
        <w:rPr>
          <w:rFonts w:ascii="Arial" w:hAnsi="Arial" w:cs="Arial"/>
          <w:b/>
          <w:sz w:val="22"/>
          <w:szCs w:val="22"/>
          <w:lang w:val="en-CA"/>
        </w:rPr>
        <w:t xml:space="preserve">Transferring the weight to the </w:t>
      </w:r>
      <w:r w:rsidRPr="00986BEE">
        <w:rPr>
          <w:rFonts w:ascii="Arial" w:hAnsi="Arial" w:cs="Arial"/>
          <w:b/>
          <w:sz w:val="22"/>
          <w:szCs w:val="22"/>
          <w:highlight w:val="yellow"/>
          <w:lang w:val="en-CA"/>
        </w:rPr>
        <w:t>midterm/final exam</w:t>
      </w:r>
      <w:r w:rsidRPr="00BA31CB">
        <w:rPr>
          <w:rFonts w:ascii="Arial" w:hAnsi="Arial" w:cs="Arial"/>
          <w:b/>
          <w:sz w:val="22"/>
          <w:szCs w:val="22"/>
          <w:lang w:val="en-CA"/>
        </w:rPr>
        <w:t xml:space="preserve"> may apply, if deemed appropriate.</w:t>
      </w:r>
    </w:p>
    <w:p w14:paraId="1192345C" w14:textId="77777777" w:rsidR="005321CE" w:rsidRDefault="005321CE" w:rsidP="005321CE">
      <w:pPr>
        <w:pStyle w:val="ListParagraph"/>
        <w:spacing w:after="0"/>
        <w:rPr>
          <w:b/>
        </w:rPr>
      </w:pPr>
      <w:bookmarkStart w:id="40" w:name="_Toc316470987"/>
      <w:bookmarkStart w:id="41" w:name="_Toc316471099"/>
      <w:bookmarkStart w:id="42" w:name="_Toc316472898"/>
      <w:bookmarkStart w:id="43" w:name="_Toc316473111"/>
    </w:p>
    <w:p w14:paraId="21C2FCEC" w14:textId="77777777" w:rsidR="005321CE" w:rsidRPr="005321CE" w:rsidRDefault="005321CE" w:rsidP="005321CE">
      <w:pPr>
        <w:pStyle w:val="ListParagraph"/>
        <w:numPr>
          <w:ilvl w:val="0"/>
          <w:numId w:val="22"/>
        </w:numPr>
        <w:spacing w:after="0"/>
        <w:rPr>
          <w:b/>
        </w:rPr>
      </w:pPr>
      <w:r w:rsidRPr="005321CE">
        <w:rPr>
          <w:b/>
        </w:rPr>
        <w:t>Late Registration into Course</w:t>
      </w:r>
    </w:p>
    <w:p w14:paraId="506DAB39" w14:textId="77777777" w:rsidR="005321CE" w:rsidRDefault="005321CE" w:rsidP="005321CE">
      <w:pPr>
        <w:pStyle w:val="ListParagraph"/>
        <w:numPr>
          <w:ilvl w:val="1"/>
          <w:numId w:val="22"/>
        </w:numPr>
      </w:pPr>
      <w:r>
        <w:t>Students who register late for the course are responsible to familiarize themselves with course information that they missed prior to registration. No special accommodation will be provided for missed assignments/assessments.</w:t>
      </w:r>
    </w:p>
    <w:p w14:paraId="51B0D004" w14:textId="77777777" w:rsidR="000F2C36" w:rsidRDefault="006D6429" w:rsidP="00C80025">
      <w:pPr>
        <w:pStyle w:val="Heading3"/>
        <w:numPr>
          <w:ilvl w:val="0"/>
          <w:numId w:val="22"/>
        </w:numPr>
      </w:pPr>
      <w:r>
        <w:t>Calculators</w:t>
      </w:r>
      <w:bookmarkStart w:id="44" w:name="_Toc316473112"/>
      <w:bookmarkStart w:id="45" w:name="_Toc316472899"/>
      <w:bookmarkStart w:id="46" w:name="_Toc316471100"/>
      <w:bookmarkStart w:id="47" w:name="_Toc316470988"/>
      <w:bookmarkStart w:id="48" w:name="_Toc316465475"/>
      <w:bookmarkStart w:id="49" w:name="_Toc316464755"/>
      <w:bookmarkStart w:id="50" w:name="_Toc316461689"/>
      <w:bookmarkStart w:id="51" w:name="_Toc316461267"/>
      <w:bookmarkEnd w:id="36"/>
      <w:bookmarkEnd w:id="37"/>
      <w:bookmarkEnd w:id="38"/>
      <w:bookmarkEnd w:id="39"/>
      <w:bookmarkEnd w:id="40"/>
      <w:bookmarkEnd w:id="41"/>
      <w:bookmarkEnd w:id="42"/>
      <w:bookmarkEnd w:id="43"/>
    </w:p>
    <w:p w14:paraId="51B0D005" w14:textId="77777777" w:rsidR="00C80025" w:rsidRPr="00C80025" w:rsidRDefault="00C80025" w:rsidP="00C80025">
      <w:pPr>
        <w:pStyle w:val="ListParagraph"/>
        <w:numPr>
          <w:ilvl w:val="1"/>
          <w:numId w:val="22"/>
        </w:numPr>
      </w:pPr>
      <w:r>
        <w:t>Approved calculator: ___________________</w:t>
      </w:r>
    </w:p>
    <w:p w14:paraId="51B0D006" w14:textId="77777777" w:rsidR="0025664B" w:rsidRPr="00C33734" w:rsidRDefault="0025664B" w:rsidP="00330B24">
      <w:pPr>
        <w:spacing w:before="200" w:after="0"/>
        <w:rPr>
          <w:b/>
        </w:rPr>
      </w:pPr>
      <w:r w:rsidRPr="00C33734">
        <w:rPr>
          <w:b/>
        </w:rPr>
        <w:t>Other Electronic Devices Aside from Calculators</w:t>
      </w:r>
      <w:bookmarkEnd w:id="44"/>
      <w:bookmarkEnd w:id="45"/>
      <w:bookmarkEnd w:id="46"/>
      <w:bookmarkEnd w:id="47"/>
      <w:bookmarkEnd w:id="48"/>
      <w:bookmarkEnd w:id="49"/>
      <w:bookmarkEnd w:id="50"/>
      <w:bookmarkEnd w:id="51"/>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706"/>
      </w:tblGrid>
      <w:tr w:rsidR="00BE62EE" w:rsidRPr="009710EF" w14:paraId="51B0D009" w14:textId="77777777" w:rsidTr="00C47887">
        <w:tc>
          <w:tcPr>
            <w:tcW w:w="567" w:type="dxa"/>
          </w:tcPr>
          <w:p w14:paraId="51B0D007" w14:textId="77777777" w:rsidR="00BE62EE" w:rsidRPr="009710EF" w:rsidRDefault="00501765" w:rsidP="00BE62EE">
            <w:pPr>
              <w:spacing w:before="100"/>
              <w:rPr>
                <w:shd w:val="clear" w:color="auto" w:fill="FFFFFF"/>
              </w:rPr>
            </w:pPr>
            <w:sdt>
              <w:sdtPr>
                <w:rPr>
                  <w:shd w:val="clear" w:color="auto" w:fill="FFFFFF"/>
                </w:rPr>
                <w:id w:val="1678535309"/>
                <w14:checkbox>
                  <w14:checked w14:val="0"/>
                  <w14:checkedState w14:val="2612" w14:font="Arial"/>
                  <w14:uncheckedState w14:val="2610" w14:font="Arial"/>
                </w14:checkbox>
              </w:sdtPr>
              <w:sdtEndPr/>
              <w:sdtContent>
                <w:r w:rsidR="00BE62EE">
                  <w:rPr>
                    <w:rFonts w:ascii="MS Gothic" w:eastAsia="MS Gothic" w:hAnsi="MS Gothic" w:hint="eastAsia"/>
                    <w:shd w:val="clear" w:color="auto" w:fill="FFFFFF"/>
                  </w:rPr>
                  <w:t>☐</w:t>
                </w:r>
              </w:sdtContent>
            </w:sdt>
          </w:p>
        </w:tc>
        <w:tc>
          <w:tcPr>
            <w:tcW w:w="8918" w:type="dxa"/>
          </w:tcPr>
          <w:p w14:paraId="51B0D008" w14:textId="77777777" w:rsidR="00BE62EE" w:rsidRDefault="00BE62EE" w:rsidP="00BE62EE">
            <w:pPr>
              <w:spacing w:before="100"/>
              <w:rPr>
                <w:i/>
                <w:shd w:val="clear" w:color="auto" w:fill="FFFFFF"/>
              </w:rPr>
            </w:pPr>
            <w:r>
              <w:rPr>
                <w:shd w:val="clear" w:color="auto" w:fill="FFFFFF"/>
              </w:rPr>
              <w:t xml:space="preserve">Electronic devices </w:t>
            </w:r>
            <w:r>
              <w:t xml:space="preserve">aside from calculators are </w:t>
            </w:r>
            <w:r w:rsidRPr="0025664B">
              <w:rPr>
                <w:b/>
              </w:rPr>
              <w:t>NOT</w:t>
            </w:r>
            <w:r>
              <w:t xml:space="preserve"> permitted during </w:t>
            </w:r>
            <w:r w:rsidR="00C80025">
              <w:t>tests/exams</w:t>
            </w:r>
            <w:r>
              <w:t xml:space="preserve">.  </w:t>
            </w:r>
          </w:p>
        </w:tc>
      </w:tr>
      <w:tr w:rsidR="00BE62EE" w:rsidRPr="009710EF" w14:paraId="51B0D00C" w14:textId="77777777" w:rsidTr="00C47887">
        <w:tc>
          <w:tcPr>
            <w:tcW w:w="567" w:type="dxa"/>
          </w:tcPr>
          <w:p w14:paraId="51B0D00A" w14:textId="77777777" w:rsidR="00BE62EE" w:rsidRPr="009710EF" w:rsidRDefault="00501765" w:rsidP="00C47887">
            <w:pPr>
              <w:spacing w:before="100" w:after="100"/>
              <w:rPr>
                <w:shd w:val="clear" w:color="auto" w:fill="FFFFFF"/>
              </w:rPr>
            </w:pPr>
            <w:sdt>
              <w:sdtPr>
                <w:rPr>
                  <w:shd w:val="clear" w:color="auto" w:fill="FFFFFF"/>
                </w:rPr>
                <w:id w:val="-1472363162"/>
                <w14:checkbox>
                  <w14:checked w14:val="0"/>
                  <w14:checkedState w14:val="2612" w14:font="Arial"/>
                  <w14:uncheckedState w14:val="2610" w14:font="Arial"/>
                </w14:checkbox>
              </w:sdtPr>
              <w:sdtEndPr/>
              <w:sdtContent>
                <w:r w:rsidR="00BE62EE">
                  <w:rPr>
                    <w:rFonts w:ascii="MS Gothic" w:eastAsia="MS Gothic" w:hAnsi="MS Gothic" w:hint="eastAsia"/>
                    <w:shd w:val="clear" w:color="auto" w:fill="FFFFFF"/>
                  </w:rPr>
                  <w:t>☐</w:t>
                </w:r>
              </w:sdtContent>
            </w:sdt>
          </w:p>
        </w:tc>
        <w:tc>
          <w:tcPr>
            <w:tcW w:w="8918" w:type="dxa"/>
          </w:tcPr>
          <w:p w14:paraId="51B0D00B" w14:textId="77777777" w:rsidR="00BE62EE" w:rsidRPr="009710EF" w:rsidRDefault="00BE62EE" w:rsidP="00DD7B99">
            <w:pPr>
              <w:spacing w:before="100" w:after="200"/>
              <w:rPr>
                <w:shd w:val="clear" w:color="auto" w:fill="FFFFFF"/>
              </w:rPr>
            </w:pPr>
            <w:r>
              <w:rPr>
                <w:shd w:val="clear" w:color="auto" w:fill="FFFFFF"/>
              </w:rPr>
              <w:t xml:space="preserve">Other electronic devices </w:t>
            </w:r>
            <w:r>
              <w:t xml:space="preserve">aside from calculators are permitted during </w:t>
            </w:r>
            <w:r w:rsidR="00C80025">
              <w:t>tests/exams</w:t>
            </w:r>
            <w:r>
              <w:t xml:space="preserve">.  Acceptable electronic devices include: </w:t>
            </w:r>
            <w:r w:rsidR="00C80025">
              <w:t>___________</w:t>
            </w:r>
            <w:r>
              <w:t xml:space="preserve">  </w:t>
            </w:r>
          </w:p>
        </w:tc>
      </w:tr>
    </w:tbl>
    <w:p w14:paraId="51B0D00D" w14:textId="77777777" w:rsidR="00AB22DE" w:rsidRPr="00AB22DE" w:rsidRDefault="00AB22DE" w:rsidP="00AB22DE">
      <w:pPr>
        <w:pStyle w:val="Heading3"/>
      </w:pPr>
      <w:bookmarkStart w:id="52" w:name="_Toc316461268"/>
      <w:bookmarkStart w:id="53" w:name="_Toc316461690"/>
      <w:bookmarkStart w:id="54" w:name="_Toc316464756"/>
      <w:bookmarkStart w:id="55" w:name="_Toc316465476"/>
      <w:bookmarkStart w:id="56" w:name="_Toc316470989"/>
      <w:bookmarkStart w:id="57" w:name="_Toc316471101"/>
      <w:bookmarkStart w:id="58" w:name="_Toc316472900"/>
      <w:bookmarkStart w:id="59" w:name="_Toc316473113"/>
      <w:r>
        <w:t>Acceptable Use of Technology During Class</w:t>
      </w:r>
    </w:p>
    <w:p w14:paraId="51B0D00E" w14:textId="77777777" w:rsidR="00AB22DE" w:rsidRPr="00CE4A10" w:rsidRDefault="00AB22DE" w:rsidP="00CE4A10">
      <w:pPr>
        <w:spacing w:after="0"/>
        <w:ind w:left="720"/>
        <w:rPr>
          <w:rFonts w:cstheme="minorHAnsi"/>
        </w:rPr>
      </w:pPr>
      <w:r w:rsidRPr="00CE4A10">
        <w:rPr>
          <w:rFonts w:cstheme="minorHAnsi"/>
        </w:rPr>
        <w:t xml:space="preserve">The use of technology during lectures and tutorials is limited to resources associated with </w:t>
      </w:r>
      <w:r w:rsidR="0053567D" w:rsidRPr="00CE4A10">
        <w:rPr>
          <w:rFonts w:cstheme="minorHAnsi"/>
        </w:rPr>
        <w:t>this course</w:t>
      </w:r>
      <w:r w:rsidRPr="00CE4A10">
        <w:rPr>
          <w:rFonts w:cstheme="minorHAnsi"/>
        </w:rPr>
        <w:t xml:space="preserve">, such as lecture notes and property data information.   Social media and general web surfing are never acceptable uses of technology during class; additionally, you distract the students around you.  If a situation arises where you need to communicate by e-mail or cell phone, please respect your fellow students and leave the classroom to attend to the matter.  You may return to class when the matter is resolved.  </w:t>
      </w:r>
    </w:p>
    <w:p w14:paraId="51B0D00F" w14:textId="77777777" w:rsidR="00F27A65" w:rsidRPr="00F27A65" w:rsidRDefault="00F27A65" w:rsidP="007240A7">
      <w:pPr>
        <w:pStyle w:val="Heading3"/>
      </w:pPr>
      <w:r w:rsidRPr="00F27A65">
        <w:t>The Student Evaluation of Teaching (SET)</w:t>
      </w:r>
      <w:bookmarkEnd w:id="52"/>
      <w:bookmarkEnd w:id="53"/>
      <w:bookmarkEnd w:id="54"/>
      <w:bookmarkEnd w:id="55"/>
      <w:bookmarkEnd w:id="56"/>
      <w:bookmarkEnd w:id="57"/>
      <w:bookmarkEnd w:id="58"/>
      <w:bookmarkEnd w:id="59"/>
    </w:p>
    <w:p w14:paraId="51B0D010" w14:textId="77777777" w:rsidR="00F27A65" w:rsidRDefault="00F27A65" w:rsidP="0025664B">
      <w:pPr>
        <w:ind w:left="360" w:firstLine="360"/>
      </w:pPr>
      <w:r>
        <w:t>The SET will be administered in the course during the last two weeks of the semester.</w:t>
      </w:r>
    </w:p>
    <w:p w14:paraId="51B0D013" w14:textId="77777777" w:rsidR="0056797E" w:rsidRDefault="0056797E" w:rsidP="0056797E">
      <w:pPr>
        <w:spacing w:after="0"/>
        <w:rPr>
          <w:b/>
        </w:rPr>
      </w:pPr>
      <w:r>
        <w:rPr>
          <w:b/>
        </w:rPr>
        <w:t>Accommodation</w:t>
      </w:r>
    </w:p>
    <w:p w14:paraId="51B0D014" w14:textId="77777777" w:rsidR="0056797E" w:rsidRPr="0056797E" w:rsidRDefault="0056797E" w:rsidP="0056797E">
      <w:pPr>
        <w:pStyle w:val="NormalWeb"/>
        <w:spacing w:before="0" w:beforeAutospacing="0" w:after="0" w:afterAutospacing="0"/>
        <w:ind w:left="720"/>
        <w:rPr>
          <w:rFonts w:asciiTheme="minorHAnsi" w:eastAsia="Times New Roman" w:hAnsiTheme="minorHAnsi" w:cstheme="minorHAnsi"/>
          <w:sz w:val="22"/>
          <w:szCs w:val="22"/>
        </w:rPr>
      </w:pPr>
      <w:r>
        <w:rPr>
          <w:rFonts w:asciiTheme="minorHAnsi" w:eastAsia="Times New Roman" w:hAnsiTheme="minorHAnsi" w:cstheme="minorHAnsi"/>
          <w:bCs/>
          <w:sz w:val="22"/>
          <w:szCs w:val="22"/>
        </w:rPr>
        <w:t>Students with disabilities who require academic accommodations in this course must contact an Advisor in Student Disability Services (SDS) to complete SDS Registration and receive the necessary Letters of Accommodation. After registering with Student Disability Services, you must present your Letter of Accommodation and discuss your needs with me as early in the term as possible. Please note that deadlines for the submission of documentation and completed forms to Student Disability Services are available on their website:</w:t>
      </w:r>
      <w:r>
        <w:rPr>
          <w:rFonts w:asciiTheme="minorHAnsi" w:eastAsia="Times New Roman" w:hAnsiTheme="minorHAnsi" w:cstheme="minorHAnsi"/>
          <w:sz w:val="22"/>
          <w:szCs w:val="22"/>
        </w:rPr>
        <w:t xml:space="preserve"> www.uwindsor.ca/disability</w:t>
      </w:r>
      <w:r>
        <w:rPr>
          <w:rFonts w:asciiTheme="minorHAnsi" w:eastAsia="Times New Roman" w:hAnsiTheme="minorHAnsi" w:cstheme="minorHAnsi"/>
          <w:bCs/>
          <w:sz w:val="22"/>
          <w:szCs w:val="22"/>
        </w:rPr>
        <w:t>.</w:t>
      </w:r>
    </w:p>
    <w:p w14:paraId="51B0D015" w14:textId="77777777" w:rsidR="00F27A65" w:rsidRPr="007419E8" w:rsidRDefault="007419E8" w:rsidP="007240A7">
      <w:pPr>
        <w:pStyle w:val="Heading3"/>
      </w:pPr>
      <w:bookmarkStart w:id="60" w:name="_Toc316461269"/>
      <w:bookmarkStart w:id="61" w:name="_Toc316461691"/>
      <w:bookmarkStart w:id="62" w:name="_Toc316464757"/>
      <w:bookmarkStart w:id="63" w:name="_Toc316465477"/>
      <w:bookmarkStart w:id="64" w:name="_Toc316470990"/>
      <w:bookmarkStart w:id="65" w:name="_Toc316471102"/>
      <w:bookmarkStart w:id="66" w:name="_Toc316472901"/>
      <w:bookmarkStart w:id="67" w:name="_Toc316473114"/>
      <w:r w:rsidRPr="007419E8">
        <w:t>Exams and fire alarms</w:t>
      </w:r>
      <w:bookmarkEnd w:id="60"/>
      <w:bookmarkEnd w:id="61"/>
      <w:bookmarkEnd w:id="62"/>
      <w:bookmarkEnd w:id="63"/>
      <w:bookmarkEnd w:id="64"/>
      <w:bookmarkEnd w:id="65"/>
      <w:bookmarkEnd w:id="66"/>
      <w:bookmarkEnd w:id="67"/>
    </w:p>
    <w:p w14:paraId="51B0D016" w14:textId="77777777" w:rsidR="007419E8" w:rsidRDefault="00DD2656" w:rsidP="0025664B">
      <w:pPr>
        <w:spacing w:after="0"/>
        <w:ind w:left="720"/>
      </w:pPr>
      <w:r w:rsidRPr="006D6429">
        <w:t xml:space="preserve">Pulling a fire alarm (e.g. during an exam) is </w:t>
      </w:r>
      <w:r w:rsidR="007419E8">
        <w:t xml:space="preserve">a </w:t>
      </w:r>
      <w:r w:rsidRPr="006D6429">
        <w:t>serious</w:t>
      </w:r>
      <w:r w:rsidR="007419E8">
        <w:t xml:space="preserve"> offence</w:t>
      </w:r>
      <w:r w:rsidRPr="006D6429">
        <w:t xml:space="preserve">.   The Criminal Code of Canada dictates that initiating a false alarm is a </w:t>
      </w:r>
      <w:r w:rsidR="00FB7025" w:rsidRPr="0025664B">
        <w:rPr>
          <w:b/>
        </w:rPr>
        <w:t>criminal offence</w:t>
      </w:r>
      <w:r w:rsidRPr="006D6429">
        <w:t xml:space="preserve">.  Such an offence could result in a criminal record, a large fine, as well as disciplinary action under the </w:t>
      </w:r>
      <w:r w:rsidR="007419E8">
        <w:t>University of Windsor</w:t>
      </w:r>
      <w:r w:rsidRPr="006D6429">
        <w:t xml:space="preserve"> Bylaw 31 where serious consequences would be likely</w:t>
      </w:r>
      <w:r w:rsidR="00DD7B99">
        <w:t xml:space="preserve"> (see Appendices for student m</w:t>
      </w:r>
      <w:r w:rsidR="007419E8">
        <w:t>isconduct)</w:t>
      </w:r>
      <w:r w:rsidRPr="006D6429">
        <w:t xml:space="preserve">.  </w:t>
      </w:r>
    </w:p>
    <w:p w14:paraId="51B0D017" w14:textId="77777777" w:rsidR="00ED4D18" w:rsidRDefault="00ED4D18" w:rsidP="00ED4D18">
      <w:pPr>
        <w:spacing w:after="0"/>
        <w:ind w:left="720"/>
        <w:rPr>
          <w:rFonts w:cstheme="minorHAnsi"/>
        </w:rPr>
      </w:pPr>
    </w:p>
    <w:p w14:paraId="51B0D018" w14:textId="77777777" w:rsidR="00ED4D18" w:rsidRPr="00C80025" w:rsidRDefault="00ED4D18" w:rsidP="00ED4D18">
      <w:pPr>
        <w:spacing w:after="0"/>
        <w:ind w:left="720"/>
        <w:rPr>
          <w:rFonts w:cstheme="minorHAnsi"/>
        </w:rPr>
      </w:pPr>
      <w:r>
        <w:rPr>
          <w:rFonts w:cstheme="minorHAnsi"/>
        </w:rPr>
        <w:t>Note</w:t>
      </w:r>
      <w:r w:rsidRPr="00C80025">
        <w:rPr>
          <w:rFonts w:cstheme="minorHAnsi"/>
        </w:rPr>
        <w:t xml:space="preserve"> that this sort of offence will affect your eligibility for the Iron Ring; additionally, a criminal record may preclude you from becoming a registered professional engineer.  If you are considering pulling a fire alarm as a way to avoid a test, </w:t>
      </w:r>
      <w:r>
        <w:rPr>
          <w:rFonts w:cstheme="minorHAnsi"/>
        </w:rPr>
        <w:t>you are advised</w:t>
      </w:r>
      <w:r w:rsidRPr="00C80025">
        <w:rPr>
          <w:rFonts w:cstheme="minorHAnsi"/>
        </w:rPr>
        <w:t xml:space="preserve"> instead to own up to your poor preparation, take the F on the test, and ask yourself whether you have the dedication to become an engineer.</w:t>
      </w:r>
    </w:p>
    <w:p w14:paraId="51B0D019" w14:textId="77777777" w:rsidR="0007516C" w:rsidRDefault="0007516C" w:rsidP="0025664B">
      <w:pPr>
        <w:spacing w:after="0"/>
        <w:ind w:left="720"/>
      </w:pPr>
    </w:p>
    <w:p w14:paraId="51B0D01A" w14:textId="77777777" w:rsidR="0007516C" w:rsidRDefault="0007516C" w:rsidP="0025664B">
      <w:pPr>
        <w:spacing w:after="0"/>
        <w:ind w:left="720"/>
      </w:pPr>
      <w:r>
        <w:t>In the event that a fire alarm disrupts an exam session, the decision on how to proceed or not proceed with the exam will be made by the instructor.  Therefore, if students are evacuated from the building due to a fire alarm they should wait outside and receive instructions from the instructor.</w:t>
      </w:r>
      <w:r w:rsidR="00C80025">
        <w:t xml:space="preserve"> </w:t>
      </w:r>
    </w:p>
    <w:p w14:paraId="51B0D01B" w14:textId="77777777" w:rsidR="00C80025" w:rsidRDefault="00C80025" w:rsidP="00C80025">
      <w:pPr>
        <w:spacing w:after="0"/>
        <w:ind w:left="720"/>
        <w:rPr>
          <w:rFonts w:cstheme="minorHAnsi"/>
        </w:rPr>
      </w:pPr>
    </w:p>
    <w:p w14:paraId="51B0D01C" w14:textId="77777777" w:rsidR="00C80025" w:rsidRPr="00ED4D18" w:rsidRDefault="00C80025" w:rsidP="00ED4D18">
      <w:pPr>
        <w:spacing w:after="0"/>
        <w:ind w:left="720"/>
        <w:rPr>
          <w:rFonts w:cstheme="minorHAnsi"/>
        </w:rPr>
      </w:pPr>
      <w:r w:rsidRPr="00C80025">
        <w:rPr>
          <w:rFonts w:cstheme="minorHAnsi"/>
        </w:rPr>
        <w:t xml:space="preserve">If a fire alarm sounds during a test, </w:t>
      </w:r>
      <w:r w:rsidR="00ED4D18">
        <w:rPr>
          <w:rFonts w:cstheme="minorHAnsi"/>
        </w:rPr>
        <w:t>the instructor</w:t>
      </w:r>
      <w:r w:rsidRPr="00C80025">
        <w:rPr>
          <w:rFonts w:cstheme="minorHAnsi"/>
        </w:rPr>
        <w:t xml:space="preserve"> reserves the right to void the test and substitute a new test of </w:t>
      </w:r>
      <w:r w:rsidRPr="00C80025">
        <w:rPr>
          <w:rFonts w:cstheme="minorHAnsi"/>
          <w:u w:val="single"/>
        </w:rPr>
        <w:t>greater difficulty</w:t>
      </w:r>
      <w:r w:rsidRPr="00C80025">
        <w:rPr>
          <w:rFonts w:cstheme="minorHAnsi"/>
        </w:rPr>
        <w:t xml:space="preserve"> during the </w:t>
      </w:r>
      <w:r w:rsidRPr="00C80025">
        <w:rPr>
          <w:rFonts w:cstheme="minorHAnsi"/>
          <w:u w:val="single"/>
        </w:rPr>
        <w:t>next</w:t>
      </w:r>
      <w:r w:rsidRPr="00C80025">
        <w:rPr>
          <w:rFonts w:cstheme="minorHAnsi"/>
        </w:rPr>
        <w:t xml:space="preserve"> class period.</w:t>
      </w:r>
    </w:p>
    <w:p w14:paraId="51B0D01D" w14:textId="77777777" w:rsidR="00C33734" w:rsidRDefault="00C33734" w:rsidP="00C33734"/>
    <w:p w14:paraId="51B0D01E" w14:textId="77777777" w:rsidR="0088710E" w:rsidRDefault="0088710E" w:rsidP="00BB7527">
      <w:pPr>
        <w:pStyle w:val="Heading3"/>
      </w:pPr>
      <w:bookmarkStart w:id="68" w:name="_Toc316473117"/>
      <w:r>
        <w:t xml:space="preserve">General </w:t>
      </w:r>
      <w:r w:rsidR="005E3A9B">
        <w:t>Class E</w:t>
      </w:r>
      <w:r>
        <w:t>xpectations</w:t>
      </w:r>
      <w:bookmarkEnd w:id="68"/>
    </w:p>
    <w:p w14:paraId="51B0D01F" w14:textId="77777777" w:rsidR="005E3A9B" w:rsidRDefault="005E3A9B" w:rsidP="005E3A9B">
      <w:pPr>
        <w:pStyle w:val="Heading3"/>
      </w:pPr>
      <w:bookmarkStart w:id="69" w:name="_Toc316461703"/>
      <w:bookmarkStart w:id="70" w:name="_Toc316465481"/>
      <w:bookmarkStart w:id="71" w:name="_Toc316471106"/>
      <w:bookmarkStart w:id="72" w:name="_Toc316472905"/>
      <w:bookmarkStart w:id="73" w:name="_Toc316473118"/>
      <w:r w:rsidRPr="00532477">
        <w:t>Attendance and punctuality</w:t>
      </w:r>
      <w:bookmarkEnd w:id="69"/>
      <w:bookmarkEnd w:id="70"/>
      <w:bookmarkEnd w:id="71"/>
      <w:bookmarkEnd w:id="72"/>
      <w:bookmarkEnd w:id="73"/>
    </w:p>
    <w:p w14:paraId="51B0D020" w14:textId="77777777" w:rsidR="00F526DB" w:rsidRPr="00F526DB" w:rsidRDefault="00F526DB" w:rsidP="00F526DB">
      <w:pPr>
        <w:pStyle w:val="ListParagraph"/>
        <w:numPr>
          <w:ilvl w:val="0"/>
          <w:numId w:val="23"/>
        </w:numPr>
      </w:pPr>
      <w:r>
        <w:t>Attendance in classes and labs is critical to student success; students should seize the opportunity to share and discuss information in labs, tutorials, and classes. The course is designed to move swiftly and efficiently. If a student is going to miss a class or lab, s/he should inform the instructor and GA before missing the class or lab.</w:t>
      </w:r>
    </w:p>
    <w:p w14:paraId="51B0D021" w14:textId="77777777" w:rsidR="0088710E" w:rsidRDefault="0088710E" w:rsidP="0088710E">
      <w:pPr>
        <w:pStyle w:val="Heading3"/>
      </w:pPr>
      <w:bookmarkStart w:id="74" w:name="_Toc316461709"/>
      <w:bookmarkStart w:id="75" w:name="_Toc316465482"/>
      <w:bookmarkStart w:id="76" w:name="_Toc316471107"/>
      <w:bookmarkStart w:id="77" w:name="_Toc316472906"/>
      <w:bookmarkStart w:id="78" w:name="_Toc316473119"/>
      <w:r w:rsidRPr="00532477">
        <w:t>Communication</w:t>
      </w:r>
      <w:bookmarkEnd w:id="74"/>
      <w:bookmarkEnd w:id="75"/>
      <w:bookmarkEnd w:id="76"/>
      <w:bookmarkEnd w:id="77"/>
      <w:bookmarkEnd w:id="78"/>
      <w:r w:rsidRPr="00532477">
        <w:t xml:space="preserve"> </w:t>
      </w:r>
    </w:p>
    <w:p w14:paraId="51B0D022" w14:textId="77777777" w:rsidR="00F526DB" w:rsidRPr="00F526DB" w:rsidRDefault="00F526DB" w:rsidP="00F526DB">
      <w:pPr>
        <w:pStyle w:val="ListParagraph"/>
        <w:numPr>
          <w:ilvl w:val="0"/>
          <w:numId w:val="23"/>
        </w:numPr>
      </w:pPr>
      <w:r>
        <w:t>Students are encouraged to utilize office hours to ask questions. Emails will be responded to within 24 hours Monday to Friday. Only emails sent from a uwindsor email address will be responded to. Emails should be sent with courtesy; they should include an informative subject line, a salu</w:t>
      </w:r>
      <w:r w:rsidR="00E828B3">
        <w:t>t</w:t>
      </w:r>
      <w:r>
        <w:t>ation (e.g., Hello Dr. Name), a body, and a closing (e.g., Best regards, Name).</w:t>
      </w:r>
    </w:p>
    <w:p w14:paraId="51B0D023" w14:textId="77777777" w:rsidR="0088710E" w:rsidRDefault="0088710E" w:rsidP="0088710E">
      <w:pPr>
        <w:pStyle w:val="Heading3"/>
      </w:pPr>
      <w:bookmarkStart w:id="79" w:name="_Toc316461710"/>
      <w:bookmarkStart w:id="80" w:name="_Toc316465483"/>
      <w:bookmarkStart w:id="81" w:name="_Toc316471108"/>
      <w:bookmarkStart w:id="82" w:name="_Toc316472907"/>
      <w:bookmarkStart w:id="83" w:name="_Toc316473120"/>
      <w:r>
        <w:t>Group work</w:t>
      </w:r>
      <w:bookmarkEnd w:id="79"/>
      <w:bookmarkEnd w:id="80"/>
      <w:bookmarkEnd w:id="81"/>
      <w:bookmarkEnd w:id="82"/>
      <w:bookmarkEnd w:id="83"/>
    </w:p>
    <w:p w14:paraId="51B0D024" w14:textId="77777777" w:rsidR="00F526DB" w:rsidRPr="00F526DB" w:rsidRDefault="00F526DB" w:rsidP="00F526DB">
      <w:pPr>
        <w:pStyle w:val="ListParagraph"/>
        <w:numPr>
          <w:ilvl w:val="0"/>
          <w:numId w:val="23"/>
        </w:numPr>
      </w:pPr>
      <w:r>
        <w:t>Groups are encouraged to develop ground rules, identify roles and responsibilities, set timelines, and set standards of communication for the group.</w:t>
      </w:r>
    </w:p>
    <w:p w14:paraId="51B0D025" w14:textId="77777777" w:rsidR="00402A4F" w:rsidRPr="00402A4F" w:rsidRDefault="00402A4F" w:rsidP="00402A4F">
      <w:pPr>
        <w:spacing w:after="0"/>
        <w:jc w:val="both"/>
        <w:rPr>
          <w:b/>
          <w:i/>
        </w:rPr>
      </w:pPr>
      <w:bookmarkStart w:id="84" w:name="_Toc316473121"/>
      <w:r>
        <w:rPr>
          <w:b/>
          <w:i/>
        </w:rPr>
        <w:t xml:space="preserve">Academic Integrity </w:t>
      </w:r>
    </w:p>
    <w:p w14:paraId="51B0D026" w14:textId="77777777" w:rsidR="00BB7527" w:rsidRPr="00BB7527" w:rsidRDefault="00BB7527" w:rsidP="00BB7527">
      <w:pPr>
        <w:spacing w:after="0"/>
        <w:ind w:left="720"/>
        <w:rPr>
          <w:rFonts w:cstheme="minorHAnsi"/>
          <w:u w:val="single"/>
        </w:rPr>
      </w:pPr>
      <w:r w:rsidRPr="00BB7527">
        <w:rPr>
          <w:rFonts w:cstheme="minorHAnsi"/>
        </w:rPr>
        <w:t xml:space="preserve">All incidents of academic dishonesty will be documented with the Associate Dean of Engineering – Academic.  University procedures will be followed.  Such incidents may include, but are not limited to: submission of assignments other than your own, receiving or sharing prior knowledge of test questions, sharing or receiving information during a test by any means (including electronic), possession of any electronic device (including cell phones) during a test except for an approved calculator, sharing or receiving knowledge of a test with students who have not yet written the test, sharing a calculator or formula sheet during the test, using a solutions manual to prepare submitted assignments.  </w:t>
      </w:r>
    </w:p>
    <w:p w14:paraId="51B0D027" w14:textId="77777777" w:rsidR="00BB7527" w:rsidRDefault="00BB7527" w:rsidP="00BB7527">
      <w:pPr>
        <w:spacing w:after="0"/>
        <w:jc w:val="both"/>
        <w:rPr>
          <w:i/>
        </w:rPr>
      </w:pPr>
    </w:p>
    <w:p w14:paraId="51B0D028" w14:textId="77777777" w:rsidR="00402A4F" w:rsidRPr="00C33734" w:rsidRDefault="00C33734" w:rsidP="00402A4F">
      <w:pPr>
        <w:spacing w:after="0"/>
        <w:ind w:firstLine="720"/>
        <w:jc w:val="both"/>
        <w:rPr>
          <w:i/>
        </w:rPr>
      </w:pPr>
      <w:r w:rsidRPr="00C33734">
        <w:rPr>
          <w:i/>
        </w:rPr>
        <w:t>Per t</w:t>
      </w:r>
      <w:r w:rsidR="00402A4F" w:rsidRPr="00C33734">
        <w:rPr>
          <w:i/>
        </w:rPr>
        <w:t xml:space="preserve">he </w:t>
      </w:r>
      <w:r w:rsidR="00402A4F" w:rsidRPr="00BB7527">
        <w:rPr>
          <w:i/>
        </w:rPr>
        <w:t>University of Windsor Bylaw 31:  Student Affairs and Integrity</w:t>
      </w:r>
    </w:p>
    <w:p w14:paraId="51B0D029" w14:textId="77777777" w:rsidR="00402A4F" w:rsidRPr="00402A4F" w:rsidRDefault="00402A4F" w:rsidP="00402A4F">
      <w:pPr>
        <w:ind w:left="720"/>
        <w:jc w:val="both"/>
        <w:rPr>
          <w:sz w:val="12"/>
          <w:szCs w:val="12"/>
        </w:rPr>
      </w:pPr>
      <w:r w:rsidRPr="0044249B">
        <w:rPr>
          <w:sz w:val="12"/>
          <w:szCs w:val="12"/>
        </w:rPr>
        <w:t>http://athena.uwindsor.ca/units/senate/main.nsf/947f0bc672983a17852568b60051f690/06e37bd761de3505852578c30069a8f8/$FILE/Bylaw%2031%20-%20Student%20Affairs%20Amended%2020080110%20-%20RW%20reviewed%20Sept%2028,%202011.pdf</w:t>
      </w:r>
    </w:p>
    <w:p w14:paraId="51B0D02A" w14:textId="77777777" w:rsidR="00276769" w:rsidRDefault="00276769" w:rsidP="00402A4F">
      <w:pPr>
        <w:spacing w:after="0"/>
        <w:ind w:left="720"/>
        <w:jc w:val="both"/>
        <w:rPr>
          <w:i/>
        </w:rPr>
      </w:pPr>
      <w:r w:rsidRPr="00402A4F">
        <w:rPr>
          <w:b/>
          <w:i/>
        </w:rPr>
        <w:t>Plagiarism:</w:t>
      </w:r>
      <w:r w:rsidRPr="00402A4F">
        <w:rPr>
          <w:i/>
        </w:rPr>
        <w:t xml:space="preserve"> the act of copying, reproducing or paraphrasing portions of someone else's published or unpublished material (from any source, including the internet), without proper acknowledgement. Plagiarism applies to all intellectual endeavours: creation and presentation of music, drawings, designs, dance, photography and other artistic and technical works. In the case of oral presentations, the use of material that is not one’s own, without proper acknowledgment or attribution, constitutes plagiarism and, hence, academic dishonesty.  (Students have the responsibility to learn and use the conventions of documentation as accepted in their area of study.) </w:t>
      </w:r>
    </w:p>
    <w:p w14:paraId="51B0D02B" w14:textId="77777777" w:rsidR="00402A4F" w:rsidRPr="00402A4F" w:rsidRDefault="00402A4F" w:rsidP="00402A4F">
      <w:pPr>
        <w:spacing w:after="0"/>
        <w:ind w:left="720"/>
        <w:jc w:val="both"/>
      </w:pPr>
      <w:r w:rsidRPr="00402A4F">
        <w:t xml:space="preserve">For more information on academic </w:t>
      </w:r>
      <w:r w:rsidR="00C33734">
        <w:t xml:space="preserve">integrity </w:t>
      </w:r>
      <w:r w:rsidRPr="00402A4F">
        <w:t>and student misconduct please see the appendices.</w:t>
      </w:r>
    </w:p>
    <w:p w14:paraId="51B0D02C" w14:textId="77777777" w:rsidR="00F9021E" w:rsidRDefault="00F9021E" w:rsidP="00F9021E">
      <w:pPr>
        <w:pStyle w:val="Heading3"/>
      </w:pPr>
      <w:bookmarkStart w:id="85" w:name="_Toc316461270"/>
      <w:bookmarkStart w:id="86" w:name="_Toc316461692"/>
      <w:bookmarkStart w:id="87" w:name="_Toc316464758"/>
      <w:bookmarkStart w:id="88" w:name="_Toc316465478"/>
      <w:bookmarkStart w:id="89" w:name="_Toc316470991"/>
      <w:bookmarkStart w:id="90" w:name="_Toc316471103"/>
      <w:bookmarkStart w:id="91" w:name="_Toc316472902"/>
      <w:bookmarkStart w:id="92" w:name="_Toc316473115"/>
      <w:r w:rsidRPr="009710EF">
        <w:t>Supplemental Privileges</w:t>
      </w:r>
      <w:bookmarkEnd w:id="85"/>
      <w:bookmarkEnd w:id="86"/>
      <w:bookmarkEnd w:id="87"/>
      <w:bookmarkEnd w:id="88"/>
      <w:bookmarkEnd w:id="89"/>
      <w:bookmarkEnd w:id="90"/>
      <w:bookmarkEnd w:id="91"/>
      <w:bookmarkEnd w:id="92"/>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8706"/>
      </w:tblGrid>
      <w:tr w:rsidR="00F9021E" w:rsidRPr="009710EF" w14:paraId="51B0D02F" w14:textId="77777777" w:rsidTr="00C67DC3">
        <w:trPr>
          <w:trHeight w:val="416"/>
        </w:trPr>
        <w:tc>
          <w:tcPr>
            <w:tcW w:w="567" w:type="dxa"/>
          </w:tcPr>
          <w:p w14:paraId="51B0D02D" w14:textId="77777777" w:rsidR="00F9021E" w:rsidRPr="009710EF" w:rsidRDefault="00501765" w:rsidP="00C67DC3">
            <w:pPr>
              <w:spacing w:before="100"/>
              <w:rPr>
                <w:shd w:val="clear" w:color="auto" w:fill="FFFFFF"/>
              </w:rPr>
            </w:pPr>
            <w:sdt>
              <w:sdtPr>
                <w:rPr>
                  <w:shd w:val="clear" w:color="auto" w:fill="FFFFFF"/>
                </w:rPr>
                <w:id w:val="740680209"/>
                <w14:checkbox>
                  <w14:checked w14:val="0"/>
                  <w14:checkedState w14:val="2612" w14:font="Arial"/>
                  <w14:uncheckedState w14:val="2610" w14:font="Arial"/>
                </w14:checkbox>
              </w:sdtPr>
              <w:sdtEndPr/>
              <w:sdtContent>
                <w:r w:rsidR="00F9021E">
                  <w:rPr>
                    <w:rFonts w:ascii="MS Gothic" w:eastAsia="MS Gothic" w:hAnsi="MS Gothic" w:hint="eastAsia"/>
                    <w:shd w:val="clear" w:color="auto" w:fill="FFFFFF"/>
                  </w:rPr>
                  <w:t>☐</w:t>
                </w:r>
              </w:sdtContent>
            </w:sdt>
          </w:p>
        </w:tc>
        <w:tc>
          <w:tcPr>
            <w:tcW w:w="8918" w:type="dxa"/>
          </w:tcPr>
          <w:p w14:paraId="51B0D02E" w14:textId="77777777" w:rsidR="00F9021E" w:rsidRDefault="00F9021E" w:rsidP="00C67DC3">
            <w:pPr>
              <w:spacing w:before="100"/>
              <w:rPr>
                <w:i/>
                <w:shd w:val="clear" w:color="auto" w:fill="FFFFFF"/>
              </w:rPr>
            </w:pPr>
            <w:r>
              <w:rPr>
                <w:shd w:val="clear" w:color="auto" w:fill="FFFFFF"/>
              </w:rPr>
              <w:t xml:space="preserve">A supplemental examination is </w:t>
            </w:r>
            <w:r w:rsidRPr="0077664A">
              <w:rPr>
                <w:b/>
                <w:shd w:val="clear" w:color="auto" w:fill="FFFFFF"/>
              </w:rPr>
              <w:t>NOT</w:t>
            </w:r>
            <w:r>
              <w:rPr>
                <w:shd w:val="clear" w:color="auto" w:fill="FFFFFF"/>
              </w:rPr>
              <w:t xml:space="preserve"> allowed in this course.</w:t>
            </w:r>
          </w:p>
        </w:tc>
      </w:tr>
      <w:tr w:rsidR="00F9021E" w:rsidRPr="009710EF" w14:paraId="51B0D032" w14:textId="77777777" w:rsidTr="00C67DC3">
        <w:trPr>
          <w:trHeight w:val="416"/>
        </w:trPr>
        <w:tc>
          <w:tcPr>
            <w:tcW w:w="567" w:type="dxa"/>
          </w:tcPr>
          <w:p w14:paraId="51B0D030" w14:textId="77777777" w:rsidR="00F9021E" w:rsidRPr="009710EF" w:rsidRDefault="00501765" w:rsidP="00C67DC3">
            <w:pPr>
              <w:spacing w:before="100" w:after="100"/>
              <w:rPr>
                <w:shd w:val="clear" w:color="auto" w:fill="FFFFFF"/>
              </w:rPr>
            </w:pPr>
            <w:sdt>
              <w:sdtPr>
                <w:rPr>
                  <w:shd w:val="clear" w:color="auto" w:fill="FFFFFF"/>
                </w:rPr>
                <w:id w:val="604617148"/>
                <w14:checkbox>
                  <w14:checked w14:val="0"/>
                  <w14:checkedState w14:val="2612" w14:font="Arial"/>
                  <w14:uncheckedState w14:val="2610" w14:font="Arial"/>
                </w14:checkbox>
              </w:sdtPr>
              <w:sdtEndPr/>
              <w:sdtContent>
                <w:r w:rsidR="00F9021E">
                  <w:rPr>
                    <w:rFonts w:ascii="MS Gothic" w:eastAsia="MS Gothic" w:hAnsi="MS Gothic" w:hint="eastAsia"/>
                    <w:shd w:val="clear" w:color="auto" w:fill="FFFFFF"/>
                  </w:rPr>
                  <w:t>☐</w:t>
                </w:r>
              </w:sdtContent>
            </w:sdt>
          </w:p>
        </w:tc>
        <w:tc>
          <w:tcPr>
            <w:tcW w:w="8918" w:type="dxa"/>
          </w:tcPr>
          <w:p w14:paraId="51B0D031" w14:textId="77777777" w:rsidR="00F9021E" w:rsidRPr="009710EF" w:rsidRDefault="00F9021E" w:rsidP="00C67DC3">
            <w:pPr>
              <w:spacing w:before="100"/>
              <w:rPr>
                <w:shd w:val="clear" w:color="auto" w:fill="FFFFFF"/>
              </w:rPr>
            </w:pPr>
            <w:r>
              <w:rPr>
                <w:shd w:val="clear" w:color="auto" w:fill="FFFFFF"/>
              </w:rPr>
              <w:t xml:space="preserve">A supplemental examination is allowed in this course.  </w:t>
            </w:r>
          </w:p>
        </w:tc>
      </w:tr>
      <w:tr w:rsidR="00F9021E" w:rsidRPr="009710EF" w14:paraId="51B0D035" w14:textId="77777777" w:rsidTr="00C67DC3">
        <w:tc>
          <w:tcPr>
            <w:tcW w:w="567" w:type="dxa"/>
          </w:tcPr>
          <w:p w14:paraId="51B0D033" w14:textId="77777777" w:rsidR="00F9021E" w:rsidRDefault="00F9021E" w:rsidP="00C67DC3">
            <w:pPr>
              <w:rPr>
                <w:i/>
                <w:shd w:val="clear" w:color="auto" w:fill="FFFFFF"/>
              </w:rPr>
            </w:pPr>
          </w:p>
        </w:tc>
        <w:tc>
          <w:tcPr>
            <w:tcW w:w="8918" w:type="dxa"/>
          </w:tcPr>
          <w:p w14:paraId="51B0D034" w14:textId="77777777" w:rsidR="00F9021E" w:rsidRPr="009710EF" w:rsidRDefault="00F9021E" w:rsidP="00C67DC3">
            <w:pPr>
              <w:spacing w:after="200"/>
              <w:rPr>
                <w:shd w:val="clear" w:color="auto" w:fill="FFFFFF"/>
              </w:rPr>
            </w:pPr>
            <w:r>
              <w:rPr>
                <w:shd w:val="clear" w:color="auto" w:fill="FFFFFF"/>
              </w:rPr>
              <w:t xml:space="preserve">The final grade for the supplemental evaluation </w:t>
            </w:r>
            <w:r w:rsidRPr="00ED4D18">
              <w:rPr>
                <w:highlight w:val="yellow"/>
                <w:shd w:val="clear" w:color="auto" w:fill="FFFFFF"/>
              </w:rPr>
              <w:t>will (or will not necessarily)</w:t>
            </w:r>
            <w:r>
              <w:rPr>
                <w:shd w:val="clear" w:color="auto" w:fill="FFFFFF"/>
              </w:rPr>
              <w:t xml:space="preserve"> include the student’s term work grade.</w:t>
            </w:r>
          </w:p>
        </w:tc>
      </w:tr>
    </w:tbl>
    <w:p w14:paraId="51B0D036" w14:textId="77777777" w:rsidR="00F9021E" w:rsidRDefault="00F9021E" w:rsidP="00F9021E">
      <w:pPr>
        <w:spacing w:after="0"/>
        <w:ind w:firstLine="720"/>
      </w:pPr>
      <w:r>
        <w:t xml:space="preserve">According to the </w:t>
      </w:r>
      <w:r w:rsidRPr="00D35301">
        <w:t>University of Windsor Undergraduate Calendar</w:t>
      </w:r>
      <w:r>
        <w:t>,</w:t>
      </w:r>
    </w:p>
    <w:p w14:paraId="51B0D037" w14:textId="77777777" w:rsidR="00F9021E" w:rsidRPr="00BB7527" w:rsidRDefault="00501765" w:rsidP="00F9021E">
      <w:pPr>
        <w:spacing w:after="0"/>
        <w:ind w:firstLine="720"/>
        <w:rPr>
          <w:rStyle w:val="apple-style-span"/>
          <w:sz w:val="12"/>
          <w:szCs w:val="12"/>
        </w:rPr>
      </w:pPr>
      <w:hyperlink r:id="rId14" w:history="1">
        <w:r w:rsidR="00F9021E" w:rsidRPr="00BB7527">
          <w:rPr>
            <w:rStyle w:val="Hyperlink"/>
            <w:sz w:val="12"/>
            <w:szCs w:val="12"/>
          </w:rPr>
          <w:t>http://web4.uwindsor.ca/units/registrar/calendars/undergraduate/cur.nsf/982f0e5f06b5c9a285256d6e006cff78/74d6d0d3706f9f1d852572bc0060cbf0!OpenDocument</w:t>
        </w:r>
      </w:hyperlink>
    </w:p>
    <w:p w14:paraId="51B0D038" w14:textId="77777777" w:rsidR="00F9021E" w:rsidRDefault="00F9021E" w:rsidP="00F9021E">
      <w:pPr>
        <w:ind w:left="720"/>
        <w:rPr>
          <w:rFonts w:ascii="Tahoma" w:hAnsi="Tahoma" w:cs="Tahoma"/>
          <w:i/>
        </w:rPr>
      </w:pPr>
      <w:r w:rsidRPr="00A56F1C">
        <w:rPr>
          <w:i/>
        </w:rPr>
        <w:t>T</w:t>
      </w:r>
      <w:r w:rsidRPr="00A56F1C">
        <w:rPr>
          <w:i/>
          <w:shd w:val="clear" w:color="auto" w:fill="FFFFFF"/>
        </w:rPr>
        <w:t>he Academic Standing Committee may grant a supplemental evaluation privilege for a failed course provided that the student:</w:t>
      </w:r>
    </w:p>
    <w:p w14:paraId="51B0D039" w14:textId="77777777" w:rsidR="00F9021E" w:rsidRDefault="00F9021E" w:rsidP="00F9021E">
      <w:pPr>
        <w:ind w:left="720"/>
        <w:rPr>
          <w:rStyle w:val="apple-converted-space"/>
          <w:rFonts w:ascii="Arial" w:hAnsi="Arial" w:cs="Arial"/>
          <w:i/>
          <w:color w:val="636363"/>
          <w:sz w:val="20"/>
          <w:szCs w:val="20"/>
          <w:shd w:val="clear" w:color="auto" w:fill="FFFFFF"/>
        </w:rPr>
      </w:pPr>
      <w:r w:rsidRPr="00A56F1C">
        <w:rPr>
          <w:i/>
          <w:shd w:val="clear" w:color="auto" w:fill="FFFFFF"/>
        </w:rPr>
        <w:t>(a) has failed only one course in the evaluation period; and</w:t>
      </w:r>
      <w:r w:rsidRPr="00A56F1C">
        <w:rPr>
          <w:rFonts w:ascii="Tahoma" w:hAnsi="Tahoma" w:cs="Tahoma"/>
          <w:i/>
        </w:rPr>
        <w:br/>
      </w:r>
      <w:r w:rsidRPr="00A56F1C">
        <w:rPr>
          <w:i/>
          <w:shd w:val="clear" w:color="auto" w:fill="FFFFFF"/>
        </w:rPr>
        <w:t xml:space="preserve">(b) has a grade </w:t>
      </w:r>
      <w:r w:rsidR="00F844A3">
        <w:rPr>
          <w:i/>
          <w:shd w:val="clear" w:color="auto" w:fill="FFFFFF"/>
        </w:rPr>
        <w:t>below 50%</w:t>
      </w:r>
      <w:r w:rsidRPr="00A56F1C">
        <w:rPr>
          <w:i/>
          <w:shd w:val="clear" w:color="auto" w:fill="FFFFFF"/>
        </w:rPr>
        <w:t>; and</w:t>
      </w:r>
      <w:r w:rsidRPr="00A56F1C">
        <w:rPr>
          <w:rFonts w:ascii="Tahoma" w:hAnsi="Tahoma" w:cs="Tahoma"/>
          <w:i/>
        </w:rPr>
        <w:br/>
      </w:r>
      <w:r w:rsidRPr="00A56F1C">
        <w:rPr>
          <w:i/>
          <w:shd w:val="clear" w:color="auto" w:fill="FFFFFF"/>
        </w:rPr>
        <w:t>(c)</w:t>
      </w:r>
      <w:r w:rsidR="00F844A3">
        <w:rPr>
          <w:i/>
          <w:shd w:val="clear" w:color="auto" w:fill="FFFFFF"/>
        </w:rPr>
        <w:t xml:space="preserve"> has a cumulative average of 60%</w:t>
      </w:r>
      <w:r w:rsidRPr="00A56F1C">
        <w:rPr>
          <w:i/>
          <w:shd w:val="clear" w:color="auto" w:fill="FFFFFF"/>
        </w:rPr>
        <w:t xml:space="preserve"> or better.</w:t>
      </w:r>
      <w:r w:rsidRPr="00A56F1C">
        <w:rPr>
          <w:rStyle w:val="apple-converted-space"/>
          <w:rFonts w:ascii="Arial" w:hAnsi="Arial" w:cs="Arial"/>
          <w:i/>
          <w:color w:val="636363"/>
          <w:sz w:val="20"/>
          <w:szCs w:val="20"/>
          <w:shd w:val="clear" w:color="auto" w:fill="FFFFFF"/>
        </w:rPr>
        <w:t> </w:t>
      </w:r>
    </w:p>
    <w:p w14:paraId="51B0D03A" w14:textId="77777777" w:rsidR="00F9021E" w:rsidRDefault="00F9021E" w:rsidP="00F9021E">
      <w:pPr>
        <w:spacing w:after="0"/>
        <w:ind w:left="720"/>
        <w:rPr>
          <w:i/>
          <w:shd w:val="clear" w:color="auto" w:fill="FFFFFF"/>
        </w:rPr>
      </w:pPr>
      <w:r w:rsidRPr="00A56F1C">
        <w:rPr>
          <w:i/>
          <w:shd w:val="clear" w:color="auto" w:fill="FFFFFF"/>
        </w:rPr>
        <w:t>If a supplemental evaluation privilege is granted and the student decides to exercise this privilege, the student must register for the supplemental and pay the appropriate fee. Once a student has registered for a supplemental evaluation and the required evaluation method has been prescribed, the evaluation will occur at the time and place prescribed by the Faculty of Engineering. Failure to write after registering for the supplemental evaluation will result in a grade of F being assigned. Both the resulting grade and the original grade will be shown on the student's transcript and will be included in the determination of the student's cumulative average.</w:t>
      </w:r>
    </w:p>
    <w:p w14:paraId="51B0D03B" w14:textId="77777777" w:rsidR="001C2CC5" w:rsidRDefault="001C2CC5" w:rsidP="001C2CC5">
      <w:pPr>
        <w:pStyle w:val="NormalWeb"/>
        <w:rPr>
          <w:rFonts w:ascii="Arial" w:hAnsi="Arial" w:cs="Arial"/>
          <w:sz w:val="21"/>
          <w:szCs w:val="21"/>
          <w:highlight w:val="yellow"/>
        </w:rPr>
      </w:pPr>
      <w:r w:rsidRPr="00DE0A57">
        <w:rPr>
          <w:rFonts w:ascii="Arial" w:hAnsi="Arial" w:cs="Arial"/>
          <w:b/>
          <w:iCs/>
          <w:sz w:val="22"/>
          <w:szCs w:val="22"/>
          <w:highlight w:val="yellow"/>
        </w:rPr>
        <w:t>Use of Plagiarism-Detection Software in This Course</w:t>
      </w:r>
      <w:r w:rsidRPr="00DE0A57">
        <w:rPr>
          <w:rFonts w:ascii="Arial" w:hAnsi="Arial" w:cs="Arial"/>
          <w:sz w:val="21"/>
          <w:szCs w:val="21"/>
          <w:highlight w:val="yellow"/>
        </w:rPr>
        <w:br/>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8"/>
      </w:tblGrid>
      <w:tr w:rsidR="001C2CC5" w14:paraId="51B0D03D" w14:textId="77777777" w:rsidTr="00FA34E1">
        <w:tc>
          <w:tcPr>
            <w:tcW w:w="8918" w:type="dxa"/>
          </w:tcPr>
          <w:p w14:paraId="51B0D03C" w14:textId="77777777" w:rsidR="001C2CC5" w:rsidRDefault="00501765" w:rsidP="00FA34E1">
            <w:pPr>
              <w:spacing w:before="100"/>
              <w:rPr>
                <w:i/>
                <w:shd w:val="clear" w:color="auto" w:fill="FFFFFF"/>
              </w:rPr>
            </w:pPr>
            <w:sdt>
              <w:sdtPr>
                <w:rPr>
                  <w:shd w:val="clear" w:color="auto" w:fill="FFFFFF"/>
                </w:rPr>
                <w:id w:val="862099597"/>
                <w14:checkbox>
                  <w14:checked w14:val="0"/>
                  <w14:checkedState w14:val="2612" w14:font="Arial"/>
                  <w14:uncheckedState w14:val="2610" w14:font="Arial"/>
                </w14:checkbox>
              </w:sdtPr>
              <w:sdtEndPr/>
              <w:sdtContent>
                <w:r w:rsidR="001C2CC5">
                  <w:rPr>
                    <w:rFonts w:ascii="MS Gothic" w:eastAsia="MS Gothic" w:hint="eastAsia"/>
                    <w:shd w:val="clear" w:color="auto" w:fill="FFFFFF"/>
                  </w:rPr>
                  <w:t>☐</w:t>
                </w:r>
              </w:sdtContent>
            </w:sdt>
            <w:r w:rsidR="001C2CC5">
              <w:rPr>
                <w:shd w:val="clear" w:color="auto" w:fill="FFFFFF"/>
              </w:rPr>
              <w:t xml:space="preserve"> Plagiarism-detection software, </w:t>
            </w:r>
            <w:r w:rsidR="001C2CC5" w:rsidRPr="007A2B3E">
              <w:rPr>
                <w:rFonts w:ascii="Arial" w:hAnsi="Arial" w:cs="Arial"/>
                <w:sz w:val="21"/>
                <w:szCs w:val="21"/>
              </w:rPr>
              <w:t>[</w:t>
            </w:r>
            <w:r w:rsidR="001C2CC5" w:rsidRPr="007A2B3E">
              <w:rPr>
                <w:rFonts w:ascii="Arial" w:hAnsi="Arial" w:cs="Arial"/>
                <w:i/>
                <w:iCs/>
                <w:sz w:val="21"/>
                <w:szCs w:val="21"/>
              </w:rPr>
              <w:t>insert specific software name</w:t>
            </w:r>
            <w:r w:rsidR="001C2CC5" w:rsidRPr="007A2B3E">
              <w:rPr>
                <w:rFonts w:ascii="Arial" w:hAnsi="Arial" w:cs="Arial"/>
                <w:iCs/>
                <w:sz w:val="21"/>
                <w:szCs w:val="21"/>
              </w:rPr>
              <w:t>],</w:t>
            </w:r>
            <w:r w:rsidR="001C2CC5">
              <w:rPr>
                <w:shd w:val="clear" w:color="auto" w:fill="FFFFFF"/>
              </w:rPr>
              <w:t xml:space="preserve"> will </w:t>
            </w:r>
            <w:r w:rsidR="001C2CC5" w:rsidRPr="0077664A">
              <w:rPr>
                <w:b/>
                <w:shd w:val="clear" w:color="auto" w:fill="FFFFFF"/>
              </w:rPr>
              <w:t>NOT</w:t>
            </w:r>
            <w:r w:rsidR="001C2CC5">
              <w:rPr>
                <w:shd w:val="clear" w:color="auto" w:fill="FFFFFF"/>
              </w:rPr>
              <w:t xml:space="preserve"> be used in this course.</w:t>
            </w:r>
          </w:p>
        </w:tc>
      </w:tr>
      <w:tr w:rsidR="001C2CC5" w:rsidRPr="009710EF" w14:paraId="51B0D03F" w14:textId="77777777" w:rsidTr="00FA34E1">
        <w:tc>
          <w:tcPr>
            <w:tcW w:w="8918" w:type="dxa"/>
          </w:tcPr>
          <w:p w14:paraId="51B0D03E" w14:textId="77777777" w:rsidR="001C2CC5" w:rsidRPr="009710EF" w:rsidRDefault="00501765" w:rsidP="00FA34E1">
            <w:pPr>
              <w:spacing w:before="100" w:after="200"/>
              <w:rPr>
                <w:shd w:val="clear" w:color="auto" w:fill="FFFFFF"/>
              </w:rPr>
            </w:pPr>
            <w:sdt>
              <w:sdtPr>
                <w:rPr>
                  <w:shd w:val="clear" w:color="auto" w:fill="FFFFFF"/>
                </w:rPr>
                <w:id w:val="256338625"/>
                <w14:checkbox>
                  <w14:checked w14:val="0"/>
                  <w14:checkedState w14:val="2612" w14:font="Arial"/>
                  <w14:uncheckedState w14:val="2610" w14:font="Arial"/>
                </w14:checkbox>
              </w:sdtPr>
              <w:sdtEndPr/>
              <w:sdtContent>
                <w:r w:rsidR="001C2CC5">
                  <w:rPr>
                    <w:rFonts w:ascii="MS Gothic" w:eastAsia="MS Gothic" w:hAnsi="MS Gothic" w:hint="eastAsia"/>
                    <w:shd w:val="clear" w:color="auto" w:fill="FFFFFF"/>
                  </w:rPr>
                  <w:t>☐</w:t>
                </w:r>
              </w:sdtContent>
            </w:sdt>
            <w:r w:rsidR="001C2CC5">
              <w:rPr>
                <w:shd w:val="clear" w:color="auto" w:fill="FFFFFF"/>
              </w:rPr>
              <w:t xml:space="preserve"> Plagiarism-detection softwar</w:t>
            </w:r>
            <w:r w:rsidR="001C2CC5" w:rsidRPr="007A2B3E">
              <w:rPr>
                <w:shd w:val="clear" w:color="auto" w:fill="FFFFFF"/>
              </w:rPr>
              <w:t xml:space="preserve">e, </w:t>
            </w:r>
            <w:r w:rsidR="001C2CC5" w:rsidRPr="007A2B3E">
              <w:rPr>
                <w:rFonts w:ascii="Arial" w:hAnsi="Arial" w:cs="Arial"/>
                <w:sz w:val="21"/>
                <w:szCs w:val="21"/>
              </w:rPr>
              <w:t>[</w:t>
            </w:r>
            <w:r w:rsidR="001C2CC5" w:rsidRPr="007A2B3E">
              <w:rPr>
                <w:rFonts w:ascii="Arial" w:hAnsi="Arial" w:cs="Arial"/>
                <w:i/>
                <w:iCs/>
                <w:sz w:val="21"/>
                <w:szCs w:val="21"/>
              </w:rPr>
              <w:t>insert specific software name</w:t>
            </w:r>
            <w:r w:rsidR="001C2CC5" w:rsidRPr="007A2B3E">
              <w:rPr>
                <w:rFonts w:ascii="Arial" w:hAnsi="Arial" w:cs="Arial"/>
                <w:iCs/>
                <w:sz w:val="21"/>
                <w:szCs w:val="21"/>
              </w:rPr>
              <w:t>],</w:t>
            </w:r>
            <w:r w:rsidR="001C2CC5">
              <w:rPr>
                <w:shd w:val="clear" w:color="auto" w:fill="FFFFFF"/>
              </w:rPr>
              <w:t xml:space="preserve"> may be used in this course.</w:t>
            </w:r>
          </w:p>
        </w:tc>
      </w:tr>
    </w:tbl>
    <w:p w14:paraId="51B0D040" w14:textId="77777777" w:rsidR="001C2CC5" w:rsidRPr="007A2B3E" w:rsidRDefault="001C2CC5" w:rsidP="001C2CC5">
      <w:pPr>
        <w:pStyle w:val="NormalWeb"/>
      </w:pPr>
      <w:r w:rsidRPr="007A2B3E">
        <w:rPr>
          <w:rFonts w:ascii="Arial" w:hAnsi="Arial" w:cs="Arial"/>
          <w:sz w:val="21"/>
          <w:szCs w:val="21"/>
        </w:rPr>
        <w:t xml:space="preserve">1. </w:t>
      </w:r>
      <w:r w:rsidRPr="007A2B3E">
        <w:rPr>
          <w:rFonts w:ascii="Arial" w:hAnsi="Arial" w:cs="Arial"/>
          <w:i/>
          <w:iCs/>
          <w:sz w:val="21"/>
          <w:szCs w:val="21"/>
        </w:rPr>
        <w:t xml:space="preserve">Rationale. </w:t>
      </w:r>
      <w:r w:rsidRPr="007A2B3E">
        <w:rPr>
          <w:rFonts w:ascii="Arial" w:hAnsi="Arial" w:cs="Arial"/>
          <w:sz w:val="21"/>
          <w:szCs w:val="21"/>
        </w:rPr>
        <w:t>The University believes in the right of all students to be part of a University community where academic integrity is expected, maintained, enforced, and safeguarded; it expects that all students will be evaluated and graded on their own individual work; it recognizes that students often have to use the ideas of others as expressed in written, published, or unpublished work in the preparation of essays, assignments, reports, theses, and publications. However, it expects that both the data and ideas obtained from any and all published or unpublished material will be properly acknowledged and sources disclosed. Failure to follow this practice constitutes plagiarism. The University, through the availability of plagiarism-detection software, desires to encourage responsible student behaviour, prevent plagiarism, improve student learning, and ensure greater accountability.</w:t>
      </w:r>
      <w:r w:rsidRPr="00DE0A57">
        <w:rPr>
          <w:rFonts w:ascii="Arial" w:hAnsi="Arial" w:cs="Arial"/>
          <w:sz w:val="21"/>
          <w:szCs w:val="21"/>
          <w:highlight w:val="yellow"/>
        </w:rPr>
        <w:br/>
      </w:r>
      <w:r w:rsidRPr="00DE0A57">
        <w:rPr>
          <w:rFonts w:ascii="Arial" w:hAnsi="Arial" w:cs="Arial"/>
          <w:sz w:val="21"/>
          <w:szCs w:val="21"/>
          <w:highlight w:val="yellow"/>
        </w:rPr>
        <w:br/>
      </w:r>
      <w:r w:rsidRPr="007A2B3E">
        <w:rPr>
          <w:rFonts w:ascii="Arial" w:hAnsi="Arial" w:cs="Arial"/>
          <w:sz w:val="21"/>
          <w:szCs w:val="21"/>
        </w:rPr>
        <w:t xml:space="preserve">2. </w:t>
      </w:r>
      <w:r w:rsidRPr="007A2B3E">
        <w:rPr>
          <w:rFonts w:ascii="Arial" w:hAnsi="Arial" w:cs="Arial"/>
          <w:i/>
          <w:iCs/>
          <w:sz w:val="21"/>
          <w:szCs w:val="21"/>
        </w:rPr>
        <w:t xml:space="preserve">Procedure. </w:t>
      </w:r>
      <w:r w:rsidRPr="007A2B3E">
        <w:rPr>
          <w:rFonts w:ascii="Arial" w:hAnsi="Arial" w:cs="Arial"/>
          <w:sz w:val="21"/>
          <w:szCs w:val="21"/>
        </w:rPr>
        <w:t>Plagiarism-detection software, [</w:t>
      </w:r>
      <w:r w:rsidRPr="007A2B3E">
        <w:rPr>
          <w:rFonts w:ascii="Arial" w:hAnsi="Arial" w:cs="Arial"/>
          <w:i/>
          <w:iCs/>
          <w:sz w:val="21"/>
          <w:szCs w:val="21"/>
        </w:rPr>
        <w:t>insert specific software name</w:t>
      </w:r>
      <w:r w:rsidRPr="007A2B3E">
        <w:rPr>
          <w:rFonts w:ascii="Arial" w:hAnsi="Arial" w:cs="Arial"/>
          <w:sz w:val="21"/>
          <w:szCs w:val="21"/>
        </w:rPr>
        <w:t>]</w:t>
      </w:r>
      <w:r w:rsidRPr="007A2B3E">
        <w:rPr>
          <w:rFonts w:ascii="Arial" w:hAnsi="Arial" w:cs="Arial"/>
          <w:i/>
          <w:iCs/>
          <w:sz w:val="21"/>
          <w:szCs w:val="21"/>
        </w:rPr>
        <w:t xml:space="preserve">, </w:t>
      </w:r>
      <w:r w:rsidRPr="007A2B3E">
        <w:rPr>
          <w:rFonts w:ascii="Arial" w:hAnsi="Arial" w:cs="Arial"/>
          <w:sz w:val="21"/>
          <w:szCs w:val="21"/>
        </w:rPr>
        <w:t>will be used for all student assignments in this course. You will be advised how to submit your assignments. Note that students’ assignments that are submitted to the plagiarism-detection software become part of the database. This assists in protecting your intellectual property. However, you also have the right to request that your assignment(s) not be run through the student assignments database. If you choose to do so, that request must be communicated to me in writing at the beginning of the course.</w:t>
      </w:r>
      <w:r w:rsidRPr="007A2B3E">
        <w:rPr>
          <w:rFonts w:ascii="Arial" w:hAnsi="Arial" w:cs="Arial"/>
          <w:sz w:val="21"/>
          <w:szCs w:val="21"/>
        </w:rPr>
        <w:br/>
        <w:t>__________________</w:t>
      </w:r>
    </w:p>
    <w:p w14:paraId="51B0D041" w14:textId="77777777" w:rsidR="001C2CC5" w:rsidRPr="001C2CC5" w:rsidRDefault="001C2CC5" w:rsidP="001C2CC5">
      <w:pPr>
        <w:spacing w:after="240"/>
        <w:rPr>
          <w:highlight w:val="yellow"/>
        </w:rPr>
      </w:pPr>
      <w:r w:rsidRPr="007A2B3E">
        <w:br/>
      </w:r>
      <w:r w:rsidRPr="001C2CC5">
        <w:rPr>
          <w:rFonts w:ascii="Arial" w:hAnsi="Arial" w:cs="Arial"/>
          <w:i/>
          <w:iCs/>
          <w:sz w:val="21"/>
          <w:szCs w:val="21"/>
          <w:highlight w:val="yellow"/>
        </w:rPr>
        <w:t>Option 1:</w:t>
      </w:r>
      <w:r w:rsidRPr="001C2CC5">
        <w:rPr>
          <w:rFonts w:ascii="Arial" w:hAnsi="Arial" w:cs="Arial"/>
          <w:sz w:val="21"/>
          <w:szCs w:val="21"/>
          <w:highlight w:val="yellow"/>
        </w:rPr>
        <w:t xml:space="preserve"> Alternate clauses to replace sentences 1 and 2 of paragraph 2 above</w:t>
      </w:r>
    </w:p>
    <w:p w14:paraId="51B0D042" w14:textId="77777777" w:rsidR="001C2CC5" w:rsidRPr="001C2CC5" w:rsidRDefault="001C2CC5" w:rsidP="001C2CC5">
      <w:pPr>
        <w:pStyle w:val="NormalWeb"/>
        <w:rPr>
          <w:highlight w:val="yellow"/>
        </w:rPr>
      </w:pPr>
      <w:r w:rsidRPr="001C2CC5">
        <w:rPr>
          <w:rFonts w:ascii="Arial" w:hAnsi="Arial" w:cs="Arial"/>
          <w:sz w:val="21"/>
          <w:szCs w:val="21"/>
          <w:highlight w:val="yellow"/>
        </w:rPr>
        <w:t>• [Plagiarism-detection software] may be used for some or all student assignments in this course, at the instructor’s discretion. You may be asked to submit your assignments to the instructor in electronic form who will then submit the assignments to plagiarism-detection software if deemed necessary. (NOTE:  this depends on the plagiarism checking tool)</w:t>
      </w:r>
    </w:p>
    <w:p w14:paraId="51B0D043" w14:textId="77777777" w:rsidR="001C2CC5" w:rsidRPr="001C2CC5" w:rsidRDefault="001C2CC5" w:rsidP="001C2CC5">
      <w:pPr>
        <w:pStyle w:val="NormalWeb"/>
        <w:rPr>
          <w:highlight w:val="yellow"/>
        </w:rPr>
      </w:pPr>
      <w:r w:rsidRPr="001C2CC5">
        <w:rPr>
          <w:rFonts w:ascii="Arial" w:hAnsi="Arial" w:cs="Arial"/>
          <w:sz w:val="21"/>
          <w:szCs w:val="21"/>
          <w:highlight w:val="yellow"/>
        </w:rPr>
        <w:t>• [Plagiarism-detection software] may be used for some or all student assignments in this course, at the instructor’s discretion. You may be asked to submit your assignments in electronic form directly to the plagiarism-detection software.</w:t>
      </w:r>
      <w:r w:rsidRPr="001C2CC5">
        <w:rPr>
          <w:rFonts w:ascii="Arial" w:hAnsi="Arial" w:cs="Arial"/>
          <w:i/>
          <w:iCs/>
          <w:sz w:val="21"/>
          <w:szCs w:val="21"/>
          <w:highlight w:val="yellow"/>
        </w:rPr>
        <w:br/>
      </w:r>
      <w:r w:rsidRPr="001C2CC5">
        <w:rPr>
          <w:rFonts w:ascii="Arial" w:hAnsi="Arial" w:cs="Arial"/>
          <w:i/>
          <w:iCs/>
          <w:sz w:val="21"/>
          <w:szCs w:val="21"/>
          <w:highlight w:val="yellow"/>
        </w:rPr>
        <w:br/>
        <w:t>Option 2:</w:t>
      </w:r>
      <w:r w:rsidRPr="001C2CC5">
        <w:rPr>
          <w:rFonts w:ascii="Arial" w:hAnsi="Arial" w:cs="Arial"/>
          <w:sz w:val="21"/>
          <w:szCs w:val="21"/>
          <w:highlight w:val="yellow"/>
        </w:rPr>
        <w:t xml:space="preserve"> Alternate clause to replace sentence 3 of paragraph 2 above where the professor makes an alternate arrangement regarding the submission of assignments to the database:</w:t>
      </w:r>
    </w:p>
    <w:p w14:paraId="51B0D044" w14:textId="77777777" w:rsidR="001C2CC5" w:rsidRPr="007A2B3E" w:rsidRDefault="001C2CC5" w:rsidP="001C2CC5">
      <w:pPr>
        <w:pStyle w:val="NormalWeb"/>
      </w:pPr>
      <w:r w:rsidRPr="001C2CC5">
        <w:rPr>
          <w:rFonts w:ascii="Arial" w:hAnsi="Arial" w:cs="Arial"/>
          <w:sz w:val="21"/>
          <w:szCs w:val="21"/>
          <w:highlight w:val="yellow"/>
        </w:rPr>
        <w:t>• Note that students’ assignments that are submitted to the plagiarism-detection software will not become part of the institutional database as a result of the instructor’s choosing that option for this course.</w:t>
      </w:r>
    </w:p>
    <w:p w14:paraId="51B0D045" w14:textId="77777777" w:rsidR="001C2CC5" w:rsidRPr="007A2B3E" w:rsidRDefault="001C2CC5" w:rsidP="001C2CC5">
      <w:pPr>
        <w:pStyle w:val="NormalWeb"/>
      </w:pPr>
      <w:r w:rsidRPr="007A2B3E">
        <w:rPr>
          <w:rFonts w:ascii="Arial" w:hAnsi="Arial" w:cs="Arial"/>
          <w:sz w:val="21"/>
          <w:szCs w:val="21"/>
        </w:rPr>
        <w:t>___________________</w:t>
      </w:r>
    </w:p>
    <w:p w14:paraId="51B0D046" w14:textId="77777777" w:rsidR="001C2CC5" w:rsidRDefault="001C2CC5" w:rsidP="001C2CC5">
      <w:pPr>
        <w:spacing w:after="240"/>
      </w:pPr>
      <w:r w:rsidRPr="007A2B3E">
        <w:br/>
      </w:r>
      <w:r w:rsidRPr="007A2B3E">
        <w:rPr>
          <w:rFonts w:ascii="Arial" w:hAnsi="Arial" w:cs="Arial"/>
          <w:sz w:val="21"/>
          <w:szCs w:val="21"/>
        </w:rPr>
        <w:t xml:space="preserve"> 3. </w:t>
      </w:r>
      <w:r w:rsidRPr="007A2B3E">
        <w:rPr>
          <w:rFonts w:ascii="Arial" w:hAnsi="Arial" w:cs="Arial"/>
          <w:i/>
          <w:iCs/>
          <w:sz w:val="21"/>
          <w:szCs w:val="21"/>
        </w:rPr>
        <w:t>Privacy and Copyright.</w:t>
      </w:r>
      <w:r w:rsidRPr="007A2B3E">
        <w:rPr>
          <w:rFonts w:ascii="Arial" w:hAnsi="Arial" w:cs="Arial"/>
          <w:sz w:val="21"/>
          <w:szCs w:val="21"/>
        </w:rPr>
        <w:t xml:space="preserve"> Your privacy is protected even if your name and/or student number is on your assignments because the plagiarism-detection software does not make students’ assignments available to outside third parties. Further, you retain the copyright in your work. Copyright, in relation to a work, is defined in Canada’s Copyright Act, R.S.C. 1985, c. C-42, s. 3(1), which is available on the Department of Justice Canada website. Plagiarism-detection software use of student work complies with Canadian copyright and privacy laws.</w:t>
      </w:r>
      <w:r w:rsidRPr="007A2B3E">
        <w:rPr>
          <w:rFonts w:ascii="Arial" w:hAnsi="Arial" w:cs="Arial"/>
          <w:sz w:val="21"/>
          <w:szCs w:val="21"/>
        </w:rPr>
        <w:br/>
      </w:r>
      <w:r w:rsidRPr="007A2B3E">
        <w:rPr>
          <w:rFonts w:ascii="Arial" w:hAnsi="Arial" w:cs="Arial"/>
          <w:sz w:val="21"/>
          <w:szCs w:val="21"/>
        </w:rPr>
        <w:br/>
        <w:t xml:space="preserve">4. </w:t>
      </w:r>
      <w:r w:rsidRPr="007A2B3E">
        <w:rPr>
          <w:rFonts w:ascii="Arial" w:hAnsi="Arial" w:cs="Arial"/>
          <w:i/>
          <w:iCs/>
          <w:sz w:val="21"/>
          <w:szCs w:val="21"/>
        </w:rPr>
        <w:t>Originality Reports.</w:t>
      </w:r>
      <w:r w:rsidRPr="007A2B3E">
        <w:rPr>
          <w:rFonts w:ascii="Arial" w:hAnsi="Arial" w:cs="Arial"/>
          <w:sz w:val="21"/>
          <w:szCs w:val="21"/>
        </w:rPr>
        <w:t xml:space="preserve"> If the results of an originality report may be used to charge you with academic misconduct, you will be notified of the result of the report, and you will be given the opportunity to respond before any disciplinary penalty is imposed.</w:t>
      </w:r>
      <w:r w:rsidRPr="007A2B3E">
        <w:rPr>
          <w:rFonts w:ascii="Arial" w:hAnsi="Arial" w:cs="Arial"/>
          <w:sz w:val="21"/>
          <w:szCs w:val="21"/>
        </w:rPr>
        <w:br/>
      </w:r>
      <w:r w:rsidRPr="007A2B3E">
        <w:rPr>
          <w:rFonts w:ascii="Arial" w:hAnsi="Arial" w:cs="Arial"/>
          <w:sz w:val="21"/>
          <w:szCs w:val="21"/>
        </w:rPr>
        <w:br/>
        <w:t xml:space="preserve">5.  Plagiarism.  Information about plagiarism and appropriate acknowledgement of sources can be found at the Office of Academic Integrity: </w:t>
      </w:r>
      <w:hyperlink r:id="rId15" w:history="1">
        <w:r w:rsidRPr="007A2B3E">
          <w:rPr>
            <w:rStyle w:val="Hyperlink"/>
            <w:rFonts w:ascii="Arial" w:hAnsi="Arial" w:cs="Arial"/>
            <w:sz w:val="21"/>
            <w:szCs w:val="21"/>
          </w:rPr>
          <w:t>http://www1.uwindsor.ca/academicintegrity/</w:t>
        </w:r>
      </w:hyperlink>
    </w:p>
    <w:p w14:paraId="51B0D047" w14:textId="77777777" w:rsidR="001C2CC5" w:rsidRDefault="001C2CC5" w:rsidP="001C2CC5">
      <w:pPr>
        <w:spacing w:after="0"/>
      </w:pPr>
    </w:p>
    <w:p w14:paraId="51B0D048" w14:textId="77777777" w:rsidR="00460FF0" w:rsidRDefault="001C2CC5" w:rsidP="001C2CC5">
      <w:pPr>
        <w:spacing w:after="0"/>
      </w:pPr>
      <w:r>
        <w:t>For further assessment considerations, please see the Appendices.</w:t>
      </w:r>
      <w:bookmarkStart w:id="93" w:name="_Toc316473106"/>
    </w:p>
    <w:p w14:paraId="51B0D049" w14:textId="77777777" w:rsidR="00460FF0" w:rsidRDefault="00460FF0" w:rsidP="00460FF0">
      <w:pPr>
        <w:pStyle w:val="Heading3"/>
      </w:pPr>
      <w:r>
        <w:t>Engineers’ Canada, Canadian Engineering Accreditation Board (CEAB) Criteria</w:t>
      </w:r>
      <w:bookmarkEnd w:id="93"/>
    </w:p>
    <w:p w14:paraId="51B0D04A" w14:textId="77777777" w:rsidR="00460FF0" w:rsidRDefault="00460FF0" w:rsidP="00460FF0">
      <w:pPr>
        <w:rPr>
          <w:rStyle w:val="Hyperlink"/>
          <w:sz w:val="20"/>
          <w:szCs w:val="20"/>
        </w:rPr>
      </w:pPr>
      <w:r w:rsidRPr="001547F9">
        <w:rPr>
          <w:b/>
          <w:sz w:val="20"/>
          <w:szCs w:val="20"/>
        </w:rPr>
        <w:t xml:space="preserve">What are the CEAB </w:t>
      </w:r>
      <w:r>
        <w:rPr>
          <w:b/>
          <w:sz w:val="20"/>
          <w:szCs w:val="20"/>
        </w:rPr>
        <w:t>G</w:t>
      </w:r>
      <w:r w:rsidRPr="001547F9">
        <w:rPr>
          <w:b/>
          <w:sz w:val="20"/>
          <w:szCs w:val="20"/>
        </w:rPr>
        <w:t xml:space="preserve">raduate </w:t>
      </w:r>
      <w:r>
        <w:rPr>
          <w:b/>
          <w:sz w:val="20"/>
          <w:szCs w:val="20"/>
        </w:rPr>
        <w:t>A</w:t>
      </w:r>
      <w:r w:rsidRPr="001547F9">
        <w:rPr>
          <w:b/>
          <w:sz w:val="20"/>
          <w:szCs w:val="20"/>
        </w:rPr>
        <w:t xml:space="preserve">ttributes </w:t>
      </w:r>
      <w:r>
        <w:rPr>
          <w:b/>
          <w:sz w:val="20"/>
          <w:szCs w:val="20"/>
        </w:rPr>
        <w:t>C</w:t>
      </w:r>
      <w:r w:rsidRPr="001547F9">
        <w:rPr>
          <w:b/>
          <w:sz w:val="20"/>
          <w:szCs w:val="20"/>
        </w:rPr>
        <w:t>riteria?</w:t>
      </w:r>
      <w:r w:rsidRPr="001547F9">
        <w:rPr>
          <w:sz w:val="20"/>
          <w:szCs w:val="20"/>
        </w:rPr>
        <w:t xml:space="preserve">  </w:t>
      </w:r>
      <w:r>
        <w:rPr>
          <w:sz w:val="20"/>
          <w:szCs w:val="20"/>
        </w:rPr>
        <w:t xml:space="preserve">This information, including the </w:t>
      </w:r>
      <w:r w:rsidRPr="006C3D49">
        <w:rPr>
          <w:sz w:val="20"/>
          <w:szCs w:val="20"/>
        </w:rPr>
        <w:t xml:space="preserve">CEAB </w:t>
      </w:r>
      <w:r>
        <w:rPr>
          <w:sz w:val="20"/>
          <w:szCs w:val="20"/>
        </w:rPr>
        <w:t xml:space="preserve">Graduate </w:t>
      </w:r>
      <w:r w:rsidRPr="006C3D49">
        <w:rPr>
          <w:sz w:val="20"/>
          <w:szCs w:val="20"/>
        </w:rPr>
        <w:t xml:space="preserve">Attribute </w:t>
      </w:r>
      <w:r>
        <w:rPr>
          <w:sz w:val="20"/>
          <w:szCs w:val="20"/>
        </w:rPr>
        <w:t xml:space="preserve">Criteria </w:t>
      </w:r>
      <w:r w:rsidRPr="006C3D49">
        <w:rPr>
          <w:sz w:val="20"/>
          <w:szCs w:val="20"/>
        </w:rPr>
        <w:t>descriptions</w:t>
      </w:r>
      <w:r>
        <w:rPr>
          <w:sz w:val="20"/>
          <w:szCs w:val="20"/>
        </w:rPr>
        <w:t>, is taken from</w:t>
      </w:r>
      <w:r w:rsidRPr="006C3D49">
        <w:rPr>
          <w:sz w:val="20"/>
          <w:szCs w:val="20"/>
        </w:rPr>
        <w:t xml:space="preserve"> </w:t>
      </w:r>
      <w:hyperlink r:id="rId16" w:history="1">
        <w:r w:rsidRPr="006C3D49">
          <w:rPr>
            <w:rStyle w:val="Hyperlink"/>
            <w:sz w:val="20"/>
            <w:szCs w:val="20"/>
          </w:rPr>
          <w:t>http://www.engineerscanada.ca/e/files/report_ceab_08.pdf</w:t>
        </w:r>
      </w:hyperlink>
      <w:r>
        <w:rPr>
          <w:rStyle w:val="Hyperlink"/>
          <w:sz w:val="20"/>
          <w:szCs w:val="20"/>
        </w:rPr>
        <w:t xml:space="preserve">.  </w:t>
      </w:r>
    </w:p>
    <w:p w14:paraId="51B0D04B" w14:textId="77777777" w:rsidR="00460FF0" w:rsidRPr="00222C68" w:rsidRDefault="00460FF0" w:rsidP="00460FF0">
      <w:pPr>
        <w:ind w:left="720"/>
        <w:rPr>
          <w:i/>
          <w:sz w:val="20"/>
          <w:szCs w:val="20"/>
        </w:rPr>
      </w:pPr>
      <w:r w:rsidRPr="00DB07FA">
        <w:rPr>
          <w:b/>
          <w:i/>
          <w:sz w:val="20"/>
          <w:szCs w:val="20"/>
        </w:rPr>
        <w:t>The criteria are intended to</w:t>
      </w:r>
      <w:r w:rsidRPr="00222C68">
        <w:rPr>
          <w:i/>
          <w:sz w:val="20"/>
          <w:szCs w:val="20"/>
        </w:rPr>
        <w:t xml:space="preserve"> provide a broad basis for identifying acceptable undergraduate engineering programs, to prevent over-specialization in curricula, to provide sufficient freedom to accommodate innovation in education, to allow adaptation to different regional factors, and to permit the expression of the institution’s individual qualities, ideals, and educational objectives. They are intended to support the continuous improvement of the quality of engineering education.</w:t>
      </w:r>
    </w:p>
    <w:p w14:paraId="51B0D04C" w14:textId="77777777" w:rsidR="00460FF0" w:rsidRPr="006C3D49" w:rsidRDefault="00460FF0" w:rsidP="00460FF0">
      <w:pPr>
        <w:spacing w:after="0"/>
        <w:rPr>
          <w:sz w:val="20"/>
          <w:szCs w:val="20"/>
        </w:rPr>
      </w:pPr>
      <w:r w:rsidRPr="006C3D49">
        <w:rPr>
          <w:sz w:val="20"/>
          <w:szCs w:val="20"/>
        </w:rPr>
        <w:t xml:space="preserve">This course will </w:t>
      </w:r>
      <w:r>
        <w:rPr>
          <w:sz w:val="20"/>
          <w:szCs w:val="20"/>
        </w:rPr>
        <w:t xml:space="preserve">develop </w:t>
      </w:r>
      <w:r w:rsidRPr="006C3D49">
        <w:rPr>
          <w:sz w:val="20"/>
          <w:szCs w:val="20"/>
        </w:rPr>
        <w:t xml:space="preserve">the following CEAB </w:t>
      </w:r>
      <w:r>
        <w:rPr>
          <w:sz w:val="20"/>
          <w:szCs w:val="20"/>
        </w:rPr>
        <w:t>Graduate A</w:t>
      </w:r>
      <w:r w:rsidRPr="006C3D49">
        <w:rPr>
          <w:sz w:val="20"/>
          <w:szCs w:val="20"/>
        </w:rPr>
        <w:t xml:space="preserve">ttributes </w:t>
      </w:r>
      <w:r>
        <w:rPr>
          <w:sz w:val="20"/>
          <w:szCs w:val="20"/>
        </w:rPr>
        <w:t>Criteria via Learning O</w:t>
      </w:r>
      <w:r w:rsidRPr="006C3D49">
        <w:rPr>
          <w:sz w:val="20"/>
          <w:szCs w:val="20"/>
        </w:rPr>
        <w:t xml:space="preserve">utcomes: </w:t>
      </w:r>
    </w:p>
    <w:tbl>
      <w:tblPr>
        <w:tblStyle w:val="LightShading-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52"/>
      </w:tblGrid>
      <w:tr w:rsidR="00460FF0" w:rsidRPr="003E14B6" w14:paraId="51B0D04F" w14:textId="77777777" w:rsidTr="003B76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tcBorders>
              <w:top w:val="none" w:sz="0" w:space="0" w:color="auto"/>
              <w:left w:val="none" w:sz="0" w:space="0" w:color="auto"/>
              <w:bottom w:val="none" w:sz="0" w:space="0" w:color="auto"/>
              <w:right w:val="none" w:sz="0" w:space="0" w:color="auto"/>
            </w:tcBorders>
            <w:shd w:val="clear" w:color="auto" w:fill="DFDFDF" w:themeFill="background2" w:themeFillShade="E6"/>
            <w:vAlign w:val="center"/>
          </w:tcPr>
          <w:p w14:paraId="51B0D04D" w14:textId="77777777" w:rsidR="00460FF0" w:rsidRPr="00222C68" w:rsidRDefault="00460FF0" w:rsidP="003B7617">
            <w:pPr>
              <w:jc w:val="center"/>
              <w:rPr>
                <w:rFonts w:cstheme="minorHAnsi"/>
                <w:color w:val="auto"/>
              </w:rPr>
            </w:pPr>
            <w:r w:rsidRPr="00222C68">
              <w:rPr>
                <w:rFonts w:cstheme="minorHAnsi"/>
                <w:color w:val="auto"/>
              </w:rPr>
              <w:t>CEAB Graduate Attributes Criteria</w:t>
            </w:r>
          </w:p>
        </w:tc>
        <w:tc>
          <w:tcPr>
            <w:tcW w:w="1452" w:type="dxa"/>
            <w:tcBorders>
              <w:top w:val="none" w:sz="0" w:space="0" w:color="auto"/>
              <w:left w:val="none" w:sz="0" w:space="0" w:color="auto"/>
              <w:bottom w:val="none" w:sz="0" w:space="0" w:color="auto"/>
              <w:right w:val="none" w:sz="0" w:space="0" w:color="auto"/>
            </w:tcBorders>
            <w:shd w:val="clear" w:color="auto" w:fill="DFDFDF" w:themeFill="background2" w:themeFillShade="E6"/>
            <w:vAlign w:val="center"/>
          </w:tcPr>
          <w:p w14:paraId="51B0D04E" w14:textId="77777777" w:rsidR="00460FF0" w:rsidRPr="00222C68" w:rsidRDefault="00460FF0" w:rsidP="003B7617">
            <w:pPr>
              <w:jc w:val="center"/>
              <w:cnfStyle w:val="100000000000" w:firstRow="1" w:lastRow="0" w:firstColumn="0" w:lastColumn="0" w:oddVBand="0" w:evenVBand="0" w:oddHBand="0" w:evenHBand="0" w:firstRowFirstColumn="0" w:firstRowLastColumn="0" w:lastRowFirstColumn="0" w:lastRowLastColumn="0"/>
              <w:rPr>
                <w:color w:val="auto"/>
              </w:rPr>
            </w:pPr>
            <w:r w:rsidRPr="00222C68">
              <w:rPr>
                <w:color w:val="auto"/>
              </w:rPr>
              <w:t>Course Learning Outcomes</w:t>
            </w:r>
          </w:p>
        </w:tc>
      </w:tr>
      <w:tr w:rsidR="00460FF0" w:rsidRPr="003E14B6" w14:paraId="51B0D053" w14:textId="77777777" w:rsidTr="003B761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613" w:type="dxa"/>
            <w:tcBorders>
              <w:left w:val="none" w:sz="0" w:space="0" w:color="auto"/>
              <w:right w:val="none" w:sz="0" w:space="0" w:color="auto"/>
            </w:tcBorders>
            <w:shd w:val="clear" w:color="auto" w:fill="FFFFFF" w:themeFill="background1"/>
            <w:vAlign w:val="center"/>
          </w:tcPr>
          <w:p w14:paraId="51B0D050" w14:textId="77777777" w:rsidR="00460FF0" w:rsidRPr="002F50AD" w:rsidRDefault="00460FF0" w:rsidP="003B7617">
            <w:pPr>
              <w:spacing w:before="100"/>
              <w:rPr>
                <w:color w:val="auto"/>
              </w:rPr>
            </w:pPr>
            <w:r w:rsidRPr="002F50AD">
              <w:rPr>
                <w:color w:val="auto"/>
              </w:rPr>
              <w:t>1. A knowledge base for engineering</w:t>
            </w:r>
          </w:p>
          <w:p w14:paraId="51B0D051" w14:textId="77777777" w:rsidR="00460FF0" w:rsidRPr="002F50AD" w:rsidRDefault="00460FF0" w:rsidP="003B7617">
            <w:pPr>
              <w:spacing w:after="100"/>
              <w:rPr>
                <w:i/>
                <w:color w:val="auto"/>
                <w:sz w:val="18"/>
                <w:szCs w:val="18"/>
              </w:rPr>
            </w:pPr>
            <w:r w:rsidRPr="002F50AD">
              <w:rPr>
                <w:b w:val="0"/>
                <w:i/>
                <w:color w:val="auto"/>
                <w:sz w:val="18"/>
                <w:szCs w:val="18"/>
              </w:rPr>
              <w:t>Demonstrated competence in University level mathematics, natural sciences, engineering fundamentals, and specialized engineering knowledge appropriate to the program.</w:t>
            </w:r>
          </w:p>
        </w:tc>
        <w:tc>
          <w:tcPr>
            <w:tcW w:w="1452" w:type="dxa"/>
            <w:tcBorders>
              <w:left w:val="none" w:sz="0" w:space="0" w:color="auto"/>
              <w:right w:val="none" w:sz="0" w:space="0" w:color="auto"/>
            </w:tcBorders>
            <w:shd w:val="clear" w:color="auto" w:fill="FFFFFF" w:themeFill="background1"/>
            <w:vAlign w:val="center"/>
          </w:tcPr>
          <w:p w14:paraId="51B0D052" w14:textId="77777777" w:rsidR="00460FF0" w:rsidRPr="002F50AD" w:rsidRDefault="00460FF0" w:rsidP="003B761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(e.g., Learning Outcomes 1, 3, and 5 from table above)</w:t>
            </w:r>
          </w:p>
        </w:tc>
      </w:tr>
      <w:tr w:rsidR="00460FF0" w:rsidRPr="003E14B6" w14:paraId="51B0D057" w14:textId="77777777" w:rsidTr="003B7617">
        <w:trPr>
          <w:trHeight w:val="425"/>
        </w:trPr>
        <w:tc>
          <w:tcPr>
            <w:cnfStyle w:val="001000000000" w:firstRow="0" w:lastRow="0" w:firstColumn="1" w:lastColumn="0" w:oddVBand="0" w:evenVBand="0" w:oddHBand="0" w:evenHBand="0" w:firstRowFirstColumn="0" w:firstRowLastColumn="0" w:lastRowFirstColumn="0" w:lastRowLastColumn="0"/>
            <w:tcW w:w="8613" w:type="dxa"/>
            <w:tcBorders>
              <w:bottom w:val="single" w:sz="4" w:space="0" w:color="auto"/>
            </w:tcBorders>
            <w:shd w:val="clear" w:color="auto" w:fill="FFFFFF" w:themeFill="background1"/>
            <w:vAlign w:val="center"/>
          </w:tcPr>
          <w:p w14:paraId="51B0D054" w14:textId="77777777" w:rsidR="00460FF0" w:rsidRPr="002F50AD" w:rsidRDefault="00460FF0" w:rsidP="003B7617">
            <w:pPr>
              <w:spacing w:before="100"/>
              <w:rPr>
                <w:color w:val="auto"/>
              </w:rPr>
            </w:pPr>
            <w:r w:rsidRPr="002F50AD">
              <w:rPr>
                <w:color w:val="auto"/>
              </w:rPr>
              <w:t>2. Problem analysis</w:t>
            </w:r>
          </w:p>
          <w:p w14:paraId="51B0D055" w14:textId="77777777" w:rsidR="00460FF0" w:rsidRPr="002F50AD" w:rsidRDefault="00460FF0" w:rsidP="003B7617">
            <w:pPr>
              <w:spacing w:after="100"/>
              <w:rPr>
                <w:i/>
                <w:color w:val="auto"/>
                <w:sz w:val="18"/>
                <w:szCs w:val="18"/>
              </w:rPr>
            </w:pPr>
            <w:r w:rsidRPr="002F50AD">
              <w:rPr>
                <w:b w:val="0"/>
                <w:i/>
                <w:color w:val="auto"/>
                <w:sz w:val="18"/>
                <w:szCs w:val="18"/>
              </w:rPr>
              <w:t xml:space="preserve">An ability to use appropriate knowledge and skills to identify, formulate, analyze, and solve complex engineering problems in order to reach substantiated conclusions.  </w:t>
            </w:r>
          </w:p>
        </w:tc>
        <w:tc>
          <w:tcPr>
            <w:tcW w:w="1452" w:type="dxa"/>
            <w:tcBorders>
              <w:bottom w:val="single" w:sz="4" w:space="0" w:color="auto"/>
            </w:tcBorders>
            <w:shd w:val="clear" w:color="auto" w:fill="FFFFFF" w:themeFill="background1"/>
            <w:vAlign w:val="center"/>
          </w:tcPr>
          <w:p w14:paraId="51B0D056" w14:textId="77777777" w:rsidR="00460FF0" w:rsidRPr="002F50AD" w:rsidRDefault="00460FF0" w:rsidP="003B761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60FF0" w:rsidRPr="003E14B6" w14:paraId="51B0D05B" w14:textId="77777777" w:rsidTr="003B761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58" w14:textId="77777777" w:rsidR="00460FF0" w:rsidRPr="002F50AD" w:rsidRDefault="00460FF0" w:rsidP="003B7617">
            <w:pPr>
              <w:spacing w:before="100"/>
              <w:rPr>
                <w:color w:val="auto"/>
              </w:rPr>
            </w:pPr>
            <w:r w:rsidRPr="002F50AD">
              <w:rPr>
                <w:color w:val="auto"/>
              </w:rPr>
              <w:t>3. Investigation</w:t>
            </w:r>
          </w:p>
          <w:p w14:paraId="51B0D059" w14:textId="77777777" w:rsidR="00460FF0" w:rsidRPr="002F50AD" w:rsidRDefault="00460FF0" w:rsidP="003B7617">
            <w:pPr>
              <w:spacing w:after="100"/>
              <w:rPr>
                <w:color w:val="auto"/>
                <w:sz w:val="18"/>
                <w:szCs w:val="18"/>
              </w:rPr>
            </w:pPr>
            <w:r w:rsidRPr="002F50AD">
              <w:rPr>
                <w:b w:val="0"/>
                <w:i/>
                <w:color w:val="auto"/>
                <w:sz w:val="18"/>
                <w:szCs w:val="18"/>
              </w:rPr>
              <w:t>An ability to conduct investigations of complex problems by methods that include appropriate experiments, analysis and interpretation of data, and synthesis of information in order to reach valid conclusions.</w:t>
            </w:r>
          </w:p>
        </w:tc>
        <w:tc>
          <w:tcPr>
            <w:tcW w:w="1452" w:type="dxa"/>
            <w:tcBorders>
              <w:left w:val="single" w:sz="4" w:space="0" w:color="auto"/>
              <w:right w:val="single" w:sz="4" w:space="0" w:color="auto"/>
            </w:tcBorders>
            <w:shd w:val="clear" w:color="auto" w:fill="FFFFFF" w:themeFill="background1"/>
            <w:vAlign w:val="center"/>
          </w:tcPr>
          <w:p w14:paraId="51B0D05A" w14:textId="77777777" w:rsidR="00460FF0" w:rsidRPr="002F50AD" w:rsidRDefault="00460FF0" w:rsidP="003B761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60FF0" w:rsidRPr="003E14B6" w14:paraId="51B0D05F" w14:textId="77777777" w:rsidTr="003B7617">
        <w:trPr>
          <w:trHeight w:val="425"/>
        </w:trPr>
        <w:tc>
          <w:tcPr>
            <w:cnfStyle w:val="001000000000" w:firstRow="0" w:lastRow="0" w:firstColumn="1" w:lastColumn="0" w:oddVBand="0" w:evenVBand="0" w:oddHBand="0" w:evenHBand="0" w:firstRowFirstColumn="0" w:firstRowLastColumn="0" w:lastRowFirstColumn="0" w:lastRowLastColumn="0"/>
            <w:tcW w:w="8613" w:type="dxa"/>
            <w:shd w:val="clear" w:color="auto" w:fill="FFFFFF" w:themeFill="background1"/>
            <w:vAlign w:val="center"/>
          </w:tcPr>
          <w:p w14:paraId="51B0D05C" w14:textId="77777777" w:rsidR="00460FF0" w:rsidRPr="002F50AD" w:rsidRDefault="00460FF0" w:rsidP="003B7617">
            <w:pPr>
              <w:spacing w:before="100"/>
              <w:rPr>
                <w:color w:val="auto"/>
              </w:rPr>
            </w:pPr>
            <w:r w:rsidRPr="002F50AD">
              <w:rPr>
                <w:color w:val="auto"/>
              </w:rPr>
              <w:t>4. Design</w:t>
            </w:r>
          </w:p>
          <w:p w14:paraId="51B0D05D" w14:textId="77777777" w:rsidR="00460FF0" w:rsidRPr="002F50AD" w:rsidRDefault="00460FF0" w:rsidP="003B7617">
            <w:pPr>
              <w:spacing w:after="100"/>
              <w:rPr>
                <w:i/>
                <w:color w:val="auto"/>
                <w:sz w:val="18"/>
                <w:szCs w:val="18"/>
              </w:rPr>
            </w:pPr>
            <w:r w:rsidRPr="002F50AD">
              <w:rPr>
                <w:b w:val="0"/>
                <w:i/>
                <w:color w:val="auto"/>
                <w:sz w:val="18"/>
                <w:szCs w:val="18"/>
              </w:rPr>
              <w:t>An ability to design solutions for complex, open-ended engineering problems and to design systems, components or processes that meet specified needs with appropriate attention to health and safety risks, applicable standards, economic, environmental, cultural and societal considerations.</w:t>
            </w:r>
          </w:p>
        </w:tc>
        <w:tc>
          <w:tcPr>
            <w:tcW w:w="1452" w:type="dxa"/>
            <w:shd w:val="clear" w:color="auto" w:fill="FFFFFF" w:themeFill="background1"/>
            <w:vAlign w:val="center"/>
          </w:tcPr>
          <w:p w14:paraId="51B0D05E" w14:textId="77777777" w:rsidR="00460FF0" w:rsidRPr="002F50AD" w:rsidRDefault="00460FF0" w:rsidP="003B761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60FF0" w:rsidRPr="003E14B6" w14:paraId="51B0D063" w14:textId="77777777" w:rsidTr="003B761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60" w14:textId="77777777" w:rsidR="00460FF0" w:rsidRPr="002F50AD" w:rsidRDefault="00460FF0" w:rsidP="003B7617">
            <w:pPr>
              <w:spacing w:before="100"/>
              <w:rPr>
                <w:color w:val="auto"/>
              </w:rPr>
            </w:pPr>
            <w:r w:rsidRPr="002F50AD">
              <w:rPr>
                <w:color w:val="auto"/>
              </w:rPr>
              <w:t>5. Use of engineering tools</w:t>
            </w:r>
          </w:p>
          <w:p w14:paraId="51B0D061" w14:textId="77777777" w:rsidR="00460FF0" w:rsidRPr="002F50AD" w:rsidRDefault="00460FF0" w:rsidP="003B7617">
            <w:pPr>
              <w:spacing w:after="100"/>
              <w:rPr>
                <w:b w:val="0"/>
                <w:i/>
                <w:color w:val="auto"/>
                <w:sz w:val="18"/>
                <w:szCs w:val="18"/>
              </w:rPr>
            </w:pPr>
            <w:r w:rsidRPr="002F50AD">
              <w:rPr>
                <w:b w:val="0"/>
                <w:i/>
                <w:color w:val="auto"/>
                <w:sz w:val="18"/>
                <w:szCs w:val="18"/>
              </w:rPr>
              <w:t>An ability to create, select, apply, adapt, and extend appropriate techniques, resources, and modern engineering tools to a range of engineering activities, from simple to complex, with an understanding of the associated limitations.</w:t>
            </w:r>
          </w:p>
        </w:tc>
        <w:tc>
          <w:tcPr>
            <w:tcW w:w="1452" w:type="dxa"/>
            <w:tcBorders>
              <w:left w:val="single" w:sz="4" w:space="0" w:color="auto"/>
              <w:right w:val="single" w:sz="4" w:space="0" w:color="auto"/>
            </w:tcBorders>
            <w:shd w:val="clear" w:color="auto" w:fill="FFFFFF" w:themeFill="background1"/>
            <w:vAlign w:val="center"/>
          </w:tcPr>
          <w:p w14:paraId="51B0D062" w14:textId="77777777" w:rsidR="00460FF0" w:rsidRPr="002F50AD" w:rsidRDefault="00460FF0" w:rsidP="003B761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60FF0" w:rsidRPr="003E14B6" w14:paraId="51B0D067" w14:textId="77777777" w:rsidTr="003B7617">
        <w:trPr>
          <w:trHeight w:val="594"/>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64" w14:textId="77777777" w:rsidR="00460FF0" w:rsidRPr="002F50AD" w:rsidRDefault="00460FF0" w:rsidP="003B7617">
            <w:pPr>
              <w:spacing w:before="100"/>
              <w:rPr>
                <w:color w:val="auto"/>
              </w:rPr>
            </w:pPr>
            <w:r w:rsidRPr="002F50AD">
              <w:rPr>
                <w:color w:val="auto"/>
              </w:rPr>
              <w:t>6. Individual and team work</w:t>
            </w:r>
          </w:p>
          <w:p w14:paraId="51B0D065" w14:textId="77777777" w:rsidR="00460FF0" w:rsidRPr="002F50AD" w:rsidRDefault="00460FF0" w:rsidP="003B7617">
            <w:pPr>
              <w:spacing w:after="100"/>
              <w:rPr>
                <w:i/>
                <w:color w:val="auto"/>
                <w:sz w:val="18"/>
                <w:szCs w:val="18"/>
              </w:rPr>
            </w:pPr>
            <w:r w:rsidRPr="002F50AD">
              <w:rPr>
                <w:b w:val="0"/>
                <w:i/>
                <w:color w:val="auto"/>
                <w:sz w:val="18"/>
                <w:szCs w:val="18"/>
              </w:rPr>
              <w:t>An ability to work effectively as a member and leader in teams, preferably in a multi-disciplinary setting.</w:t>
            </w:r>
          </w:p>
        </w:tc>
        <w:tc>
          <w:tcPr>
            <w:tcW w:w="1452" w:type="dxa"/>
            <w:tcBorders>
              <w:left w:val="single" w:sz="4" w:space="0" w:color="auto"/>
              <w:right w:val="single" w:sz="4" w:space="0" w:color="auto"/>
            </w:tcBorders>
            <w:shd w:val="clear" w:color="auto" w:fill="FFFFFF" w:themeFill="background1"/>
            <w:vAlign w:val="center"/>
          </w:tcPr>
          <w:p w14:paraId="51B0D066" w14:textId="77777777" w:rsidR="00460FF0" w:rsidRPr="002F50AD" w:rsidRDefault="00460FF0" w:rsidP="003B761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60FF0" w:rsidRPr="003E14B6" w14:paraId="51B0D06B" w14:textId="77777777" w:rsidTr="003B761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68" w14:textId="77777777" w:rsidR="00460FF0" w:rsidRPr="002F50AD" w:rsidRDefault="00460FF0" w:rsidP="003B7617">
            <w:pPr>
              <w:spacing w:before="100"/>
              <w:rPr>
                <w:color w:val="auto"/>
              </w:rPr>
            </w:pPr>
            <w:r w:rsidRPr="002F50AD">
              <w:rPr>
                <w:color w:val="auto"/>
              </w:rPr>
              <w:t>7. Communication skills</w:t>
            </w:r>
          </w:p>
          <w:p w14:paraId="51B0D069" w14:textId="77777777" w:rsidR="00460FF0" w:rsidRPr="002F50AD" w:rsidRDefault="00460FF0" w:rsidP="003B7617">
            <w:pPr>
              <w:spacing w:after="100"/>
              <w:rPr>
                <w:i/>
                <w:color w:val="auto"/>
                <w:sz w:val="18"/>
                <w:szCs w:val="18"/>
              </w:rPr>
            </w:pPr>
            <w:r w:rsidRPr="002F50AD">
              <w:rPr>
                <w:b w:val="0"/>
                <w:i/>
                <w:color w:val="auto"/>
                <w:sz w:val="18"/>
                <w:szCs w:val="18"/>
              </w:rPr>
              <w:t>An ability to communicate complex engineering concepts within the profession and with society at large. Such abilities include reading, writing, speaking and listening, and the ability to comprehend and write effective reports and design documentation, and to give and effectively respond to clear instructions.</w:t>
            </w:r>
          </w:p>
        </w:tc>
        <w:tc>
          <w:tcPr>
            <w:tcW w:w="1452" w:type="dxa"/>
            <w:tcBorders>
              <w:left w:val="single" w:sz="4" w:space="0" w:color="auto"/>
              <w:right w:val="single" w:sz="4" w:space="0" w:color="auto"/>
            </w:tcBorders>
            <w:shd w:val="clear" w:color="auto" w:fill="FFFFFF" w:themeFill="background1"/>
            <w:vAlign w:val="center"/>
          </w:tcPr>
          <w:p w14:paraId="51B0D06A" w14:textId="77777777" w:rsidR="00460FF0" w:rsidRPr="002F50AD" w:rsidRDefault="00460FF0" w:rsidP="003B761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60FF0" w:rsidRPr="003E14B6" w14:paraId="51B0D06F" w14:textId="77777777" w:rsidTr="003B7617">
        <w:trPr>
          <w:trHeight w:val="594"/>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6C" w14:textId="77777777" w:rsidR="00460FF0" w:rsidRPr="002F50AD" w:rsidRDefault="00460FF0" w:rsidP="003B7617">
            <w:pPr>
              <w:spacing w:before="100"/>
              <w:rPr>
                <w:color w:val="auto"/>
              </w:rPr>
            </w:pPr>
            <w:r w:rsidRPr="002F50AD">
              <w:rPr>
                <w:color w:val="auto"/>
              </w:rPr>
              <w:t>8. Professionalism</w:t>
            </w:r>
          </w:p>
          <w:p w14:paraId="51B0D06D" w14:textId="77777777" w:rsidR="00460FF0" w:rsidRPr="002F50AD" w:rsidRDefault="00460FF0" w:rsidP="003B7617">
            <w:pPr>
              <w:spacing w:after="100"/>
              <w:rPr>
                <w:i/>
                <w:color w:val="auto"/>
                <w:sz w:val="18"/>
                <w:szCs w:val="18"/>
              </w:rPr>
            </w:pPr>
            <w:r w:rsidRPr="002F50AD">
              <w:rPr>
                <w:b w:val="0"/>
                <w:i/>
                <w:color w:val="auto"/>
                <w:sz w:val="18"/>
                <w:szCs w:val="18"/>
              </w:rPr>
              <w:t xml:space="preserve">An understanding of the roles and responsibilities of the professional engineer in society, especially the primary role of protection of the public and the public interest.  </w:t>
            </w:r>
          </w:p>
        </w:tc>
        <w:tc>
          <w:tcPr>
            <w:tcW w:w="1452" w:type="dxa"/>
            <w:tcBorders>
              <w:left w:val="single" w:sz="4" w:space="0" w:color="auto"/>
              <w:right w:val="single" w:sz="4" w:space="0" w:color="auto"/>
            </w:tcBorders>
            <w:shd w:val="clear" w:color="auto" w:fill="FFFFFF" w:themeFill="background1"/>
            <w:vAlign w:val="center"/>
          </w:tcPr>
          <w:p w14:paraId="51B0D06E" w14:textId="77777777" w:rsidR="00460FF0" w:rsidRPr="002F50AD" w:rsidRDefault="00460FF0" w:rsidP="003B761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60FF0" w:rsidRPr="003E14B6" w14:paraId="51B0D073" w14:textId="77777777" w:rsidTr="003B761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70" w14:textId="77777777" w:rsidR="00460FF0" w:rsidRPr="002F50AD" w:rsidRDefault="00460FF0" w:rsidP="003B7617">
            <w:pPr>
              <w:spacing w:before="100"/>
              <w:rPr>
                <w:color w:val="auto"/>
              </w:rPr>
            </w:pPr>
            <w:r w:rsidRPr="002F50AD">
              <w:rPr>
                <w:color w:val="auto"/>
              </w:rPr>
              <w:t>9. Impact of engineering on society and the environment</w:t>
            </w:r>
          </w:p>
          <w:p w14:paraId="51B0D071" w14:textId="77777777" w:rsidR="00460FF0" w:rsidRPr="002F50AD" w:rsidRDefault="00460FF0" w:rsidP="003B7617">
            <w:pPr>
              <w:spacing w:after="100"/>
              <w:rPr>
                <w:i/>
                <w:color w:val="auto"/>
                <w:sz w:val="18"/>
                <w:szCs w:val="18"/>
              </w:rPr>
            </w:pPr>
            <w:r w:rsidRPr="002F50AD">
              <w:rPr>
                <w:b w:val="0"/>
                <w:i/>
                <w:color w:val="auto"/>
                <w:sz w:val="18"/>
                <w:szCs w:val="18"/>
              </w:rPr>
              <w:t>An ability to analyse social and environmental aspects of engineering activities. Such abilities include an understanding of the interactions that engineering has with the economic, social, health, safety, legal, and cultural aspects of society; the uncertainties in the prediction of such interactions; and the concepts of sustainable design and development and environmental stewardship.</w:t>
            </w:r>
          </w:p>
        </w:tc>
        <w:tc>
          <w:tcPr>
            <w:tcW w:w="1452" w:type="dxa"/>
            <w:tcBorders>
              <w:left w:val="single" w:sz="4" w:space="0" w:color="auto"/>
              <w:right w:val="single" w:sz="4" w:space="0" w:color="auto"/>
            </w:tcBorders>
            <w:shd w:val="clear" w:color="auto" w:fill="FFFFFF" w:themeFill="background1"/>
            <w:vAlign w:val="center"/>
          </w:tcPr>
          <w:p w14:paraId="51B0D072" w14:textId="77777777" w:rsidR="00460FF0" w:rsidRPr="002F50AD" w:rsidRDefault="00460FF0" w:rsidP="003B761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60FF0" w:rsidRPr="003E14B6" w14:paraId="51B0D077" w14:textId="77777777" w:rsidTr="003B7617">
        <w:trPr>
          <w:trHeight w:val="399"/>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74" w14:textId="77777777" w:rsidR="00460FF0" w:rsidRPr="002F50AD" w:rsidRDefault="00460FF0" w:rsidP="003B7617">
            <w:pPr>
              <w:spacing w:before="100"/>
              <w:rPr>
                <w:color w:val="auto"/>
              </w:rPr>
            </w:pPr>
            <w:r w:rsidRPr="002F50AD">
              <w:rPr>
                <w:color w:val="auto"/>
              </w:rPr>
              <w:t>10. Ethics and equity</w:t>
            </w:r>
          </w:p>
          <w:p w14:paraId="51B0D075" w14:textId="77777777" w:rsidR="00460FF0" w:rsidRPr="002F50AD" w:rsidRDefault="00460FF0" w:rsidP="003B7617">
            <w:pPr>
              <w:spacing w:after="100"/>
              <w:rPr>
                <w:i/>
                <w:color w:val="auto"/>
                <w:sz w:val="18"/>
                <w:szCs w:val="18"/>
              </w:rPr>
            </w:pPr>
            <w:r w:rsidRPr="002F50AD">
              <w:rPr>
                <w:b w:val="0"/>
                <w:i/>
                <w:color w:val="auto"/>
                <w:sz w:val="18"/>
                <w:szCs w:val="18"/>
              </w:rPr>
              <w:t>An ability to apply professional ethics, accountability, and equity.</w:t>
            </w:r>
          </w:p>
        </w:tc>
        <w:tc>
          <w:tcPr>
            <w:tcW w:w="1452" w:type="dxa"/>
            <w:tcBorders>
              <w:left w:val="single" w:sz="4" w:space="0" w:color="auto"/>
              <w:right w:val="single" w:sz="4" w:space="0" w:color="auto"/>
            </w:tcBorders>
            <w:shd w:val="clear" w:color="auto" w:fill="FFFFFF" w:themeFill="background1"/>
            <w:vAlign w:val="center"/>
          </w:tcPr>
          <w:p w14:paraId="51B0D076" w14:textId="77777777" w:rsidR="00460FF0" w:rsidRPr="002F50AD" w:rsidRDefault="00460FF0" w:rsidP="003B761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r w:rsidR="00460FF0" w:rsidRPr="003E14B6" w14:paraId="51B0D07B" w14:textId="77777777" w:rsidTr="003B7617">
        <w:trPr>
          <w:cnfStyle w:val="000000100000" w:firstRow="0" w:lastRow="0" w:firstColumn="0" w:lastColumn="0" w:oddVBand="0" w:evenVBand="0" w:oddHBand="1" w:evenHBand="0" w:firstRowFirstColumn="0" w:firstRowLastColumn="0" w:lastRowFirstColumn="0" w:lastRowLastColumn="0"/>
          <w:trHeight w:val="594"/>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78" w14:textId="77777777" w:rsidR="00460FF0" w:rsidRPr="002F50AD" w:rsidRDefault="00460FF0" w:rsidP="003B7617">
            <w:pPr>
              <w:spacing w:before="100"/>
              <w:rPr>
                <w:color w:val="auto"/>
              </w:rPr>
            </w:pPr>
            <w:r w:rsidRPr="002F50AD">
              <w:rPr>
                <w:color w:val="auto"/>
              </w:rPr>
              <w:t>11. Economics and project management</w:t>
            </w:r>
          </w:p>
          <w:p w14:paraId="51B0D079" w14:textId="77777777" w:rsidR="00460FF0" w:rsidRPr="002F50AD" w:rsidRDefault="00460FF0" w:rsidP="003B7617">
            <w:pPr>
              <w:spacing w:after="100"/>
              <w:rPr>
                <w:i/>
                <w:color w:val="auto"/>
                <w:sz w:val="18"/>
                <w:szCs w:val="18"/>
              </w:rPr>
            </w:pPr>
            <w:r w:rsidRPr="002F50AD">
              <w:rPr>
                <w:b w:val="0"/>
                <w:i/>
                <w:color w:val="auto"/>
                <w:sz w:val="18"/>
                <w:szCs w:val="18"/>
              </w:rPr>
              <w:t xml:space="preserve">An ability to appropriately incorporate economics and business practices including project, risk and change management into the practice of engineering, and to understand their limitations.  </w:t>
            </w:r>
          </w:p>
        </w:tc>
        <w:tc>
          <w:tcPr>
            <w:tcW w:w="1452" w:type="dxa"/>
            <w:tcBorders>
              <w:left w:val="single" w:sz="4" w:space="0" w:color="auto"/>
              <w:right w:val="single" w:sz="4" w:space="0" w:color="auto"/>
            </w:tcBorders>
            <w:shd w:val="clear" w:color="auto" w:fill="FFFFFF" w:themeFill="background1"/>
            <w:vAlign w:val="center"/>
          </w:tcPr>
          <w:p w14:paraId="51B0D07A" w14:textId="77777777" w:rsidR="00460FF0" w:rsidRPr="002F50AD" w:rsidRDefault="00460FF0" w:rsidP="003B7617">
            <w:pPr>
              <w:jc w:val="center"/>
              <w:cnfStyle w:val="000000100000" w:firstRow="0" w:lastRow="0" w:firstColumn="0" w:lastColumn="0" w:oddVBand="0" w:evenVBand="0" w:oddHBand="1" w:evenHBand="0" w:firstRowFirstColumn="0" w:firstRowLastColumn="0" w:lastRowFirstColumn="0" w:lastRowLastColumn="0"/>
              <w:rPr>
                <w:color w:val="auto"/>
                <w:sz w:val="20"/>
                <w:szCs w:val="20"/>
              </w:rPr>
            </w:pPr>
          </w:p>
        </w:tc>
      </w:tr>
      <w:tr w:rsidR="00460FF0" w:rsidRPr="003E14B6" w14:paraId="51B0D07F" w14:textId="77777777" w:rsidTr="003B7617">
        <w:trPr>
          <w:trHeight w:val="594"/>
        </w:trPr>
        <w:tc>
          <w:tcPr>
            <w:cnfStyle w:val="001000000000" w:firstRow="0" w:lastRow="0" w:firstColumn="1" w:lastColumn="0" w:oddVBand="0" w:evenVBand="0" w:oddHBand="0" w:evenHBand="0" w:firstRowFirstColumn="0" w:firstRowLastColumn="0" w:lastRowFirstColumn="0" w:lastRowLastColumn="0"/>
            <w:tcW w:w="8613" w:type="dxa"/>
            <w:tcBorders>
              <w:left w:val="single" w:sz="4" w:space="0" w:color="auto"/>
              <w:right w:val="single" w:sz="4" w:space="0" w:color="auto"/>
            </w:tcBorders>
            <w:shd w:val="clear" w:color="auto" w:fill="FFFFFF" w:themeFill="background1"/>
            <w:vAlign w:val="center"/>
          </w:tcPr>
          <w:p w14:paraId="51B0D07C" w14:textId="77777777" w:rsidR="00460FF0" w:rsidRPr="002F50AD" w:rsidRDefault="00460FF0" w:rsidP="003B7617">
            <w:pPr>
              <w:spacing w:before="100"/>
              <w:rPr>
                <w:color w:val="auto"/>
              </w:rPr>
            </w:pPr>
            <w:r w:rsidRPr="002F50AD">
              <w:rPr>
                <w:color w:val="auto"/>
              </w:rPr>
              <w:t>12. Life-long learning</w:t>
            </w:r>
          </w:p>
          <w:p w14:paraId="51B0D07D" w14:textId="77777777" w:rsidR="00460FF0" w:rsidRPr="002F50AD" w:rsidRDefault="00460FF0" w:rsidP="003B7617">
            <w:pPr>
              <w:spacing w:after="100"/>
              <w:rPr>
                <w:i/>
                <w:color w:val="auto"/>
                <w:sz w:val="18"/>
                <w:szCs w:val="18"/>
              </w:rPr>
            </w:pPr>
            <w:r w:rsidRPr="002F50AD">
              <w:rPr>
                <w:b w:val="0"/>
                <w:i/>
                <w:color w:val="auto"/>
                <w:sz w:val="18"/>
                <w:szCs w:val="18"/>
              </w:rPr>
              <w:t>An ability to identify and to address their own educational needs in a changing world, sufficiently to maintain their competence and contribute to the advancement of knowledge.</w:t>
            </w:r>
          </w:p>
        </w:tc>
        <w:tc>
          <w:tcPr>
            <w:tcW w:w="1452" w:type="dxa"/>
            <w:tcBorders>
              <w:left w:val="single" w:sz="4" w:space="0" w:color="auto"/>
              <w:right w:val="single" w:sz="4" w:space="0" w:color="auto"/>
            </w:tcBorders>
            <w:shd w:val="clear" w:color="auto" w:fill="FFFFFF" w:themeFill="background1"/>
            <w:vAlign w:val="center"/>
          </w:tcPr>
          <w:p w14:paraId="51B0D07E" w14:textId="77777777" w:rsidR="00460FF0" w:rsidRPr="002F50AD" w:rsidRDefault="00460FF0" w:rsidP="003B7617">
            <w:pPr>
              <w:jc w:val="center"/>
              <w:cnfStyle w:val="000000000000" w:firstRow="0" w:lastRow="0" w:firstColumn="0" w:lastColumn="0" w:oddVBand="0" w:evenVBand="0" w:oddHBand="0" w:evenHBand="0" w:firstRowFirstColumn="0" w:firstRowLastColumn="0" w:lastRowFirstColumn="0" w:lastRowLastColumn="0"/>
              <w:rPr>
                <w:color w:val="auto"/>
                <w:sz w:val="20"/>
                <w:szCs w:val="20"/>
              </w:rPr>
            </w:pPr>
          </w:p>
        </w:tc>
      </w:tr>
    </w:tbl>
    <w:p w14:paraId="51B0D080" w14:textId="77777777" w:rsidR="00460FF0" w:rsidRDefault="00460FF0" w:rsidP="00460FF0"/>
    <w:p w14:paraId="51B0D081" w14:textId="77777777" w:rsidR="00460FF0" w:rsidRDefault="00460FF0" w:rsidP="00460FF0">
      <w:pPr>
        <w:pStyle w:val="Heading3"/>
      </w:pPr>
      <w:r>
        <w:t>CEAB Hours</w:t>
      </w:r>
    </w:p>
    <w:tbl>
      <w:tblPr>
        <w:tblStyle w:val="TableGrid"/>
        <w:tblW w:w="0" w:type="auto"/>
        <w:tblInd w:w="108" w:type="dxa"/>
        <w:tblLook w:val="04A0" w:firstRow="1" w:lastRow="0" w:firstColumn="1" w:lastColumn="0" w:noHBand="0" w:noVBand="1"/>
      </w:tblPr>
      <w:tblGrid>
        <w:gridCol w:w="2930"/>
        <w:gridCol w:w="7038"/>
      </w:tblGrid>
      <w:tr w:rsidR="00460FF0" w14:paraId="51B0D086" w14:textId="77777777" w:rsidTr="003B7617">
        <w:tc>
          <w:tcPr>
            <w:tcW w:w="2970" w:type="dxa"/>
            <w:vAlign w:val="center"/>
          </w:tcPr>
          <w:p w14:paraId="51B0D082" w14:textId="77777777" w:rsidR="00460FF0" w:rsidRPr="00394961" w:rsidRDefault="00460FF0" w:rsidP="003B7617">
            <w:pPr>
              <w:jc w:val="center"/>
              <w:rPr>
                <w:b/>
              </w:rPr>
            </w:pPr>
            <w:r w:rsidRPr="00394961">
              <w:rPr>
                <w:b/>
              </w:rPr>
              <w:t>Subject Areas</w:t>
            </w:r>
          </w:p>
        </w:tc>
        <w:tc>
          <w:tcPr>
            <w:tcW w:w="7224" w:type="dxa"/>
          </w:tcPr>
          <w:p w14:paraId="51B0D083" w14:textId="77777777" w:rsidR="00460FF0" w:rsidRPr="00394961" w:rsidRDefault="00460FF0" w:rsidP="003B7617">
            <w:pPr>
              <w:jc w:val="center"/>
              <w:rPr>
                <w:b/>
              </w:rPr>
            </w:pPr>
            <w:r w:rsidRPr="00394961">
              <w:rPr>
                <w:b/>
              </w:rPr>
              <w:t>Accreditation Units</w:t>
            </w:r>
          </w:p>
          <w:p w14:paraId="51B0D084" w14:textId="77777777" w:rsidR="00460FF0" w:rsidRDefault="00460FF0" w:rsidP="003B7617">
            <w:pPr>
              <w:jc w:val="center"/>
            </w:pPr>
            <w:r>
              <w:t>One hour of lecture (corresponding to 50 minutes of activity) = 1AU</w:t>
            </w:r>
          </w:p>
          <w:p w14:paraId="51B0D085" w14:textId="77777777" w:rsidR="00460FF0" w:rsidRDefault="00460FF0" w:rsidP="003B7617">
            <w:pPr>
              <w:jc w:val="center"/>
            </w:pPr>
            <w:r>
              <w:t>One hour of laboratory or scheduled tutorial = 0.5 AU</w:t>
            </w:r>
          </w:p>
        </w:tc>
      </w:tr>
      <w:tr w:rsidR="00460FF0" w14:paraId="51B0D089" w14:textId="77777777" w:rsidTr="003B7617">
        <w:tc>
          <w:tcPr>
            <w:tcW w:w="2970" w:type="dxa"/>
            <w:vAlign w:val="center"/>
          </w:tcPr>
          <w:p w14:paraId="51B0D087" w14:textId="77777777" w:rsidR="00460FF0" w:rsidRDefault="00460FF0" w:rsidP="003B7617">
            <w:pPr>
              <w:spacing w:before="100" w:after="100"/>
            </w:pPr>
            <w:r>
              <w:t>Mathematics</w:t>
            </w:r>
          </w:p>
        </w:tc>
        <w:tc>
          <w:tcPr>
            <w:tcW w:w="7224" w:type="dxa"/>
            <w:vAlign w:val="center"/>
          </w:tcPr>
          <w:p w14:paraId="51B0D088" w14:textId="77777777" w:rsidR="00460FF0" w:rsidRDefault="00460FF0" w:rsidP="003B7617">
            <w:pPr>
              <w:jc w:val="center"/>
            </w:pPr>
          </w:p>
        </w:tc>
      </w:tr>
      <w:tr w:rsidR="00460FF0" w14:paraId="51B0D08C" w14:textId="77777777" w:rsidTr="003B7617">
        <w:tc>
          <w:tcPr>
            <w:tcW w:w="2970" w:type="dxa"/>
            <w:vAlign w:val="center"/>
          </w:tcPr>
          <w:p w14:paraId="51B0D08A" w14:textId="77777777" w:rsidR="00460FF0" w:rsidRDefault="00460FF0" w:rsidP="003B7617">
            <w:pPr>
              <w:spacing w:before="100" w:after="100"/>
            </w:pPr>
            <w:r>
              <w:t>Natural Sciences</w:t>
            </w:r>
          </w:p>
        </w:tc>
        <w:tc>
          <w:tcPr>
            <w:tcW w:w="7224" w:type="dxa"/>
            <w:vAlign w:val="center"/>
          </w:tcPr>
          <w:p w14:paraId="51B0D08B" w14:textId="77777777" w:rsidR="00460FF0" w:rsidRDefault="00460FF0" w:rsidP="003B7617">
            <w:pPr>
              <w:jc w:val="center"/>
            </w:pPr>
          </w:p>
        </w:tc>
      </w:tr>
      <w:tr w:rsidR="00460FF0" w14:paraId="51B0D08F" w14:textId="77777777" w:rsidTr="003B7617">
        <w:tc>
          <w:tcPr>
            <w:tcW w:w="2970" w:type="dxa"/>
            <w:vAlign w:val="center"/>
          </w:tcPr>
          <w:p w14:paraId="51B0D08D" w14:textId="77777777" w:rsidR="00460FF0" w:rsidRDefault="00460FF0" w:rsidP="003B7617">
            <w:pPr>
              <w:spacing w:before="100" w:after="100"/>
            </w:pPr>
            <w:r>
              <w:t>Engineering Science</w:t>
            </w:r>
          </w:p>
        </w:tc>
        <w:tc>
          <w:tcPr>
            <w:tcW w:w="7224" w:type="dxa"/>
            <w:vAlign w:val="center"/>
          </w:tcPr>
          <w:p w14:paraId="51B0D08E" w14:textId="77777777" w:rsidR="00460FF0" w:rsidRDefault="00460FF0" w:rsidP="003B7617">
            <w:pPr>
              <w:jc w:val="center"/>
            </w:pPr>
          </w:p>
        </w:tc>
      </w:tr>
      <w:tr w:rsidR="00460FF0" w14:paraId="51B0D092" w14:textId="77777777" w:rsidTr="003B7617">
        <w:tc>
          <w:tcPr>
            <w:tcW w:w="2970" w:type="dxa"/>
            <w:vAlign w:val="center"/>
          </w:tcPr>
          <w:p w14:paraId="51B0D090" w14:textId="77777777" w:rsidR="00460FF0" w:rsidRDefault="00460FF0" w:rsidP="003B7617">
            <w:pPr>
              <w:spacing w:before="100" w:after="100"/>
            </w:pPr>
            <w:r>
              <w:t>Engineering Design</w:t>
            </w:r>
          </w:p>
        </w:tc>
        <w:tc>
          <w:tcPr>
            <w:tcW w:w="7224" w:type="dxa"/>
            <w:vAlign w:val="center"/>
          </w:tcPr>
          <w:p w14:paraId="51B0D091" w14:textId="77777777" w:rsidR="00460FF0" w:rsidRDefault="00460FF0" w:rsidP="003B7617">
            <w:pPr>
              <w:jc w:val="center"/>
            </w:pPr>
          </w:p>
        </w:tc>
      </w:tr>
      <w:tr w:rsidR="00460FF0" w14:paraId="51B0D095" w14:textId="77777777" w:rsidTr="003B7617">
        <w:tc>
          <w:tcPr>
            <w:tcW w:w="2970" w:type="dxa"/>
            <w:vAlign w:val="center"/>
          </w:tcPr>
          <w:p w14:paraId="51B0D093" w14:textId="77777777" w:rsidR="00460FF0" w:rsidRDefault="00460FF0" w:rsidP="003B7617">
            <w:pPr>
              <w:spacing w:before="100" w:after="100"/>
            </w:pPr>
            <w:r>
              <w:t>Complementary Studies</w:t>
            </w:r>
          </w:p>
        </w:tc>
        <w:tc>
          <w:tcPr>
            <w:tcW w:w="7224" w:type="dxa"/>
            <w:vAlign w:val="center"/>
          </w:tcPr>
          <w:p w14:paraId="51B0D094" w14:textId="77777777" w:rsidR="00460FF0" w:rsidRDefault="00460FF0" w:rsidP="003B7617">
            <w:pPr>
              <w:jc w:val="center"/>
            </w:pPr>
          </w:p>
        </w:tc>
      </w:tr>
    </w:tbl>
    <w:p w14:paraId="51B0D096" w14:textId="77777777" w:rsidR="00460FF0" w:rsidRDefault="00460FF0" w:rsidP="00460FF0"/>
    <w:p w14:paraId="51B0D097" w14:textId="77777777" w:rsidR="00460FF0" w:rsidRDefault="00460FF0" w:rsidP="00460FF0">
      <w:pPr>
        <w:rPr>
          <w:rFonts w:asciiTheme="majorHAnsi" w:eastAsiaTheme="majorEastAsia" w:hAnsiTheme="majorHAnsi" w:cstheme="majorBidi"/>
          <w:b/>
          <w:bCs/>
          <w:color w:val="002060"/>
          <w:sz w:val="26"/>
          <w:szCs w:val="26"/>
        </w:rPr>
      </w:pPr>
      <w:r>
        <w:t xml:space="preserve">Will there be a laboratory experience and safety procedures instruction?  </w:t>
      </w:r>
      <w:r>
        <w:tab/>
      </w:r>
      <w:sdt>
        <w:sdtPr>
          <w:id w:val="1830171918"/>
          <w14:checkbox>
            <w14:checked w14:val="0"/>
            <w14:checkedState w14:val="2612" w14:font="Arial"/>
            <w14:uncheckedState w14:val="2610" w14:font="Arial"/>
          </w14:checkbox>
        </w:sdtPr>
        <w:sdtEndPr/>
        <w:sdtContent>
          <w:r>
            <w:rPr>
              <w:rFonts w:ascii="MS Gothic" w:eastAsia="MS Gothic" w:hAnsi="MS Gothic" w:hint="eastAsia"/>
            </w:rPr>
            <w:t>☐</w:t>
          </w:r>
        </w:sdtContent>
      </w:sdt>
      <w:r>
        <w:t xml:space="preserve"> Yes     </w:t>
      </w:r>
      <w:sdt>
        <w:sdtPr>
          <w:id w:val="1302738732"/>
          <w14:checkbox>
            <w14:checked w14:val="0"/>
            <w14:checkedState w14:val="2612" w14:font="Arial"/>
            <w14:uncheckedState w14:val="2610" w14:font="Arial"/>
          </w14:checkbox>
        </w:sdtPr>
        <w:sdtEndPr/>
        <w:sdtContent>
          <w:r>
            <w:rPr>
              <w:rFonts w:ascii="MS Gothic" w:eastAsia="MS Gothic" w:hAnsi="MS Gothic" w:hint="eastAsia"/>
            </w:rPr>
            <w:t>☐</w:t>
          </w:r>
        </w:sdtContent>
      </w:sdt>
      <w:r>
        <w:t>No</w:t>
      </w:r>
    </w:p>
    <w:p w14:paraId="51B0D098" w14:textId="77777777" w:rsidR="00460FF0" w:rsidRDefault="00460FF0" w:rsidP="00BB7527">
      <w:pPr>
        <w:pStyle w:val="Heading3"/>
      </w:pPr>
    </w:p>
    <w:p w14:paraId="51B0D099" w14:textId="77777777" w:rsidR="006D6429" w:rsidRDefault="006D6429" w:rsidP="00BB7527">
      <w:pPr>
        <w:pStyle w:val="Heading3"/>
      </w:pPr>
      <w:r>
        <w:t>Services Available to S</w:t>
      </w:r>
      <w:r w:rsidRPr="00CE6355">
        <w:t>tuden</w:t>
      </w:r>
      <w:r>
        <w:t>ts at the University of Windsor</w:t>
      </w:r>
      <w:bookmarkEnd w:id="84"/>
    </w:p>
    <w:p w14:paraId="51B0D09A" w14:textId="77777777" w:rsidR="009710EF" w:rsidRDefault="009710EF" w:rsidP="009710EF">
      <w:r>
        <w:t xml:space="preserve">Students are encouraged to discuss any disabilities, including questions and concerns regarding disabilities, with the course instructor.  Let’s plan a comfortable and productive learning experience for everyone.  The following services are also available to students:  </w:t>
      </w:r>
    </w:p>
    <w:p w14:paraId="51B0D09B" w14:textId="77777777" w:rsidR="006D6429" w:rsidRPr="009710EF" w:rsidRDefault="001A2CD2" w:rsidP="009710EF">
      <w:pPr>
        <w:pStyle w:val="ListParagraph"/>
        <w:numPr>
          <w:ilvl w:val="0"/>
          <w:numId w:val="15"/>
        </w:numPr>
        <w:rPr>
          <w:rStyle w:val="Hyperlink"/>
          <w:color w:val="auto"/>
          <w:u w:val="none"/>
        </w:rPr>
      </w:pPr>
      <w:r>
        <w:t>Student disability services</w:t>
      </w:r>
      <w:r w:rsidR="00FC6A58">
        <w:t xml:space="preserve">: </w:t>
      </w:r>
      <w:hyperlink r:id="rId17" w:history="1">
        <w:r w:rsidR="006D6429" w:rsidRPr="008147FA">
          <w:rPr>
            <w:rStyle w:val="Hyperlink"/>
          </w:rPr>
          <w:t>http://www.uwindsor.ca/disability</w:t>
        </w:r>
      </w:hyperlink>
      <w:r w:rsidR="006D6429" w:rsidRPr="008147FA">
        <w:t xml:space="preserve">  </w:t>
      </w:r>
    </w:p>
    <w:p w14:paraId="51B0D09C" w14:textId="77777777" w:rsidR="001A2CD2" w:rsidRDefault="006D6429" w:rsidP="006D6429">
      <w:pPr>
        <w:pStyle w:val="ListParagraph"/>
        <w:numPr>
          <w:ilvl w:val="0"/>
          <w:numId w:val="15"/>
        </w:numPr>
      </w:pPr>
      <w:r w:rsidRPr="008147FA">
        <w:t>Skills to enhance personal success</w:t>
      </w:r>
      <w:r>
        <w:t xml:space="preserve"> (S.T.E.P.S)</w:t>
      </w:r>
      <w:r w:rsidR="00FC6A58">
        <w:t>:</w:t>
      </w:r>
    </w:p>
    <w:p w14:paraId="51B0D09D" w14:textId="77777777" w:rsidR="006D6429" w:rsidRPr="008147FA" w:rsidRDefault="00501765" w:rsidP="001A2CD2">
      <w:pPr>
        <w:pStyle w:val="ListParagraph"/>
        <w:numPr>
          <w:ilvl w:val="1"/>
          <w:numId w:val="15"/>
        </w:numPr>
      </w:pPr>
      <w:hyperlink r:id="rId18" w:history="1">
        <w:r w:rsidR="006D6429" w:rsidRPr="008147FA">
          <w:rPr>
            <w:rStyle w:val="Hyperlink"/>
          </w:rPr>
          <w:t>http://www.uwindsor.ca/lifeline/steps-skills-to-enhance-personal-success</w:t>
        </w:r>
      </w:hyperlink>
    </w:p>
    <w:p w14:paraId="51B0D09E" w14:textId="77777777" w:rsidR="006D6429" w:rsidRDefault="001A2CD2" w:rsidP="00FC6A58">
      <w:pPr>
        <w:pStyle w:val="ListParagraph"/>
        <w:numPr>
          <w:ilvl w:val="0"/>
          <w:numId w:val="15"/>
        </w:numPr>
      </w:pPr>
      <w:r>
        <w:t>Student counseling centre</w:t>
      </w:r>
      <w:r w:rsidR="00FC6A58">
        <w:t xml:space="preserve">: </w:t>
      </w:r>
      <w:hyperlink r:id="rId19" w:history="1">
        <w:r w:rsidR="006D6429" w:rsidRPr="006E733A">
          <w:rPr>
            <w:rStyle w:val="Hyperlink"/>
          </w:rPr>
          <w:t>http://www.uwindsor.ca/scc</w:t>
        </w:r>
      </w:hyperlink>
    </w:p>
    <w:p w14:paraId="51B0D09F" w14:textId="77777777" w:rsidR="00934A60" w:rsidRPr="00D30E18" w:rsidRDefault="006D6429" w:rsidP="00934A60">
      <w:pPr>
        <w:pStyle w:val="ListParagraph"/>
        <w:numPr>
          <w:ilvl w:val="0"/>
          <w:numId w:val="15"/>
        </w:numPr>
        <w:sectPr w:rsidR="00934A60" w:rsidRPr="00D30E18" w:rsidSect="007802FD">
          <w:footerReference w:type="default" r:id="rId20"/>
          <w:type w:val="continuous"/>
          <w:pgSz w:w="12240" w:h="15840"/>
          <w:pgMar w:top="1440" w:right="1077" w:bottom="1440" w:left="1077" w:header="709" w:footer="709" w:gutter="0"/>
          <w:pgNumType w:start="1"/>
          <w:cols w:space="708"/>
          <w:docGrid w:linePitch="360"/>
        </w:sectPr>
      </w:pPr>
      <w:r>
        <w:t>Academic a</w:t>
      </w:r>
      <w:r w:rsidR="001A2CD2">
        <w:t>dvising centre</w:t>
      </w:r>
      <w:r w:rsidR="00FC6A58">
        <w:t xml:space="preserve">: </w:t>
      </w:r>
      <w:hyperlink r:id="rId21" w:history="1">
        <w:r w:rsidRPr="006E733A">
          <w:rPr>
            <w:rStyle w:val="Hyperlink"/>
          </w:rPr>
          <w:t>http://www.uwindsor.ca/advising/</w:t>
        </w:r>
      </w:hyperlink>
      <w:r>
        <w:t xml:space="preserve"> </w:t>
      </w:r>
    </w:p>
    <w:p w14:paraId="51B0D0A0" w14:textId="77777777" w:rsidR="005E20FD" w:rsidRPr="004E43DD" w:rsidRDefault="005E20FD" w:rsidP="00D30E18">
      <w:pPr>
        <w:pStyle w:val="Heading2"/>
        <w:spacing w:after="200"/>
        <w:rPr>
          <w:rFonts w:cs="Courier New"/>
          <w:b w:val="0"/>
          <w:i/>
        </w:rPr>
      </w:pPr>
    </w:p>
    <w:sectPr w:rsidR="005E20FD" w:rsidRPr="004E43DD" w:rsidSect="0061115B">
      <w:footerReference w:type="default" r:id="rId22"/>
      <w:type w:val="continuous"/>
      <w:pgSz w:w="12240" w:h="15840"/>
      <w:pgMar w:top="1440" w:right="1077" w:bottom="1440" w:left="1077"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82701" w14:textId="77777777" w:rsidR="00E67966" w:rsidRDefault="00E67966" w:rsidP="00AD462B">
      <w:pPr>
        <w:spacing w:after="0" w:line="240" w:lineRule="auto"/>
      </w:pPr>
      <w:r>
        <w:separator/>
      </w:r>
    </w:p>
  </w:endnote>
  <w:endnote w:type="continuationSeparator" w:id="0">
    <w:p w14:paraId="1DA59D0B" w14:textId="77777777" w:rsidR="00E67966" w:rsidRDefault="00E67966" w:rsidP="00AD4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3761761"/>
      <w:docPartObj>
        <w:docPartGallery w:val="Page Numbers (Bottom of Page)"/>
        <w:docPartUnique/>
      </w:docPartObj>
    </w:sdtPr>
    <w:sdtEndPr>
      <w:rPr>
        <w:noProof/>
      </w:rPr>
    </w:sdtEndPr>
    <w:sdtContent>
      <w:p w14:paraId="51B0D0A5" w14:textId="26B2F066" w:rsidR="007108C5" w:rsidRDefault="007108C5">
        <w:pPr>
          <w:pStyle w:val="Footer"/>
          <w:jc w:val="right"/>
        </w:pPr>
        <w:r>
          <w:fldChar w:fldCharType="begin"/>
        </w:r>
        <w:r>
          <w:instrText xml:space="preserve"> PAGE   \* MERGEFORMAT </w:instrText>
        </w:r>
        <w:r>
          <w:fldChar w:fldCharType="separate"/>
        </w:r>
        <w:r w:rsidR="00501765">
          <w:rPr>
            <w:noProof/>
          </w:rPr>
          <w:t>1</w:t>
        </w:r>
        <w:r>
          <w:rPr>
            <w:noProof/>
          </w:rPr>
          <w:fldChar w:fldCharType="end"/>
        </w:r>
      </w:p>
    </w:sdtContent>
  </w:sdt>
  <w:p w14:paraId="51B0D0A6" w14:textId="77777777" w:rsidR="007108C5" w:rsidRPr="00F608E3" w:rsidRDefault="007108C5" w:rsidP="00F608E3">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580612"/>
      <w:docPartObj>
        <w:docPartGallery w:val="Page Numbers (Bottom of Page)"/>
        <w:docPartUnique/>
      </w:docPartObj>
    </w:sdtPr>
    <w:sdtEndPr>
      <w:rPr>
        <w:noProof/>
      </w:rPr>
    </w:sdtEndPr>
    <w:sdtContent>
      <w:p w14:paraId="51B0D0A7" w14:textId="77777777" w:rsidR="007108C5" w:rsidRDefault="007108C5">
        <w:pPr>
          <w:pStyle w:val="Footer"/>
          <w:jc w:val="right"/>
        </w:pPr>
        <w:r>
          <w:fldChar w:fldCharType="begin"/>
        </w:r>
        <w:r>
          <w:instrText xml:space="preserve"> PAGE   \* MERGEFORMAT </w:instrText>
        </w:r>
        <w:r>
          <w:fldChar w:fldCharType="separate"/>
        </w:r>
        <w:r w:rsidR="00D30E18">
          <w:rPr>
            <w:noProof/>
          </w:rPr>
          <w:t>i</w:t>
        </w:r>
        <w:r>
          <w:rPr>
            <w:noProof/>
          </w:rPr>
          <w:fldChar w:fldCharType="end"/>
        </w:r>
      </w:p>
    </w:sdtContent>
  </w:sdt>
  <w:p w14:paraId="51B0D0A8" w14:textId="77777777" w:rsidR="007108C5" w:rsidRPr="00F608E3" w:rsidRDefault="007108C5" w:rsidP="00F608E3">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430F4" w14:textId="77777777" w:rsidR="00E67966" w:rsidRDefault="00E67966" w:rsidP="00AD462B">
      <w:pPr>
        <w:spacing w:after="0" w:line="240" w:lineRule="auto"/>
      </w:pPr>
      <w:r>
        <w:separator/>
      </w:r>
    </w:p>
  </w:footnote>
  <w:footnote w:type="continuationSeparator" w:id="0">
    <w:p w14:paraId="5C1A3A42" w14:textId="77777777" w:rsidR="00E67966" w:rsidRDefault="00E67966" w:rsidP="00AD46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4C0"/>
    <w:multiLevelType w:val="hybridMultilevel"/>
    <w:tmpl w:val="B326695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EB1563"/>
    <w:multiLevelType w:val="hybridMultilevel"/>
    <w:tmpl w:val="ADCE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3C3516"/>
    <w:multiLevelType w:val="hybridMultilevel"/>
    <w:tmpl w:val="A5BEFF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880382"/>
    <w:multiLevelType w:val="hybridMultilevel"/>
    <w:tmpl w:val="880EF68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70B1B35"/>
    <w:multiLevelType w:val="hybridMultilevel"/>
    <w:tmpl w:val="0D14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0573E5"/>
    <w:multiLevelType w:val="hybridMultilevel"/>
    <w:tmpl w:val="05747E1C"/>
    <w:lvl w:ilvl="0" w:tplc="9FAAC00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172244D"/>
    <w:multiLevelType w:val="hybridMultilevel"/>
    <w:tmpl w:val="970C385E"/>
    <w:lvl w:ilvl="0" w:tplc="FADC4B6E">
      <w:start w:val="1"/>
      <w:numFmt w:val="bullet"/>
      <w:lvlText w:val="•"/>
      <w:lvlJc w:val="left"/>
      <w:pPr>
        <w:tabs>
          <w:tab w:val="num" w:pos="720"/>
        </w:tabs>
        <w:ind w:left="720" w:hanging="360"/>
      </w:pPr>
      <w:rPr>
        <w:rFonts w:ascii="Times New Roman" w:hAnsi="Times New Roman" w:hint="default"/>
      </w:rPr>
    </w:lvl>
    <w:lvl w:ilvl="1" w:tplc="49DAB788" w:tentative="1">
      <w:start w:val="1"/>
      <w:numFmt w:val="bullet"/>
      <w:lvlText w:val="•"/>
      <w:lvlJc w:val="left"/>
      <w:pPr>
        <w:tabs>
          <w:tab w:val="num" w:pos="1440"/>
        </w:tabs>
        <w:ind w:left="1440" w:hanging="360"/>
      </w:pPr>
      <w:rPr>
        <w:rFonts w:ascii="Times New Roman" w:hAnsi="Times New Roman" w:hint="default"/>
      </w:rPr>
    </w:lvl>
    <w:lvl w:ilvl="2" w:tplc="66CABE9C" w:tentative="1">
      <w:start w:val="1"/>
      <w:numFmt w:val="bullet"/>
      <w:lvlText w:val="•"/>
      <w:lvlJc w:val="left"/>
      <w:pPr>
        <w:tabs>
          <w:tab w:val="num" w:pos="2160"/>
        </w:tabs>
        <w:ind w:left="2160" w:hanging="360"/>
      </w:pPr>
      <w:rPr>
        <w:rFonts w:ascii="Times New Roman" w:hAnsi="Times New Roman" w:hint="default"/>
      </w:rPr>
    </w:lvl>
    <w:lvl w:ilvl="3" w:tplc="06AAE494" w:tentative="1">
      <w:start w:val="1"/>
      <w:numFmt w:val="bullet"/>
      <w:lvlText w:val="•"/>
      <w:lvlJc w:val="left"/>
      <w:pPr>
        <w:tabs>
          <w:tab w:val="num" w:pos="2880"/>
        </w:tabs>
        <w:ind w:left="2880" w:hanging="360"/>
      </w:pPr>
      <w:rPr>
        <w:rFonts w:ascii="Times New Roman" w:hAnsi="Times New Roman" w:hint="default"/>
      </w:rPr>
    </w:lvl>
    <w:lvl w:ilvl="4" w:tplc="8A0A13D4" w:tentative="1">
      <w:start w:val="1"/>
      <w:numFmt w:val="bullet"/>
      <w:lvlText w:val="•"/>
      <w:lvlJc w:val="left"/>
      <w:pPr>
        <w:tabs>
          <w:tab w:val="num" w:pos="3600"/>
        </w:tabs>
        <w:ind w:left="3600" w:hanging="360"/>
      </w:pPr>
      <w:rPr>
        <w:rFonts w:ascii="Times New Roman" w:hAnsi="Times New Roman" w:hint="default"/>
      </w:rPr>
    </w:lvl>
    <w:lvl w:ilvl="5" w:tplc="21F4EF86" w:tentative="1">
      <w:start w:val="1"/>
      <w:numFmt w:val="bullet"/>
      <w:lvlText w:val="•"/>
      <w:lvlJc w:val="left"/>
      <w:pPr>
        <w:tabs>
          <w:tab w:val="num" w:pos="4320"/>
        </w:tabs>
        <w:ind w:left="4320" w:hanging="360"/>
      </w:pPr>
      <w:rPr>
        <w:rFonts w:ascii="Times New Roman" w:hAnsi="Times New Roman" w:hint="default"/>
      </w:rPr>
    </w:lvl>
    <w:lvl w:ilvl="6" w:tplc="AF2A7D0A" w:tentative="1">
      <w:start w:val="1"/>
      <w:numFmt w:val="bullet"/>
      <w:lvlText w:val="•"/>
      <w:lvlJc w:val="left"/>
      <w:pPr>
        <w:tabs>
          <w:tab w:val="num" w:pos="5040"/>
        </w:tabs>
        <w:ind w:left="5040" w:hanging="360"/>
      </w:pPr>
      <w:rPr>
        <w:rFonts w:ascii="Times New Roman" w:hAnsi="Times New Roman" w:hint="default"/>
      </w:rPr>
    </w:lvl>
    <w:lvl w:ilvl="7" w:tplc="853CCD72" w:tentative="1">
      <w:start w:val="1"/>
      <w:numFmt w:val="bullet"/>
      <w:lvlText w:val="•"/>
      <w:lvlJc w:val="left"/>
      <w:pPr>
        <w:tabs>
          <w:tab w:val="num" w:pos="5760"/>
        </w:tabs>
        <w:ind w:left="5760" w:hanging="360"/>
      </w:pPr>
      <w:rPr>
        <w:rFonts w:ascii="Times New Roman" w:hAnsi="Times New Roman" w:hint="default"/>
      </w:rPr>
    </w:lvl>
    <w:lvl w:ilvl="8" w:tplc="4E64CEE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3A8716E"/>
    <w:multiLevelType w:val="hybridMultilevel"/>
    <w:tmpl w:val="5590DE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9936B3B"/>
    <w:multiLevelType w:val="hybridMultilevel"/>
    <w:tmpl w:val="088AF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2DF1BE8"/>
    <w:multiLevelType w:val="hybridMultilevel"/>
    <w:tmpl w:val="7ACE99F6"/>
    <w:lvl w:ilvl="0" w:tplc="AD9A61EC">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0" w15:restartNumberingAfterBreak="0">
    <w:nsid w:val="44164432"/>
    <w:multiLevelType w:val="hybridMultilevel"/>
    <w:tmpl w:val="E9A03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507779"/>
    <w:multiLevelType w:val="hybridMultilevel"/>
    <w:tmpl w:val="6BD0865A"/>
    <w:lvl w:ilvl="0" w:tplc="6F4AF5D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5AA5743"/>
    <w:multiLevelType w:val="hybridMultilevel"/>
    <w:tmpl w:val="C29A0D06"/>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470D2F"/>
    <w:multiLevelType w:val="hybridMultilevel"/>
    <w:tmpl w:val="D32CFB30"/>
    <w:lvl w:ilvl="0" w:tplc="1009000D">
      <w:start w:val="1"/>
      <w:numFmt w:val="bullet"/>
      <w:lvlText w:val=""/>
      <w:lvlJc w:val="left"/>
      <w:pPr>
        <w:tabs>
          <w:tab w:val="num" w:pos="720"/>
        </w:tabs>
        <w:ind w:left="720" w:hanging="360"/>
      </w:pPr>
      <w:rPr>
        <w:rFonts w:ascii="Wingdings" w:hAnsi="Wingdings" w:hint="default"/>
      </w:rPr>
    </w:lvl>
    <w:lvl w:ilvl="1" w:tplc="49DAB788" w:tentative="1">
      <w:start w:val="1"/>
      <w:numFmt w:val="bullet"/>
      <w:lvlText w:val="•"/>
      <w:lvlJc w:val="left"/>
      <w:pPr>
        <w:tabs>
          <w:tab w:val="num" w:pos="1440"/>
        </w:tabs>
        <w:ind w:left="1440" w:hanging="360"/>
      </w:pPr>
      <w:rPr>
        <w:rFonts w:ascii="Times New Roman" w:hAnsi="Times New Roman" w:hint="default"/>
      </w:rPr>
    </w:lvl>
    <w:lvl w:ilvl="2" w:tplc="66CABE9C" w:tentative="1">
      <w:start w:val="1"/>
      <w:numFmt w:val="bullet"/>
      <w:lvlText w:val="•"/>
      <w:lvlJc w:val="left"/>
      <w:pPr>
        <w:tabs>
          <w:tab w:val="num" w:pos="2160"/>
        </w:tabs>
        <w:ind w:left="2160" w:hanging="360"/>
      </w:pPr>
      <w:rPr>
        <w:rFonts w:ascii="Times New Roman" w:hAnsi="Times New Roman" w:hint="default"/>
      </w:rPr>
    </w:lvl>
    <w:lvl w:ilvl="3" w:tplc="06AAE494" w:tentative="1">
      <w:start w:val="1"/>
      <w:numFmt w:val="bullet"/>
      <w:lvlText w:val="•"/>
      <w:lvlJc w:val="left"/>
      <w:pPr>
        <w:tabs>
          <w:tab w:val="num" w:pos="2880"/>
        </w:tabs>
        <w:ind w:left="2880" w:hanging="360"/>
      </w:pPr>
      <w:rPr>
        <w:rFonts w:ascii="Times New Roman" w:hAnsi="Times New Roman" w:hint="default"/>
      </w:rPr>
    </w:lvl>
    <w:lvl w:ilvl="4" w:tplc="8A0A13D4" w:tentative="1">
      <w:start w:val="1"/>
      <w:numFmt w:val="bullet"/>
      <w:lvlText w:val="•"/>
      <w:lvlJc w:val="left"/>
      <w:pPr>
        <w:tabs>
          <w:tab w:val="num" w:pos="3600"/>
        </w:tabs>
        <w:ind w:left="3600" w:hanging="360"/>
      </w:pPr>
      <w:rPr>
        <w:rFonts w:ascii="Times New Roman" w:hAnsi="Times New Roman" w:hint="default"/>
      </w:rPr>
    </w:lvl>
    <w:lvl w:ilvl="5" w:tplc="21F4EF86" w:tentative="1">
      <w:start w:val="1"/>
      <w:numFmt w:val="bullet"/>
      <w:lvlText w:val="•"/>
      <w:lvlJc w:val="left"/>
      <w:pPr>
        <w:tabs>
          <w:tab w:val="num" w:pos="4320"/>
        </w:tabs>
        <w:ind w:left="4320" w:hanging="360"/>
      </w:pPr>
      <w:rPr>
        <w:rFonts w:ascii="Times New Roman" w:hAnsi="Times New Roman" w:hint="default"/>
      </w:rPr>
    </w:lvl>
    <w:lvl w:ilvl="6" w:tplc="AF2A7D0A" w:tentative="1">
      <w:start w:val="1"/>
      <w:numFmt w:val="bullet"/>
      <w:lvlText w:val="•"/>
      <w:lvlJc w:val="left"/>
      <w:pPr>
        <w:tabs>
          <w:tab w:val="num" w:pos="5040"/>
        </w:tabs>
        <w:ind w:left="5040" w:hanging="360"/>
      </w:pPr>
      <w:rPr>
        <w:rFonts w:ascii="Times New Roman" w:hAnsi="Times New Roman" w:hint="default"/>
      </w:rPr>
    </w:lvl>
    <w:lvl w:ilvl="7" w:tplc="853CCD72" w:tentative="1">
      <w:start w:val="1"/>
      <w:numFmt w:val="bullet"/>
      <w:lvlText w:val="•"/>
      <w:lvlJc w:val="left"/>
      <w:pPr>
        <w:tabs>
          <w:tab w:val="num" w:pos="5760"/>
        </w:tabs>
        <w:ind w:left="5760" w:hanging="360"/>
      </w:pPr>
      <w:rPr>
        <w:rFonts w:ascii="Times New Roman" w:hAnsi="Times New Roman" w:hint="default"/>
      </w:rPr>
    </w:lvl>
    <w:lvl w:ilvl="8" w:tplc="4E64CEE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B985ADC"/>
    <w:multiLevelType w:val="hybridMultilevel"/>
    <w:tmpl w:val="35E854E2"/>
    <w:lvl w:ilvl="0" w:tplc="7D1E6B16">
      <w:start w:val="20"/>
      <w:numFmt w:val="bullet"/>
      <w:lvlText w:val=""/>
      <w:lvlJc w:val="left"/>
      <w:pPr>
        <w:ind w:left="720" w:hanging="360"/>
      </w:pPr>
      <w:rPr>
        <w:rFonts w:ascii="Symbol" w:eastAsiaTheme="minorHAns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3F4267"/>
    <w:multiLevelType w:val="hybridMultilevel"/>
    <w:tmpl w:val="433CDC12"/>
    <w:lvl w:ilvl="0" w:tplc="AD9A61EC">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 w15:restartNumberingAfterBreak="0">
    <w:nsid w:val="4FF65CBC"/>
    <w:multiLevelType w:val="hybridMultilevel"/>
    <w:tmpl w:val="D40413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216EAF"/>
    <w:multiLevelType w:val="hybridMultilevel"/>
    <w:tmpl w:val="795C57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3B63A3"/>
    <w:multiLevelType w:val="hybridMultilevel"/>
    <w:tmpl w:val="3D4AD14C"/>
    <w:lvl w:ilvl="0" w:tplc="1A581EB2">
      <w:start w:val="2"/>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C503967"/>
    <w:multiLevelType w:val="hybridMultilevel"/>
    <w:tmpl w:val="CD023B62"/>
    <w:lvl w:ilvl="0" w:tplc="10090001">
      <w:start w:val="1"/>
      <w:numFmt w:val="bullet"/>
      <w:lvlText w:val=""/>
      <w:lvlJc w:val="left"/>
      <w:pPr>
        <w:ind w:left="720" w:hanging="360"/>
      </w:pPr>
      <w:rPr>
        <w:rFonts w:ascii="Symbol" w:hAnsi="Symbol"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3C5094"/>
    <w:multiLevelType w:val="hybridMultilevel"/>
    <w:tmpl w:val="0C6A9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0745EB"/>
    <w:multiLevelType w:val="hybridMultilevel"/>
    <w:tmpl w:val="3A983762"/>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C36143C"/>
    <w:multiLevelType w:val="hybridMultilevel"/>
    <w:tmpl w:val="CE064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509CC"/>
    <w:multiLevelType w:val="hybridMultilevel"/>
    <w:tmpl w:val="24204DB8"/>
    <w:lvl w:ilvl="0" w:tplc="1A581EB2">
      <w:start w:val="2"/>
      <w:numFmt w:val="bullet"/>
      <w:lvlText w:val=""/>
      <w:lvlJc w:val="left"/>
      <w:pPr>
        <w:ind w:left="720" w:hanging="360"/>
      </w:pPr>
      <w:rPr>
        <w:rFonts w:ascii="Symbol" w:eastAsiaTheme="minorHAnsi" w:hAnsi="Symbol" w:cstheme="minorHAns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A223B06"/>
    <w:multiLevelType w:val="hybridMultilevel"/>
    <w:tmpl w:val="60DEC060"/>
    <w:lvl w:ilvl="0" w:tplc="097C47C8">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E3911D6"/>
    <w:multiLevelType w:val="hybridMultilevel"/>
    <w:tmpl w:val="F02A1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0"/>
  </w:num>
  <w:num w:numId="3">
    <w:abstractNumId w:val="24"/>
  </w:num>
  <w:num w:numId="4">
    <w:abstractNumId w:val="5"/>
  </w:num>
  <w:num w:numId="5">
    <w:abstractNumId w:val="19"/>
  </w:num>
  <w:num w:numId="6">
    <w:abstractNumId w:val="6"/>
  </w:num>
  <w:num w:numId="7">
    <w:abstractNumId w:val="13"/>
  </w:num>
  <w:num w:numId="8">
    <w:abstractNumId w:val="21"/>
  </w:num>
  <w:num w:numId="9">
    <w:abstractNumId w:val="25"/>
  </w:num>
  <w:num w:numId="10">
    <w:abstractNumId w:val="14"/>
  </w:num>
  <w:num w:numId="11">
    <w:abstractNumId w:val="11"/>
  </w:num>
  <w:num w:numId="12">
    <w:abstractNumId w:val="7"/>
  </w:num>
  <w:num w:numId="13">
    <w:abstractNumId w:val="17"/>
  </w:num>
  <w:num w:numId="14">
    <w:abstractNumId w:val="16"/>
  </w:num>
  <w:num w:numId="15">
    <w:abstractNumId w:val="8"/>
  </w:num>
  <w:num w:numId="16">
    <w:abstractNumId w:val="3"/>
  </w:num>
  <w:num w:numId="17">
    <w:abstractNumId w:val="2"/>
  </w:num>
  <w:num w:numId="18">
    <w:abstractNumId w:val="23"/>
  </w:num>
  <w:num w:numId="19">
    <w:abstractNumId w:val="12"/>
  </w:num>
  <w:num w:numId="20">
    <w:abstractNumId w:val="0"/>
  </w:num>
  <w:num w:numId="21">
    <w:abstractNumId w:val="18"/>
  </w:num>
  <w:num w:numId="22">
    <w:abstractNumId w:val="22"/>
  </w:num>
  <w:num w:numId="23">
    <w:abstractNumId w:val="1"/>
  </w:num>
  <w:num w:numId="24">
    <w:abstractNumId w:val="9"/>
  </w:num>
  <w:num w:numId="25">
    <w:abstractNumId w:val="15"/>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F9"/>
    <w:rsid w:val="000032E5"/>
    <w:rsid w:val="00011A13"/>
    <w:rsid w:val="000237D8"/>
    <w:rsid w:val="0003074E"/>
    <w:rsid w:val="00030E17"/>
    <w:rsid w:val="000310E9"/>
    <w:rsid w:val="00034756"/>
    <w:rsid w:val="000366BC"/>
    <w:rsid w:val="00036B9C"/>
    <w:rsid w:val="000440C0"/>
    <w:rsid w:val="00045EB7"/>
    <w:rsid w:val="000646F5"/>
    <w:rsid w:val="0007417F"/>
    <w:rsid w:val="0007516C"/>
    <w:rsid w:val="000810DD"/>
    <w:rsid w:val="000A3AF8"/>
    <w:rsid w:val="000B7598"/>
    <w:rsid w:val="000C2BBC"/>
    <w:rsid w:val="000C401F"/>
    <w:rsid w:val="000C6FE6"/>
    <w:rsid w:val="000D3268"/>
    <w:rsid w:val="000D348E"/>
    <w:rsid w:val="000F202D"/>
    <w:rsid w:val="000F2C36"/>
    <w:rsid w:val="000F3B8F"/>
    <w:rsid w:val="00101C04"/>
    <w:rsid w:val="00102384"/>
    <w:rsid w:val="00111069"/>
    <w:rsid w:val="00120CD3"/>
    <w:rsid w:val="00122CD0"/>
    <w:rsid w:val="00126E2D"/>
    <w:rsid w:val="0013211A"/>
    <w:rsid w:val="001331F4"/>
    <w:rsid w:val="0014002C"/>
    <w:rsid w:val="0014466D"/>
    <w:rsid w:val="00145373"/>
    <w:rsid w:val="00153F08"/>
    <w:rsid w:val="001547F9"/>
    <w:rsid w:val="00160D0F"/>
    <w:rsid w:val="00174298"/>
    <w:rsid w:val="0018287D"/>
    <w:rsid w:val="00187FB9"/>
    <w:rsid w:val="00190BE0"/>
    <w:rsid w:val="00194AE6"/>
    <w:rsid w:val="001A0294"/>
    <w:rsid w:val="001A0E6B"/>
    <w:rsid w:val="001A2CD2"/>
    <w:rsid w:val="001A6FDB"/>
    <w:rsid w:val="001B206E"/>
    <w:rsid w:val="001C2CC5"/>
    <w:rsid w:val="001C6A23"/>
    <w:rsid w:val="001D21AE"/>
    <w:rsid w:val="001E1DC1"/>
    <w:rsid w:val="001E37C9"/>
    <w:rsid w:val="001E4800"/>
    <w:rsid w:val="001E6AB4"/>
    <w:rsid w:val="001E6FD0"/>
    <w:rsid w:val="001F22BA"/>
    <w:rsid w:val="0020088B"/>
    <w:rsid w:val="0020448D"/>
    <w:rsid w:val="00212D27"/>
    <w:rsid w:val="00213D4B"/>
    <w:rsid w:val="00222C68"/>
    <w:rsid w:val="00230F02"/>
    <w:rsid w:val="002341B1"/>
    <w:rsid w:val="002471CE"/>
    <w:rsid w:val="00251631"/>
    <w:rsid w:val="0025664B"/>
    <w:rsid w:val="0027172F"/>
    <w:rsid w:val="002733EA"/>
    <w:rsid w:val="00276769"/>
    <w:rsid w:val="002864CA"/>
    <w:rsid w:val="00290D61"/>
    <w:rsid w:val="002A7384"/>
    <w:rsid w:val="002A7F48"/>
    <w:rsid w:val="002B4E60"/>
    <w:rsid w:val="002C3323"/>
    <w:rsid w:val="002C5A6F"/>
    <w:rsid w:val="002C6BC8"/>
    <w:rsid w:val="002C7AF5"/>
    <w:rsid w:val="002D2BA4"/>
    <w:rsid w:val="002D6005"/>
    <w:rsid w:val="002E3CB8"/>
    <w:rsid w:val="002F50AD"/>
    <w:rsid w:val="0030207B"/>
    <w:rsid w:val="003073C9"/>
    <w:rsid w:val="00311A81"/>
    <w:rsid w:val="00316584"/>
    <w:rsid w:val="003259A5"/>
    <w:rsid w:val="00330B24"/>
    <w:rsid w:val="003419B9"/>
    <w:rsid w:val="003476E2"/>
    <w:rsid w:val="00353D6E"/>
    <w:rsid w:val="00355BE8"/>
    <w:rsid w:val="00357311"/>
    <w:rsid w:val="00375408"/>
    <w:rsid w:val="00377EFB"/>
    <w:rsid w:val="00381DDB"/>
    <w:rsid w:val="0038539E"/>
    <w:rsid w:val="00387B89"/>
    <w:rsid w:val="00394961"/>
    <w:rsid w:val="003A388A"/>
    <w:rsid w:val="003A4357"/>
    <w:rsid w:val="003B7C65"/>
    <w:rsid w:val="003C21CB"/>
    <w:rsid w:val="003C241B"/>
    <w:rsid w:val="003C7871"/>
    <w:rsid w:val="003D106B"/>
    <w:rsid w:val="003D53FE"/>
    <w:rsid w:val="003E31A0"/>
    <w:rsid w:val="003E5959"/>
    <w:rsid w:val="003F12DF"/>
    <w:rsid w:val="003F7B23"/>
    <w:rsid w:val="00402A4F"/>
    <w:rsid w:val="00406BD6"/>
    <w:rsid w:val="00407DC7"/>
    <w:rsid w:val="00413491"/>
    <w:rsid w:val="0042114F"/>
    <w:rsid w:val="0043690E"/>
    <w:rsid w:val="0044249B"/>
    <w:rsid w:val="004532A9"/>
    <w:rsid w:val="0045720F"/>
    <w:rsid w:val="00460FF0"/>
    <w:rsid w:val="00462011"/>
    <w:rsid w:val="004672B5"/>
    <w:rsid w:val="004675F9"/>
    <w:rsid w:val="0047240C"/>
    <w:rsid w:val="00486B07"/>
    <w:rsid w:val="00487055"/>
    <w:rsid w:val="00487C5C"/>
    <w:rsid w:val="00491244"/>
    <w:rsid w:val="004957F3"/>
    <w:rsid w:val="004A1D8A"/>
    <w:rsid w:val="004A3941"/>
    <w:rsid w:val="004A5592"/>
    <w:rsid w:val="004B12FC"/>
    <w:rsid w:val="004B2ADA"/>
    <w:rsid w:val="004B3E83"/>
    <w:rsid w:val="004B50E0"/>
    <w:rsid w:val="004B65AE"/>
    <w:rsid w:val="004C0F5D"/>
    <w:rsid w:val="004D1038"/>
    <w:rsid w:val="004D2067"/>
    <w:rsid w:val="004D34C8"/>
    <w:rsid w:val="004E43DD"/>
    <w:rsid w:val="00501765"/>
    <w:rsid w:val="00504C8A"/>
    <w:rsid w:val="00505511"/>
    <w:rsid w:val="00510A24"/>
    <w:rsid w:val="005179A2"/>
    <w:rsid w:val="00527EA3"/>
    <w:rsid w:val="005321CE"/>
    <w:rsid w:val="00532477"/>
    <w:rsid w:val="0053567D"/>
    <w:rsid w:val="005368FB"/>
    <w:rsid w:val="00546586"/>
    <w:rsid w:val="00551FCB"/>
    <w:rsid w:val="00553D86"/>
    <w:rsid w:val="00556461"/>
    <w:rsid w:val="005607F2"/>
    <w:rsid w:val="00563E3E"/>
    <w:rsid w:val="0056797E"/>
    <w:rsid w:val="0057067E"/>
    <w:rsid w:val="005717DC"/>
    <w:rsid w:val="00574BE3"/>
    <w:rsid w:val="00576265"/>
    <w:rsid w:val="00576763"/>
    <w:rsid w:val="00585A34"/>
    <w:rsid w:val="005864F3"/>
    <w:rsid w:val="00594F17"/>
    <w:rsid w:val="00595D2D"/>
    <w:rsid w:val="00597B8A"/>
    <w:rsid w:val="005A4C62"/>
    <w:rsid w:val="005A6F42"/>
    <w:rsid w:val="005B1549"/>
    <w:rsid w:val="005B3DAC"/>
    <w:rsid w:val="005B65B7"/>
    <w:rsid w:val="005C0587"/>
    <w:rsid w:val="005C6F16"/>
    <w:rsid w:val="005D0A31"/>
    <w:rsid w:val="005E1FFA"/>
    <w:rsid w:val="005E20FD"/>
    <w:rsid w:val="005E274A"/>
    <w:rsid w:val="005E3278"/>
    <w:rsid w:val="005E3A9B"/>
    <w:rsid w:val="005E5EE9"/>
    <w:rsid w:val="005F3A98"/>
    <w:rsid w:val="00607454"/>
    <w:rsid w:val="0061115B"/>
    <w:rsid w:val="006243D8"/>
    <w:rsid w:val="00624E79"/>
    <w:rsid w:val="00625FE5"/>
    <w:rsid w:val="00632BAC"/>
    <w:rsid w:val="00633890"/>
    <w:rsid w:val="00651A84"/>
    <w:rsid w:val="00673F49"/>
    <w:rsid w:val="00674244"/>
    <w:rsid w:val="00674D23"/>
    <w:rsid w:val="006802B5"/>
    <w:rsid w:val="006939EA"/>
    <w:rsid w:val="006A150E"/>
    <w:rsid w:val="006B4B90"/>
    <w:rsid w:val="006B4FCF"/>
    <w:rsid w:val="006B6C18"/>
    <w:rsid w:val="006C02AE"/>
    <w:rsid w:val="006C3D49"/>
    <w:rsid w:val="006C4E7B"/>
    <w:rsid w:val="006C74DF"/>
    <w:rsid w:val="006D6429"/>
    <w:rsid w:val="006E121D"/>
    <w:rsid w:val="006E735C"/>
    <w:rsid w:val="006F23FA"/>
    <w:rsid w:val="006F592B"/>
    <w:rsid w:val="007108C5"/>
    <w:rsid w:val="00712C15"/>
    <w:rsid w:val="00723D81"/>
    <w:rsid w:val="007240A7"/>
    <w:rsid w:val="00724B89"/>
    <w:rsid w:val="00726834"/>
    <w:rsid w:val="0073093D"/>
    <w:rsid w:val="00731D22"/>
    <w:rsid w:val="007322B4"/>
    <w:rsid w:val="0073544C"/>
    <w:rsid w:val="007419E8"/>
    <w:rsid w:val="00770F23"/>
    <w:rsid w:val="0077664A"/>
    <w:rsid w:val="007802FD"/>
    <w:rsid w:val="007861C3"/>
    <w:rsid w:val="007875E7"/>
    <w:rsid w:val="0078772E"/>
    <w:rsid w:val="00790C16"/>
    <w:rsid w:val="00797C25"/>
    <w:rsid w:val="007A2071"/>
    <w:rsid w:val="007A5261"/>
    <w:rsid w:val="007B2D91"/>
    <w:rsid w:val="007C0672"/>
    <w:rsid w:val="007C12D4"/>
    <w:rsid w:val="007D143C"/>
    <w:rsid w:val="007D351B"/>
    <w:rsid w:val="007D56B5"/>
    <w:rsid w:val="007F4B66"/>
    <w:rsid w:val="0080637D"/>
    <w:rsid w:val="00810E91"/>
    <w:rsid w:val="008147FA"/>
    <w:rsid w:val="00814A8F"/>
    <w:rsid w:val="00817EAC"/>
    <w:rsid w:val="00821000"/>
    <w:rsid w:val="008268C5"/>
    <w:rsid w:val="00831C4A"/>
    <w:rsid w:val="00832BDA"/>
    <w:rsid w:val="00840C8B"/>
    <w:rsid w:val="00843F5B"/>
    <w:rsid w:val="008750BF"/>
    <w:rsid w:val="0088710E"/>
    <w:rsid w:val="008901CB"/>
    <w:rsid w:val="00891813"/>
    <w:rsid w:val="00892CCE"/>
    <w:rsid w:val="008952DA"/>
    <w:rsid w:val="008B1FBF"/>
    <w:rsid w:val="008B5E45"/>
    <w:rsid w:val="008C19D9"/>
    <w:rsid w:val="008D023C"/>
    <w:rsid w:val="008D1467"/>
    <w:rsid w:val="008D516D"/>
    <w:rsid w:val="008F5FEB"/>
    <w:rsid w:val="009005D5"/>
    <w:rsid w:val="00910306"/>
    <w:rsid w:val="0092028C"/>
    <w:rsid w:val="009243EA"/>
    <w:rsid w:val="0092773D"/>
    <w:rsid w:val="0093292A"/>
    <w:rsid w:val="00934A60"/>
    <w:rsid w:val="00935BB9"/>
    <w:rsid w:val="00953041"/>
    <w:rsid w:val="00953593"/>
    <w:rsid w:val="009564F4"/>
    <w:rsid w:val="00956A5F"/>
    <w:rsid w:val="009710EF"/>
    <w:rsid w:val="00980ABE"/>
    <w:rsid w:val="009815C9"/>
    <w:rsid w:val="00982B2E"/>
    <w:rsid w:val="0098367B"/>
    <w:rsid w:val="00986BEE"/>
    <w:rsid w:val="00987193"/>
    <w:rsid w:val="0099545A"/>
    <w:rsid w:val="009A06DB"/>
    <w:rsid w:val="009B0081"/>
    <w:rsid w:val="009B0EC8"/>
    <w:rsid w:val="009C0173"/>
    <w:rsid w:val="009C17B9"/>
    <w:rsid w:val="009C3E36"/>
    <w:rsid w:val="009C759A"/>
    <w:rsid w:val="009D36E3"/>
    <w:rsid w:val="009D6915"/>
    <w:rsid w:val="009D6A27"/>
    <w:rsid w:val="009E1980"/>
    <w:rsid w:val="009E2330"/>
    <w:rsid w:val="009E4C08"/>
    <w:rsid w:val="009F61EF"/>
    <w:rsid w:val="009F7024"/>
    <w:rsid w:val="00A020A2"/>
    <w:rsid w:val="00A03391"/>
    <w:rsid w:val="00A06907"/>
    <w:rsid w:val="00A17E97"/>
    <w:rsid w:val="00A20F98"/>
    <w:rsid w:val="00A24A97"/>
    <w:rsid w:val="00A34BFF"/>
    <w:rsid w:val="00A51BB0"/>
    <w:rsid w:val="00A533A3"/>
    <w:rsid w:val="00A56F1C"/>
    <w:rsid w:val="00A63ABE"/>
    <w:rsid w:val="00A65E50"/>
    <w:rsid w:val="00A768F7"/>
    <w:rsid w:val="00A924BA"/>
    <w:rsid w:val="00A93C34"/>
    <w:rsid w:val="00A95E56"/>
    <w:rsid w:val="00AA0E9B"/>
    <w:rsid w:val="00AA1266"/>
    <w:rsid w:val="00AA29CD"/>
    <w:rsid w:val="00AA3795"/>
    <w:rsid w:val="00AB1338"/>
    <w:rsid w:val="00AB22DE"/>
    <w:rsid w:val="00AB6235"/>
    <w:rsid w:val="00AB6C50"/>
    <w:rsid w:val="00AB70E2"/>
    <w:rsid w:val="00AD225C"/>
    <w:rsid w:val="00AD462B"/>
    <w:rsid w:val="00AE1698"/>
    <w:rsid w:val="00AE2C8B"/>
    <w:rsid w:val="00AE37EC"/>
    <w:rsid w:val="00AE4D8E"/>
    <w:rsid w:val="00B02F05"/>
    <w:rsid w:val="00B04D32"/>
    <w:rsid w:val="00B06389"/>
    <w:rsid w:val="00B10199"/>
    <w:rsid w:val="00B1549A"/>
    <w:rsid w:val="00B219D3"/>
    <w:rsid w:val="00B25015"/>
    <w:rsid w:val="00B26CEA"/>
    <w:rsid w:val="00B33E1A"/>
    <w:rsid w:val="00B42E12"/>
    <w:rsid w:val="00B43B48"/>
    <w:rsid w:val="00B5006B"/>
    <w:rsid w:val="00B51E92"/>
    <w:rsid w:val="00B616F8"/>
    <w:rsid w:val="00B61DA5"/>
    <w:rsid w:val="00B63B2C"/>
    <w:rsid w:val="00B70D48"/>
    <w:rsid w:val="00B73153"/>
    <w:rsid w:val="00B80E69"/>
    <w:rsid w:val="00B82BEC"/>
    <w:rsid w:val="00B942D0"/>
    <w:rsid w:val="00BA4B05"/>
    <w:rsid w:val="00BA7C44"/>
    <w:rsid w:val="00BB25C1"/>
    <w:rsid w:val="00BB7527"/>
    <w:rsid w:val="00BE1C9D"/>
    <w:rsid w:val="00BE60B0"/>
    <w:rsid w:val="00BE62EE"/>
    <w:rsid w:val="00BE7F3F"/>
    <w:rsid w:val="00BF5EC2"/>
    <w:rsid w:val="00C12737"/>
    <w:rsid w:val="00C13505"/>
    <w:rsid w:val="00C2409A"/>
    <w:rsid w:val="00C30B75"/>
    <w:rsid w:val="00C3247E"/>
    <w:rsid w:val="00C33734"/>
    <w:rsid w:val="00C34307"/>
    <w:rsid w:val="00C42F2C"/>
    <w:rsid w:val="00C43677"/>
    <w:rsid w:val="00C45B89"/>
    <w:rsid w:val="00C47887"/>
    <w:rsid w:val="00C50A24"/>
    <w:rsid w:val="00C700A1"/>
    <w:rsid w:val="00C7364B"/>
    <w:rsid w:val="00C73DAB"/>
    <w:rsid w:val="00C7784C"/>
    <w:rsid w:val="00C80025"/>
    <w:rsid w:val="00C953BC"/>
    <w:rsid w:val="00C97B9A"/>
    <w:rsid w:val="00CA14C3"/>
    <w:rsid w:val="00CA1D3D"/>
    <w:rsid w:val="00CA33F8"/>
    <w:rsid w:val="00CA65A1"/>
    <w:rsid w:val="00CB75D2"/>
    <w:rsid w:val="00CC2C88"/>
    <w:rsid w:val="00CD00B4"/>
    <w:rsid w:val="00CD5F0F"/>
    <w:rsid w:val="00CE4A10"/>
    <w:rsid w:val="00D001E6"/>
    <w:rsid w:val="00D15609"/>
    <w:rsid w:val="00D15E38"/>
    <w:rsid w:val="00D23712"/>
    <w:rsid w:val="00D26924"/>
    <w:rsid w:val="00D30080"/>
    <w:rsid w:val="00D30E18"/>
    <w:rsid w:val="00D311AA"/>
    <w:rsid w:val="00D35301"/>
    <w:rsid w:val="00D35C6D"/>
    <w:rsid w:val="00D36B94"/>
    <w:rsid w:val="00D41811"/>
    <w:rsid w:val="00D431E7"/>
    <w:rsid w:val="00D6041C"/>
    <w:rsid w:val="00D65D05"/>
    <w:rsid w:val="00D66A16"/>
    <w:rsid w:val="00D77685"/>
    <w:rsid w:val="00D824D1"/>
    <w:rsid w:val="00D94576"/>
    <w:rsid w:val="00DB07FA"/>
    <w:rsid w:val="00DB1443"/>
    <w:rsid w:val="00DB1FAD"/>
    <w:rsid w:val="00DC0AEB"/>
    <w:rsid w:val="00DD0567"/>
    <w:rsid w:val="00DD2656"/>
    <w:rsid w:val="00DD737D"/>
    <w:rsid w:val="00DD7B99"/>
    <w:rsid w:val="00DF24AB"/>
    <w:rsid w:val="00E04DAF"/>
    <w:rsid w:val="00E161AF"/>
    <w:rsid w:val="00E1620B"/>
    <w:rsid w:val="00E212DC"/>
    <w:rsid w:val="00E55CDE"/>
    <w:rsid w:val="00E67966"/>
    <w:rsid w:val="00E74E3C"/>
    <w:rsid w:val="00E806AA"/>
    <w:rsid w:val="00E81438"/>
    <w:rsid w:val="00E827E6"/>
    <w:rsid w:val="00E828B3"/>
    <w:rsid w:val="00E87DFE"/>
    <w:rsid w:val="00E913DD"/>
    <w:rsid w:val="00E95F4C"/>
    <w:rsid w:val="00EA4277"/>
    <w:rsid w:val="00EC1F11"/>
    <w:rsid w:val="00ED4D18"/>
    <w:rsid w:val="00EE1302"/>
    <w:rsid w:val="00EE1AD0"/>
    <w:rsid w:val="00EE623D"/>
    <w:rsid w:val="00EF07B2"/>
    <w:rsid w:val="00EF1072"/>
    <w:rsid w:val="00EF5C6C"/>
    <w:rsid w:val="00EF5FB1"/>
    <w:rsid w:val="00F05451"/>
    <w:rsid w:val="00F06281"/>
    <w:rsid w:val="00F16CC2"/>
    <w:rsid w:val="00F26BB2"/>
    <w:rsid w:val="00F27A65"/>
    <w:rsid w:val="00F31542"/>
    <w:rsid w:val="00F33770"/>
    <w:rsid w:val="00F36D05"/>
    <w:rsid w:val="00F37043"/>
    <w:rsid w:val="00F526DB"/>
    <w:rsid w:val="00F564A5"/>
    <w:rsid w:val="00F608E3"/>
    <w:rsid w:val="00F63446"/>
    <w:rsid w:val="00F71D35"/>
    <w:rsid w:val="00F75778"/>
    <w:rsid w:val="00F80DF9"/>
    <w:rsid w:val="00F844A3"/>
    <w:rsid w:val="00F9021E"/>
    <w:rsid w:val="00F940A7"/>
    <w:rsid w:val="00F94D1F"/>
    <w:rsid w:val="00FB310A"/>
    <w:rsid w:val="00FB7025"/>
    <w:rsid w:val="00FC66D6"/>
    <w:rsid w:val="00FC6A58"/>
    <w:rsid w:val="00FD1859"/>
    <w:rsid w:val="00FF02CE"/>
    <w:rsid w:val="00FF2475"/>
    <w:rsid w:val="00FF60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0CE38"/>
  <w15:docId w15:val="{C7726278-C276-4134-8187-5D8F0EB96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FB1"/>
  </w:style>
  <w:style w:type="paragraph" w:styleId="Heading1">
    <w:name w:val="heading 1"/>
    <w:basedOn w:val="Normal"/>
    <w:next w:val="Normal"/>
    <w:link w:val="Heading1Char"/>
    <w:uiPriority w:val="9"/>
    <w:qFormat/>
    <w:rsid w:val="00EF5FB1"/>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unhideWhenUsed/>
    <w:qFormat/>
    <w:rsid w:val="00222C68"/>
    <w:pPr>
      <w:keepNext/>
      <w:keepLines/>
      <w:spacing w:before="200" w:after="0"/>
      <w:outlineLvl w:val="1"/>
    </w:pPr>
    <w:rPr>
      <w:rFonts w:asciiTheme="majorHAnsi" w:eastAsiaTheme="majorEastAsia" w:hAnsiTheme="majorHAnsi" w:cstheme="majorBidi"/>
      <w:b/>
      <w:bCs/>
      <w:color w:val="002060"/>
      <w:sz w:val="26"/>
      <w:szCs w:val="26"/>
    </w:rPr>
  </w:style>
  <w:style w:type="paragraph" w:styleId="Heading3">
    <w:name w:val="heading 3"/>
    <w:basedOn w:val="Normal"/>
    <w:next w:val="Normal"/>
    <w:link w:val="Heading3Char"/>
    <w:uiPriority w:val="9"/>
    <w:unhideWhenUsed/>
    <w:qFormat/>
    <w:rsid w:val="00A768F7"/>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74298"/>
    <w:pPr>
      <w:keepNext/>
      <w:keepLines/>
      <w:spacing w:before="200" w:after="0"/>
      <w:outlineLvl w:val="3"/>
    </w:pPr>
    <w:rPr>
      <w:rFonts w:asciiTheme="majorHAnsi" w:eastAsiaTheme="majorEastAsia" w:hAnsiTheme="majorHAnsi" w:cstheme="majorBidi"/>
      <w:b/>
      <w:bCs/>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C68"/>
    <w:rPr>
      <w:rFonts w:asciiTheme="majorHAnsi" w:eastAsiaTheme="majorEastAsia" w:hAnsiTheme="majorHAnsi" w:cstheme="majorBidi"/>
      <w:b/>
      <w:bCs/>
      <w:color w:val="002060"/>
      <w:sz w:val="26"/>
      <w:szCs w:val="26"/>
    </w:rPr>
  </w:style>
  <w:style w:type="paragraph" w:styleId="ListParagraph">
    <w:name w:val="List Paragraph"/>
    <w:basedOn w:val="Normal"/>
    <w:uiPriority w:val="34"/>
    <w:qFormat/>
    <w:rsid w:val="00C73DAB"/>
    <w:pPr>
      <w:ind w:left="720"/>
      <w:contextualSpacing/>
    </w:pPr>
  </w:style>
  <w:style w:type="table" w:styleId="TableGrid">
    <w:name w:val="Table Grid"/>
    <w:basedOn w:val="TableNormal"/>
    <w:uiPriority w:val="59"/>
    <w:rsid w:val="00C73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3DAB"/>
    <w:rPr>
      <w:color w:val="000066" w:themeColor="hyperlink"/>
      <w:u w:val="single"/>
    </w:rPr>
  </w:style>
  <w:style w:type="character" w:styleId="CommentReference">
    <w:name w:val="annotation reference"/>
    <w:basedOn w:val="DefaultParagraphFont"/>
    <w:uiPriority w:val="99"/>
    <w:unhideWhenUsed/>
    <w:rsid w:val="00C73DAB"/>
    <w:rPr>
      <w:sz w:val="16"/>
      <w:szCs w:val="16"/>
    </w:rPr>
  </w:style>
  <w:style w:type="paragraph" w:styleId="CommentText">
    <w:name w:val="annotation text"/>
    <w:basedOn w:val="Normal"/>
    <w:link w:val="CommentTextChar"/>
    <w:uiPriority w:val="99"/>
    <w:unhideWhenUsed/>
    <w:rsid w:val="00C73DAB"/>
    <w:pPr>
      <w:spacing w:line="240" w:lineRule="auto"/>
    </w:pPr>
    <w:rPr>
      <w:sz w:val="20"/>
      <w:szCs w:val="20"/>
    </w:rPr>
  </w:style>
  <w:style w:type="character" w:customStyle="1" w:styleId="CommentTextChar">
    <w:name w:val="Comment Text Char"/>
    <w:basedOn w:val="DefaultParagraphFont"/>
    <w:link w:val="CommentText"/>
    <w:uiPriority w:val="99"/>
    <w:rsid w:val="00C73DAB"/>
    <w:rPr>
      <w:sz w:val="20"/>
      <w:szCs w:val="20"/>
    </w:rPr>
  </w:style>
  <w:style w:type="paragraph" w:styleId="BalloonText">
    <w:name w:val="Balloon Text"/>
    <w:basedOn w:val="Normal"/>
    <w:link w:val="BalloonTextChar"/>
    <w:uiPriority w:val="99"/>
    <w:semiHidden/>
    <w:unhideWhenUsed/>
    <w:rsid w:val="00C73D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DAB"/>
    <w:rPr>
      <w:rFonts w:ascii="Tahoma" w:hAnsi="Tahoma" w:cs="Tahoma"/>
      <w:sz w:val="16"/>
      <w:szCs w:val="16"/>
    </w:rPr>
  </w:style>
  <w:style w:type="character" w:customStyle="1" w:styleId="apple-converted-space">
    <w:name w:val="apple-converted-space"/>
    <w:basedOn w:val="DefaultParagraphFont"/>
    <w:rsid w:val="00CA33F8"/>
  </w:style>
  <w:style w:type="paragraph" w:styleId="Header">
    <w:name w:val="header"/>
    <w:basedOn w:val="Normal"/>
    <w:link w:val="HeaderChar"/>
    <w:uiPriority w:val="99"/>
    <w:unhideWhenUsed/>
    <w:rsid w:val="00AD4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62B"/>
  </w:style>
  <w:style w:type="paragraph" w:styleId="Footer">
    <w:name w:val="footer"/>
    <w:basedOn w:val="Normal"/>
    <w:link w:val="FooterChar"/>
    <w:uiPriority w:val="99"/>
    <w:unhideWhenUsed/>
    <w:rsid w:val="00AD4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62B"/>
  </w:style>
  <w:style w:type="character" w:customStyle="1" w:styleId="apple-style-span">
    <w:name w:val="apple-style-span"/>
    <w:basedOn w:val="DefaultParagraphFont"/>
    <w:rsid w:val="00B26CEA"/>
  </w:style>
  <w:style w:type="table" w:styleId="LightShading-Accent1">
    <w:name w:val="Light Shading Accent 1"/>
    <w:basedOn w:val="TableNormal"/>
    <w:uiPriority w:val="60"/>
    <w:rsid w:val="00E161AF"/>
    <w:pPr>
      <w:spacing w:after="0" w:line="240" w:lineRule="auto"/>
    </w:pPr>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character" w:customStyle="1" w:styleId="Heading1Char">
    <w:name w:val="Heading 1 Char"/>
    <w:basedOn w:val="DefaultParagraphFont"/>
    <w:link w:val="Heading1"/>
    <w:uiPriority w:val="9"/>
    <w:rsid w:val="00EF5FB1"/>
    <w:rPr>
      <w:rFonts w:asciiTheme="majorHAnsi" w:eastAsiaTheme="majorEastAsia" w:hAnsiTheme="majorHAnsi" w:cstheme="majorBidi"/>
      <w:b/>
      <w:bCs/>
      <w:color w:val="000000" w:themeColor="accent1" w:themeShade="BF"/>
      <w:sz w:val="28"/>
      <w:szCs w:val="28"/>
    </w:rPr>
  </w:style>
  <w:style w:type="character" w:customStyle="1" w:styleId="Heading3Char">
    <w:name w:val="Heading 3 Char"/>
    <w:basedOn w:val="DefaultParagraphFont"/>
    <w:link w:val="Heading3"/>
    <w:uiPriority w:val="9"/>
    <w:rsid w:val="00A768F7"/>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194AE6"/>
    <w:rPr>
      <w:color w:val="000066" w:themeColor="followedHyperlink"/>
      <w:u w:val="single"/>
    </w:rPr>
  </w:style>
  <w:style w:type="character" w:styleId="PlaceholderText">
    <w:name w:val="Placeholder Text"/>
    <w:basedOn w:val="DefaultParagraphFont"/>
    <w:uiPriority w:val="99"/>
    <w:semiHidden/>
    <w:rsid w:val="00120CD3"/>
    <w:rPr>
      <w:color w:val="808080"/>
    </w:rPr>
  </w:style>
  <w:style w:type="character" w:customStyle="1" w:styleId="Heading4Char">
    <w:name w:val="Heading 4 Char"/>
    <w:basedOn w:val="DefaultParagraphFont"/>
    <w:link w:val="Heading4"/>
    <w:uiPriority w:val="9"/>
    <w:semiHidden/>
    <w:rsid w:val="00174298"/>
    <w:rPr>
      <w:rFonts w:asciiTheme="majorHAnsi" w:eastAsiaTheme="majorEastAsia" w:hAnsiTheme="majorHAnsi" w:cstheme="majorBidi"/>
      <w:b/>
      <w:bCs/>
      <w:i/>
      <w:iCs/>
      <w:color w:val="002060"/>
    </w:rPr>
  </w:style>
  <w:style w:type="paragraph" w:styleId="CommentSubject">
    <w:name w:val="annotation subject"/>
    <w:basedOn w:val="CommentText"/>
    <w:next w:val="CommentText"/>
    <w:link w:val="CommentSubjectChar"/>
    <w:uiPriority w:val="99"/>
    <w:semiHidden/>
    <w:unhideWhenUsed/>
    <w:rsid w:val="005C0587"/>
    <w:rPr>
      <w:b/>
      <w:bCs/>
    </w:rPr>
  </w:style>
  <w:style w:type="character" w:customStyle="1" w:styleId="CommentSubjectChar">
    <w:name w:val="Comment Subject Char"/>
    <w:basedOn w:val="CommentTextChar"/>
    <w:link w:val="CommentSubject"/>
    <w:uiPriority w:val="99"/>
    <w:semiHidden/>
    <w:rsid w:val="005C0587"/>
    <w:rPr>
      <w:b/>
      <w:bCs/>
      <w:sz w:val="20"/>
      <w:szCs w:val="20"/>
    </w:rPr>
  </w:style>
  <w:style w:type="paragraph" w:customStyle="1" w:styleId="Default">
    <w:name w:val="Default"/>
    <w:rsid w:val="009C0173"/>
    <w:pPr>
      <w:autoSpaceDE w:val="0"/>
      <w:autoSpaceDN w:val="0"/>
      <w:adjustRightInd w:val="0"/>
      <w:spacing w:after="0" w:line="240" w:lineRule="auto"/>
    </w:pPr>
    <w:rPr>
      <w:rFonts w:ascii="Arial" w:hAnsi="Arial" w:cs="Arial"/>
      <w:color w:val="000000"/>
      <w:sz w:val="24"/>
      <w:szCs w:val="24"/>
    </w:rPr>
  </w:style>
  <w:style w:type="paragraph" w:styleId="TOCHeading">
    <w:name w:val="TOC Heading"/>
    <w:basedOn w:val="Heading1"/>
    <w:next w:val="Normal"/>
    <w:uiPriority w:val="39"/>
    <w:semiHidden/>
    <w:unhideWhenUsed/>
    <w:qFormat/>
    <w:rsid w:val="00A34BFF"/>
    <w:pPr>
      <w:outlineLvl w:val="9"/>
    </w:pPr>
    <w:rPr>
      <w:lang w:val="en-US" w:eastAsia="ja-JP"/>
    </w:rPr>
  </w:style>
  <w:style w:type="paragraph" w:styleId="TOC2">
    <w:name w:val="toc 2"/>
    <w:basedOn w:val="Normal"/>
    <w:next w:val="Normal"/>
    <w:autoRedefine/>
    <w:uiPriority w:val="39"/>
    <w:unhideWhenUsed/>
    <w:rsid w:val="00AE4D8E"/>
    <w:pPr>
      <w:tabs>
        <w:tab w:val="right" w:leader="dot" w:pos="10076"/>
      </w:tabs>
      <w:spacing w:before="100" w:after="100"/>
      <w:ind w:left="220"/>
    </w:pPr>
  </w:style>
  <w:style w:type="paragraph" w:styleId="TOC3">
    <w:name w:val="toc 3"/>
    <w:basedOn w:val="Normal"/>
    <w:next w:val="Normal"/>
    <w:autoRedefine/>
    <w:uiPriority w:val="39"/>
    <w:unhideWhenUsed/>
    <w:rsid w:val="00AE4D8E"/>
    <w:pPr>
      <w:tabs>
        <w:tab w:val="right" w:leader="dot" w:pos="10076"/>
      </w:tabs>
      <w:spacing w:after="0"/>
      <w:ind w:left="440"/>
    </w:pPr>
  </w:style>
  <w:style w:type="paragraph" w:styleId="NormalWeb">
    <w:name w:val="Normal (Web)"/>
    <w:basedOn w:val="Normal"/>
    <w:uiPriority w:val="99"/>
    <w:unhideWhenUsed/>
    <w:rsid w:val="001C2CC5"/>
    <w:pPr>
      <w:spacing w:before="100" w:beforeAutospacing="1" w:after="100" w:afterAutospacing="1" w:line="240" w:lineRule="auto"/>
    </w:pPr>
    <w:rPr>
      <w:rFonts w:ascii="Times New Roman" w:hAnsi="Times New Roman" w:cs="Times New Roman"/>
      <w:sz w:val="24"/>
      <w:szCs w:val="24"/>
      <w:lang w:val="en-US"/>
    </w:rPr>
  </w:style>
  <w:style w:type="paragraph" w:customStyle="1" w:styleId="level1">
    <w:name w:val="_level1"/>
    <w:rsid w:val="00986BE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after="0" w:line="240" w:lineRule="auto"/>
      <w:ind w:left="360" w:hanging="360"/>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587143">
      <w:bodyDiv w:val="1"/>
      <w:marLeft w:val="0"/>
      <w:marRight w:val="0"/>
      <w:marTop w:val="0"/>
      <w:marBottom w:val="0"/>
      <w:divBdr>
        <w:top w:val="none" w:sz="0" w:space="0" w:color="auto"/>
        <w:left w:val="none" w:sz="0" w:space="0" w:color="auto"/>
        <w:bottom w:val="none" w:sz="0" w:space="0" w:color="auto"/>
        <w:right w:val="none" w:sz="0" w:space="0" w:color="auto"/>
      </w:divBdr>
    </w:div>
    <w:div w:id="442188050">
      <w:bodyDiv w:val="1"/>
      <w:marLeft w:val="0"/>
      <w:marRight w:val="0"/>
      <w:marTop w:val="0"/>
      <w:marBottom w:val="0"/>
      <w:divBdr>
        <w:top w:val="none" w:sz="0" w:space="0" w:color="auto"/>
        <w:left w:val="none" w:sz="0" w:space="0" w:color="auto"/>
        <w:bottom w:val="none" w:sz="0" w:space="0" w:color="auto"/>
        <w:right w:val="none" w:sz="0" w:space="0" w:color="auto"/>
      </w:divBdr>
    </w:div>
    <w:div w:id="680856638">
      <w:bodyDiv w:val="1"/>
      <w:marLeft w:val="0"/>
      <w:marRight w:val="0"/>
      <w:marTop w:val="0"/>
      <w:marBottom w:val="0"/>
      <w:divBdr>
        <w:top w:val="none" w:sz="0" w:space="0" w:color="auto"/>
        <w:left w:val="none" w:sz="0" w:space="0" w:color="auto"/>
        <w:bottom w:val="none" w:sz="0" w:space="0" w:color="auto"/>
        <w:right w:val="none" w:sz="0" w:space="0" w:color="auto"/>
      </w:divBdr>
    </w:div>
    <w:div w:id="1084063678">
      <w:bodyDiv w:val="1"/>
      <w:marLeft w:val="0"/>
      <w:marRight w:val="0"/>
      <w:marTop w:val="0"/>
      <w:marBottom w:val="0"/>
      <w:divBdr>
        <w:top w:val="none" w:sz="0" w:space="0" w:color="auto"/>
        <w:left w:val="none" w:sz="0" w:space="0" w:color="auto"/>
        <w:bottom w:val="none" w:sz="0" w:space="0" w:color="auto"/>
        <w:right w:val="none" w:sz="0" w:space="0" w:color="auto"/>
      </w:divBdr>
    </w:div>
    <w:div w:id="1306819163">
      <w:bodyDiv w:val="1"/>
      <w:marLeft w:val="0"/>
      <w:marRight w:val="0"/>
      <w:marTop w:val="0"/>
      <w:marBottom w:val="0"/>
      <w:divBdr>
        <w:top w:val="none" w:sz="0" w:space="0" w:color="auto"/>
        <w:left w:val="none" w:sz="0" w:space="0" w:color="auto"/>
        <w:bottom w:val="none" w:sz="0" w:space="0" w:color="auto"/>
        <w:right w:val="none" w:sz="0" w:space="0" w:color="auto"/>
      </w:divBdr>
    </w:div>
    <w:div w:id="1531646189">
      <w:bodyDiv w:val="1"/>
      <w:marLeft w:val="0"/>
      <w:marRight w:val="0"/>
      <w:marTop w:val="0"/>
      <w:marBottom w:val="0"/>
      <w:divBdr>
        <w:top w:val="none" w:sz="0" w:space="0" w:color="auto"/>
        <w:left w:val="none" w:sz="0" w:space="0" w:color="auto"/>
        <w:bottom w:val="none" w:sz="0" w:space="0" w:color="auto"/>
        <w:right w:val="none" w:sz="0" w:space="0" w:color="auto"/>
      </w:divBdr>
    </w:div>
    <w:div w:id="1579704061">
      <w:bodyDiv w:val="1"/>
      <w:marLeft w:val="0"/>
      <w:marRight w:val="0"/>
      <w:marTop w:val="0"/>
      <w:marBottom w:val="0"/>
      <w:divBdr>
        <w:top w:val="none" w:sz="0" w:space="0" w:color="auto"/>
        <w:left w:val="none" w:sz="0" w:space="0" w:color="auto"/>
        <w:bottom w:val="none" w:sz="0" w:space="0" w:color="auto"/>
        <w:right w:val="none" w:sz="0" w:space="0" w:color="auto"/>
      </w:divBdr>
    </w:div>
    <w:div w:id="1836340318">
      <w:bodyDiv w:val="1"/>
      <w:marLeft w:val="0"/>
      <w:marRight w:val="0"/>
      <w:marTop w:val="0"/>
      <w:marBottom w:val="0"/>
      <w:divBdr>
        <w:top w:val="none" w:sz="0" w:space="0" w:color="auto"/>
        <w:left w:val="none" w:sz="0" w:space="0" w:color="auto"/>
        <w:bottom w:val="none" w:sz="0" w:space="0" w:color="auto"/>
        <w:right w:val="none" w:sz="0" w:space="0" w:color="auto"/>
      </w:divBdr>
      <w:divsChild>
        <w:div w:id="304235367">
          <w:marLeft w:val="547"/>
          <w:marRight w:val="0"/>
          <w:marTop w:val="0"/>
          <w:marBottom w:val="0"/>
          <w:divBdr>
            <w:top w:val="none" w:sz="0" w:space="0" w:color="auto"/>
            <w:left w:val="none" w:sz="0" w:space="0" w:color="auto"/>
            <w:bottom w:val="none" w:sz="0" w:space="0" w:color="auto"/>
            <w:right w:val="none" w:sz="0" w:space="0" w:color="auto"/>
          </w:divBdr>
        </w:div>
        <w:div w:id="617220347">
          <w:marLeft w:val="547"/>
          <w:marRight w:val="0"/>
          <w:marTop w:val="0"/>
          <w:marBottom w:val="0"/>
          <w:divBdr>
            <w:top w:val="none" w:sz="0" w:space="0" w:color="auto"/>
            <w:left w:val="none" w:sz="0" w:space="0" w:color="auto"/>
            <w:bottom w:val="none" w:sz="0" w:space="0" w:color="auto"/>
            <w:right w:val="none" w:sz="0" w:space="0" w:color="auto"/>
          </w:divBdr>
        </w:div>
        <w:div w:id="1821115230">
          <w:marLeft w:val="547"/>
          <w:marRight w:val="0"/>
          <w:marTop w:val="0"/>
          <w:marBottom w:val="0"/>
          <w:divBdr>
            <w:top w:val="none" w:sz="0" w:space="0" w:color="auto"/>
            <w:left w:val="none" w:sz="0" w:space="0" w:color="auto"/>
            <w:bottom w:val="none" w:sz="0" w:space="0" w:color="auto"/>
            <w:right w:val="none" w:sz="0" w:space="0" w:color="auto"/>
          </w:divBdr>
        </w:div>
        <w:div w:id="2141608919">
          <w:marLeft w:val="547"/>
          <w:marRight w:val="0"/>
          <w:marTop w:val="0"/>
          <w:marBottom w:val="0"/>
          <w:divBdr>
            <w:top w:val="none" w:sz="0" w:space="0" w:color="auto"/>
            <w:left w:val="none" w:sz="0" w:space="0" w:color="auto"/>
            <w:bottom w:val="none" w:sz="0" w:space="0" w:color="auto"/>
            <w:right w:val="none" w:sz="0" w:space="0" w:color="auto"/>
          </w:divBdr>
        </w:div>
        <w:div w:id="1768890576">
          <w:marLeft w:val="547"/>
          <w:marRight w:val="0"/>
          <w:marTop w:val="0"/>
          <w:marBottom w:val="0"/>
          <w:divBdr>
            <w:top w:val="none" w:sz="0" w:space="0" w:color="auto"/>
            <w:left w:val="none" w:sz="0" w:space="0" w:color="auto"/>
            <w:bottom w:val="none" w:sz="0" w:space="0" w:color="auto"/>
            <w:right w:val="none" w:sz="0" w:space="0" w:color="auto"/>
          </w:divBdr>
        </w:div>
      </w:divsChild>
    </w:div>
    <w:div w:id="213786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4.uwindsor.ca/calendars" TargetMode="External"/><Relationship Id="rId13" Type="http://schemas.openxmlformats.org/officeDocument/2006/relationships/hyperlink" Target="http://web4.uwindsor.ca/units/senate/main.nsf/947f0bc672983a17852568b60051f690/2b7064df28cf09d985257b87005d2d87/$FILE/Policy%20M5%20-%20Marks-Grade%20Descriptors.pdf" TargetMode="External"/><Relationship Id="rId18" Type="http://schemas.openxmlformats.org/officeDocument/2006/relationships/hyperlink" Target="http://www.uwindsor.ca/lifeline/steps-skills-to-enhance-personal-success" TargetMode="External"/><Relationship Id="rId3" Type="http://schemas.openxmlformats.org/officeDocument/2006/relationships/styles" Target="styles.xml"/><Relationship Id="rId21" Type="http://schemas.openxmlformats.org/officeDocument/2006/relationships/hyperlink" Target="http://www.uwindsor.ca/advising/" TargetMode="External"/><Relationship Id="rId7" Type="http://schemas.openxmlformats.org/officeDocument/2006/relationships/endnotes" Target="endnotes.xml"/><Relationship Id="rId12" Type="http://schemas.openxmlformats.org/officeDocument/2006/relationships/hyperlink" Target="http://athena.uwindsor.ca/units/senate/main.nsf/947f0bc672983a17852568b60051f690/bf28934998d7c7c3852578c3006e22d7/$FILE/Bylaw%2051%20-%20Examination%20Procedures%20(Amended%20091209).pdf" TargetMode="External"/><Relationship Id="rId17" Type="http://schemas.openxmlformats.org/officeDocument/2006/relationships/hyperlink" Target="http://www.uwindsor.ca/disability" TargetMode="External"/><Relationship Id="rId2" Type="http://schemas.openxmlformats.org/officeDocument/2006/relationships/numbering" Target="numbering.xml"/><Relationship Id="rId16" Type="http://schemas.openxmlformats.org/officeDocument/2006/relationships/hyperlink" Target="http://www.engineerscanada.ca/e/files/report_ceab_08.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hena.uwindsor.ca/units/senate/main.nsf/947f0bc672983a17852568b60051f690/bf28934998d7c7c3852578c3006e22d7/$FILE/Bylaw%2051%20-%20Examination%20Procedures%20(Amended%20091209).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uwindsor.ca/academicintegrity/" TargetMode="External"/><Relationship Id="rId23" Type="http://schemas.openxmlformats.org/officeDocument/2006/relationships/fontTable" Target="fontTable.xml"/><Relationship Id="rId10" Type="http://schemas.openxmlformats.org/officeDocument/2006/relationships/hyperlink" Target="http://athena.uwindsor.ca/units/senate/main.nsf/947f0bc672983a17852568b60051f690/bf28934998d7c7c3852578c3006e22d7/$FILE/Bylaw%2051%20-%20Examination%20Procedures%20(Amended%20091209).pdf" TargetMode="External"/><Relationship Id="rId19" Type="http://schemas.openxmlformats.org/officeDocument/2006/relationships/hyperlink" Target="http://www.uwindsor.ca/scc" TargetMode="External"/><Relationship Id="rId4" Type="http://schemas.openxmlformats.org/officeDocument/2006/relationships/settings" Target="settings.xml"/><Relationship Id="rId9" Type="http://schemas.openxmlformats.org/officeDocument/2006/relationships/hyperlink" Target="http://web4.uwindsor.ca/calendars" TargetMode="External"/><Relationship Id="rId14" Type="http://schemas.openxmlformats.org/officeDocument/2006/relationships/hyperlink" Target="http://web4.uwindsor.ca/units/registrar/calendars/undergraduate/cur.nsf/982f0e5f06b5c9a285256d6e006cff78/74d6d0d3706f9f1d852572bc0060cbf0!OpenDocument"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ie1\Dropbox\JAS\UPC\CEAB\Syllabus%20Template%20Draft%20rev10%20-%20Fri%20Sept%2021%202012.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000000"/>
      </a:accent1>
      <a:accent2>
        <a:srgbClr val="000000"/>
      </a:accent2>
      <a:accent3>
        <a:srgbClr val="969696"/>
      </a:accent3>
      <a:accent4>
        <a:srgbClr val="808080"/>
      </a:accent4>
      <a:accent5>
        <a:srgbClr val="5F5F5F"/>
      </a:accent5>
      <a:accent6>
        <a:srgbClr val="4D4D4D"/>
      </a:accent6>
      <a:hlink>
        <a:srgbClr val="000066"/>
      </a:hlink>
      <a:folHlink>
        <a:srgbClr val="000066"/>
      </a:folHlink>
    </a:clrScheme>
    <a:fontScheme name="Custom 5">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71126-2F7C-414E-A03F-4C5254BC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 Draft rev10 - Fri Sept 21 2012.dotx</Template>
  <TotalTime>1</TotalTime>
  <Pages>14</Pages>
  <Words>3852</Words>
  <Characters>21958</Characters>
  <Application>Microsoft Office Word</Application>
  <DocSecurity>4</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dc:creator>
  <cp:lastModifiedBy>Allyson Skene</cp:lastModifiedBy>
  <cp:revision>2</cp:revision>
  <cp:lastPrinted>2017-04-25T14:11:00Z</cp:lastPrinted>
  <dcterms:created xsi:type="dcterms:W3CDTF">2017-07-21T14:31:00Z</dcterms:created>
  <dcterms:modified xsi:type="dcterms:W3CDTF">2017-07-21T14:31:00Z</dcterms:modified>
</cp:coreProperties>
</file>