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4C69" w14:textId="08C4AEF6" w:rsidR="00D751FE" w:rsidRDefault="001E6FD2" w:rsidP="00BE77E4">
      <w:pPr>
        <w:pStyle w:val="Title"/>
        <w:spacing w:after="120"/>
        <w:contextualSpacing w:val="0"/>
        <w:rPr>
          <w:rStyle w:val="normaltextrun"/>
        </w:rPr>
      </w:pPr>
      <w:r w:rsidRPr="001E6FD2">
        <w:rPr>
          <w:rStyle w:val="normaltextrun"/>
        </w:rPr>
        <w:t>How to create a video assignment on Brightspace</w:t>
      </w:r>
    </w:p>
    <w:p w14:paraId="2FA4DE2E" w14:textId="77777777" w:rsidR="001E6FD2" w:rsidRDefault="001E6FD2" w:rsidP="00BE77E4">
      <w:pPr>
        <w:spacing w:after="120"/>
      </w:pPr>
    </w:p>
    <w:p w14:paraId="04E4A27B" w14:textId="5D5E76D5" w:rsidR="00D756FC" w:rsidRDefault="0096172E" w:rsidP="00BE77E4">
      <w:pPr>
        <w:spacing w:after="120"/>
      </w:pPr>
      <w:r>
        <w:t>Note</w:t>
      </w:r>
      <w:r w:rsidR="00D756FC">
        <w:t xml:space="preserve">: a video assignment grade item </w:t>
      </w:r>
      <w:r w:rsidR="002430BC">
        <w:t>does not</w:t>
      </w:r>
      <w:r w:rsidR="00D756FC">
        <w:t xml:space="preserve"> appear in </w:t>
      </w:r>
      <w:r w:rsidR="007A7450">
        <w:t xml:space="preserve">the </w:t>
      </w:r>
      <w:r w:rsidR="00D756FC">
        <w:t xml:space="preserve">Grades page until the first published </w:t>
      </w:r>
      <w:r w:rsidR="00A03343">
        <w:t>submission</w:t>
      </w:r>
    </w:p>
    <w:p w14:paraId="15CABFB9" w14:textId="77777777" w:rsidR="00D756FC" w:rsidRDefault="00D756FC" w:rsidP="00BE77E4">
      <w:pPr>
        <w:spacing w:after="120"/>
      </w:pPr>
    </w:p>
    <w:p w14:paraId="2019F213" w14:textId="53E939CD" w:rsidR="001E6FD2" w:rsidRDefault="00050782" w:rsidP="00BE77E4">
      <w:pPr>
        <w:pStyle w:val="ListParagraph"/>
        <w:numPr>
          <w:ilvl w:val="0"/>
          <w:numId w:val="1"/>
        </w:numPr>
        <w:spacing w:after="120"/>
        <w:contextualSpacing w:val="0"/>
      </w:pPr>
      <w:r w:rsidRPr="00A763E5">
        <w:t xml:space="preserve">Navigate to your course site on Brightspace </w:t>
      </w:r>
      <w:r w:rsidR="00A763E5" w:rsidRPr="00A763E5">
        <w:t xml:space="preserve">then click </w:t>
      </w:r>
      <w:r w:rsidR="00A763E5" w:rsidRPr="00A763E5">
        <w:rPr>
          <w:b/>
          <w:bCs/>
        </w:rPr>
        <w:t>Content</w:t>
      </w:r>
      <w:r w:rsidR="00A763E5" w:rsidRPr="00A763E5">
        <w:t xml:space="preserve"> in the Navbar.</w:t>
      </w:r>
    </w:p>
    <w:p w14:paraId="63380EFB" w14:textId="3711C476" w:rsidR="00A03608" w:rsidRDefault="00861611" w:rsidP="698C4E24">
      <w:pPr>
        <w:pStyle w:val="ListParagraph"/>
        <w:numPr>
          <w:ilvl w:val="0"/>
          <w:numId w:val="1"/>
        </w:numPr>
        <w:spacing w:after="120"/>
      </w:pPr>
      <w:r>
        <w:t xml:space="preserve">Select a module of your choice for where </w:t>
      </w:r>
      <w:r w:rsidR="002430BC">
        <w:t>you would</w:t>
      </w:r>
      <w:r>
        <w:t xml:space="preserve"> like to post the video assignment. </w:t>
      </w:r>
      <w:r w:rsidR="007E3D45">
        <w:t xml:space="preserve">In this example, </w:t>
      </w:r>
      <w:r w:rsidR="00D70F25">
        <w:t>we have</w:t>
      </w:r>
      <w:r>
        <w:t xml:space="preserve"> chosen to place </w:t>
      </w:r>
      <w:r w:rsidR="3858E25A">
        <w:t xml:space="preserve">it </w:t>
      </w:r>
      <w:r w:rsidR="00D70F25">
        <w:t>in the module called</w:t>
      </w:r>
      <w:r>
        <w:t xml:space="preserve"> Video </w:t>
      </w:r>
      <w:r w:rsidR="4ED4BCC2">
        <w:t>A</w:t>
      </w:r>
      <w:r>
        <w:t xml:space="preserve">ssignments. Click on the module name </w:t>
      </w:r>
      <w:r w:rsidR="008B2C40">
        <w:t xml:space="preserve">in the Table of Contents </w:t>
      </w:r>
      <w:r w:rsidR="00985D44">
        <w:t xml:space="preserve">to open its </w:t>
      </w:r>
      <w:r w:rsidR="008B2C40">
        <w:t>editing screen on the left. Then</w:t>
      </w:r>
      <w:r>
        <w:t xml:space="preserve"> click </w:t>
      </w:r>
      <w:r w:rsidR="00F3113D" w:rsidRPr="00BE3E6C">
        <w:rPr>
          <w:b/>
          <w:bCs/>
        </w:rPr>
        <w:t>Existing Activities</w:t>
      </w:r>
      <w:r w:rsidR="008B2C40">
        <w:rPr>
          <w:b/>
          <w:bCs/>
        </w:rPr>
        <w:t xml:space="preserve">, </w:t>
      </w:r>
      <w:r w:rsidR="00F3113D">
        <w:t xml:space="preserve">scroll </w:t>
      </w:r>
      <w:proofErr w:type="gramStart"/>
      <w:r w:rsidR="00F3113D">
        <w:t>down</w:t>
      </w:r>
      <w:proofErr w:type="gramEnd"/>
      <w:r w:rsidR="00BE3E6C">
        <w:t xml:space="preserve"> and select</w:t>
      </w:r>
      <w:r w:rsidR="00F3113D">
        <w:t xml:space="preserve"> </w:t>
      </w:r>
      <w:r w:rsidR="00F3113D" w:rsidRPr="00BE3E6C">
        <w:rPr>
          <w:b/>
          <w:bCs/>
        </w:rPr>
        <w:t>Video Assignment</w:t>
      </w:r>
      <w:r w:rsidR="00F3113D">
        <w:t>.</w:t>
      </w:r>
    </w:p>
    <w:p w14:paraId="72B15A62" w14:textId="1C49C931" w:rsidR="00CB23AD" w:rsidRDefault="00F66510" w:rsidP="00BE77E4">
      <w:pPr>
        <w:pStyle w:val="ListParagraph"/>
        <w:numPr>
          <w:ilvl w:val="0"/>
          <w:numId w:val="1"/>
        </w:numPr>
        <w:spacing w:after="120"/>
        <w:contextualSpacing w:val="0"/>
      </w:pPr>
      <w:r>
        <w:t>In the pop-up that appears, c</w:t>
      </w:r>
      <w:r w:rsidR="00AC59A9">
        <w:t xml:space="preserve">lick </w:t>
      </w:r>
      <w:r w:rsidR="00AC59A9" w:rsidRPr="00AC59A9">
        <w:rPr>
          <w:b/>
          <w:bCs/>
        </w:rPr>
        <w:t>Individual project</w:t>
      </w:r>
      <w:r w:rsidR="00AC59A9">
        <w:t xml:space="preserve"> option</w:t>
      </w:r>
      <w:r w:rsidR="00545151">
        <w:t>,</w:t>
      </w:r>
      <w:r w:rsidR="00EC0B17">
        <w:t xml:space="preserve"> which appears as </w:t>
      </w:r>
      <w:proofErr w:type="gramStart"/>
      <w:r w:rsidR="00EC0B17">
        <w:t>a</w:t>
      </w:r>
      <w:proofErr w:type="gramEnd"/>
      <w:r w:rsidR="00EC0B17">
        <w:t xml:space="preserve"> individual person icon</w:t>
      </w:r>
      <w:r w:rsidR="00AC59A9">
        <w:t xml:space="preserve">. </w:t>
      </w:r>
      <w:r w:rsidR="00600634">
        <w:t>(</w:t>
      </w:r>
      <w:r w:rsidR="00AC59A9">
        <w:t>The other three options are not available.</w:t>
      </w:r>
      <w:r w:rsidR="00600634">
        <w:t>)</w:t>
      </w:r>
    </w:p>
    <w:p w14:paraId="612B473E" w14:textId="4B6CB68E" w:rsidR="004E0AAC" w:rsidRDefault="00B312EC" w:rsidP="004E0AAC">
      <w:pPr>
        <w:pStyle w:val="ListParagraph"/>
        <w:spacing w:after="120"/>
        <w:contextualSpacing w:val="0"/>
      </w:pPr>
      <w:r>
        <w:rPr>
          <w:noProof/>
        </w:rPr>
        <w:drawing>
          <wp:inline distT="0" distB="0" distL="0" distR="0" wp14:anchorId="5F0C9FC7" wp14:editId="0989005D">
            <wp:extent cx="2808000" cy="2106000"/>
            <wp:effectExtent l="19050" t="19050" r="11430" b="27940"/>
            <wp:docPr id="117719404" name="Picture 117719404" descr="arrow 2 pointing to video assignment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9404" name="Picture 1" descr="arrow 2 pointing to video assignment opti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4E0AAC">
        <w:rPr>
          <w:noProof/>
        </w:rPr>
        <w:drawing>
          <wp:inline distT="0" distB="0" distL="0" distR="0" wp14:anchorId="3B855E30" wp14:editId="3D1FFA5B">
            <wp:extent cx="2808000" cy="2106000"/>
            <wp:effectExtent l="19050" t="19050" r="11430" b="27940"/>
            <wp:docPr id="4835340" name="Picture 4835340" descr="arrow 3 pointing to individual video assignment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340" name="Picture 1" descr="arrow 3 pointing to individual video assignment opti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BF5D298" w14:textId="10EDCFFF" w:rsidR="00A81D75" w:rsidRDefault="007965B9" w:rsidP="00BE77E4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On </w:t>
      </w:r>
      <w:r w:rsidRPr="00B95CC4">
        <w:rPr>
          <w:b/>
          <w:bCs/>
        </w:rPr>
        <w:t>General</w:t>
      </w:r>
      <w:r>
        <w:t xml:space="preserve"> page, </w:t>
      </w:r>
      <w:r w:rsidR="00A81D75">
        <w:t>provide a</w:t>
      </w:r>
      <w:r w:rsidR="003E684B">
        <w:t xml:space="preserve">n </w:t>
      </w:r>
      <w:r w:rsidR="003E684B" w:rsidRPr="003E684B">
        <w:rPr>
          <w:b/>
          <w:bCs/>
        </w:rPr>
        <w:t>Assignment N</w:t>
      </w:r>
      <w:r w:rsidR="00064980" w:rsidRPr="003E684B">
        <w:rPr>
          <w:b/>
          <w:bCs/>
        </w:rPr>
        <w:t>ame</w:t>
      </w:r>
      <w:r w:rsidR="00064980">
        <w:t xml:space="preserve"> for this video assignment</w:t>
      </w:r>
      <w:r w:rsidR="0025362D">
        <w:t>, a</w:t>
      </w:r>
      <w:r w:rsidR="003E684B">
        <w:t>s well as a</w:t>
      </w:r>
      <w:r w:rsidR="0025362D">
        <w:t xml:space="preserve"> </w:t>
      </w:r>
      <w:r w:rsidR="0025362D" w:rsidRPr="003E684B">
        <w:rPr>
          <w:b/>
          <w:bCs/>
        </w:rPr>
        <w:t>Due Date</w:t>
      </w:r>
      <w:r w:rsidR="0025362D">
        <w:t xml:space="preserve"> and </w:t>
      </w:r>
      <w:r w:rsidR="0025362D" w:rsidRPr="003E684B">
        <w:rPr>
          <w:b/>
          <w:bCs/>
        </w:rPr>
        <w:t>Due Time</w:t>
      </w:r>
      <w:r w:rsidR="0025362D">
        <w:t xml:space="preserve">, if </w:t>
      </w:r>
      <w:r w:rsidR="003E684B">
        <w:t>desired.</w:t>
      </w:r>
    </w:p>
    <w:p w14:paraId="00DDFA03" w14:textId="728EFB64" w:rsidR="00A81D75" w:rsidRDefault="009406B5" w:rsidP="00BE77E4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Leave the </w:t>
      </w:r>
      <w:r w:rsidR="00BD1098" w:rsidRPr="006D590D">
        <w:rPr>
          <w:b/>
          <w:bCs/>
        </w:rPr>
        <w:t>Evaluation Type</w:t>
      </w:r>
      <w:r>
        <w:rPr>
          <w:b/>
          <w:bCs/>
        </w:rPr>
        <w:t xml:space="preserve"> </w:t>
      </w:r>
      <w:r w:rsidR="001F6151" w:rsidRPr="001F6151">
        <w:t>as</w:t>
      </w:r>
      <w:r w:rsidR="001F6151">
        <w:rPr>
          <w:b/>
          <w:bCs/>
        </w:rPr>
        <w:t xml:space="preserve"> Percentage </w:t>
      </w:r>
      <w:r w:rsidRPr="009406B5">
        <w:t>unless a different type is required.</w:t>
      </w:r>
    </w:p>
    <w:p w14:paraId="2CC9FA2F" w14:textId="602B0879" w:rsidR="0094652D" w:rsidRDefault="005D782B" w:rsidP="00BE77E4">
      <w:pPr>
        <w:pStyle w:val="ListParagraph"/>
        <w:numPr>
          <w:ilvl w:val="2"/>
          <w:numId w:val="1"/>
        </w:numPr>
        <w:spacing w:after="120"/>
        <w:contextualSpacing w:val="0"/>
      </w:pPr>
      <w:r>
        <w:t xml:space="preserve">All </w:t>
      </w:r>
      <w:r w:rsidRPr="00EF3828">
        <w:rPr>
          <w:b/>
          <w:bCs/>
        </w:rPr>
        <w:t>Evaluation Type</w:t>
      </w:r>
      <w:r w:rsidR="00DA7727">
        <w:rPr>
          <w:b/>
          <w:bCs/>
        </w:rPr>
        <w:t>s</w:t>
      </w:r>
      <w:r>
        <w:t xml:space="preserve"> will be graded out of </w:t>
      </w:r>
      <w:r w:rsidR="002430BC">
        <w:t>one hundred</w:t>
      </w:r>
    </w:p>
    <w:p w14:paraId="3511316E" w14:textId="68327A83" w:rsidR="00EE23EE" w:rsidRDefault="00EF3828" w:rsidP="00BB4BC0">
      <w:pPr>
        <w:pStyle w:val="ListParagraph"/>
        <w:numPr>
          <w:ilvl w:val="2"/>
          <w:numId w:val="1"/>
        </w:numPr>
        <w:spacing w:after="120"/>
      </w:pPr>
      <w:r>
        <w:t xml:space="preserve">If your gradebook is on </w:t>
      </w:r>
      <w:r w:rsidR="7891B49A">
        <w:t xml:space="preserve">a </w:t>
      </w:r>
      <w:r w:rsidR="0037450B">
        <w:t xml:space="preserve">Weighted system, </w:t>
      </w:r>
      <w:r w:rsidR="0037450B" w:rsidRPr="005B4A7D">
        <w:t>make sure to adjust the weight</w:t>
      </w:r>
      <w:r w:rsidR="0037450B">
        <w:t xml:space="preserve"> of this assignment after the first published assignment</w:t>
      </w:r>
      <w:r w:rsidR="00206E86">
        <w:t xml:space="preserve">. You do this in </w:t>
      </w:r>
      <w:r w:rsidR="3D182684">
        <w:t xml:space="preserve">the </w:t>
      </w:r>
      <w:r w:rsidR="00206E86" w:rsidRPr="00206E86">
        <w:rPr>
          <w:b/>
          <w:bCs/>
        </w:rPr>
        <w:t>Manage Grade</w:t>
      </w:r>
      <w:r w:rsidR="00826490">
        <w:rPr>
          <w:b/>
          <w:bCs/>
        </w:rPr>
        <w:t>s</w:t>
      </w:r>
      <w:r w:rsidR="00206E86">
        <w:t xml:space="preserve"> page.</w:t>
      </w:r>
      <w:r w:rsidR="00EE23EE">
        <w:t xml:space="preserve"> </w:t>
      </w:r>
    </w:p>
    <w:p w14:paraId="01EA7B67" w14:textId="7D7FF264" w:rsidR="00680C2B" w:rsidRDefault="00C9517F" w:rsidP="005B4A7D">
      <w:pPr>
        <w:pStyle w:val="ListParagraph"/>
        <w:numPr>
          <w:ilvl w:val="0"/>
          <w:numId w:val="1"/>
        </w:numPr>
        <w:spacing w:after="120"/>
      </w:pPr>
      <w:r>
        <w:t xml:space="preserve">Type or paste in the </w:t>
      </w:r>
      <w:r w:rsidR="00AE2FA5" w:rsidRPr="00AE2FA5">
        <w:rPr>
          <w:b/>
          <w:bCs/>
        </w:rPr>
        <w:t>I</w:t>
      </w:r>
      <w:r w:rsidRPr="00AE2FA5">
        <w:rPr>
          <w:b/>
          <w:bCs/>
        </w:rPr>
        <w:t>nstructions</w:t>
      </w:r>
      <w:r w:rsidR="00BC446E">
        <w:t xml:space="preserve">. The limit is 5000 characters.  </w:t>
      </w:r>
      <w:r w:rsidR="00680C2B">
        <w:t xml:space="preserve">Record </w:t>
      </w:r>
      <w:r w:rsidR="007F7667">
        <w:t xml:space="preserve">or upload </w:t>
      </w:r>
      <w:r w:rsidR="00680C2B">
        <w:t>a video of your instructions, if you choose</w:t>
      </w:r>
      <w:r w:rsidR="007F7667">
        <w:t>, by clicking on camera icon.</w:t>
      </w:r>
    </w:p>
    <w:p w14:paraId="65551ECC" w14:textId="5EED0ECE" w:rsidR="00BB4BC0" w:rsidRDefault="00BB4BC0" w:rsidP="00BB4BC0">
      <w:pPr>
        <w:pStyle w:val="ListParagraph"/>
        <w:spacing w:after="120"/>
      </w:pPr>
      <w:r>
        <w:rPr>
          <w:noProof/>
        </w:rPr>
        <w:drawing>
          <wp:inline distT="0" distB="0" distL="0" distR="0" wp14:anchorId="3A096CF1" wp14:editId="6EC5A1B4">
            <wp:extent cx="2808000" cy="2106000"/>
            <wp:effectExtent l="19050" t="19050" r="11430" b="27940"/>
            <wp:docPr id="2078070338" name="Picture 1" descr="box 4 around General section&#10;box 5 around Evaluati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70338" name="Picture 1" descr="box 4 around General section&#10;box 5 around Evaluation typ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75DE707" wp14:editId="1D9F54EA">
            <wp:extent cx="2808000" cy="2106000"/>
            <wp:effectExtent l="19050" t="19050" r="11430" b="27940"/>
            <wp:docPr id="295236601" name="Picture 295236601" descr="box 6 around Instructions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36601" name="Picture 295236601" descr="box 6 around Instructions are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622DB584" w14:textId="023B27F1" w:rsidR="005A2BFB" w:rsidRDefault="005A2BFB" w:rsidP="005B4A7D">
      <w:pPr>
        <w:pStyle w:val="ListParagraph"/>
        <w:numPr>
          <w:ilvl w:val="0"/>
          <w:numId w:val="1"/>
        </w:numPr>
        <w:spacing w:after="120"/>
      </w:pPr>
      <w:r w:rsidRPr="00AE2FA5">
        <w:rPr>
          <w:b/>
          <w:bCs/>
        </w:rPr>
        <w:t>Auto Analysis</w:t>
      </w:r>
      <w:r>
        <w:t xml:space="preserve"> is not available.</w:t>
      </w:r>
    </w:p>
    <w:p w14:paraId="47FE5976" w14:textId="3AE3E951" w:rsidR="00AE2FA5" w:rsidRDefault="00826C61" w:rsidP="005B4A7D">
      <w:pPr>
        <w:pStyle w:val="ListParagraph"/>
        <w:numPr>
          <w:ilvl w:val="0"/>
          <w:numId w:val="1"/>
        </w:numPr>
        <w:spacing w:after="120"/>
      </w:pPr>
      <w:r w:rsidRPr="00037476">
        <w:rPr>
          <w:b/>
          <w:bCs/>
        </w:rPr>
        <w:lastRenderedPageBreak/>
        <w:t>Peer Review</w:t>
      </w:r>
      <w:r>
        <w:t xml:space="preserve">. If you want your students to review each others’ video assignments, </w:t>
      </w:r>
      <w:r w:rsidR="00B756AD">
        <w:t xml:space="preserve">click the </w:t>
      </w:r>
      <w:r w:rsidR="00B756AD" w:rsidRPr="00037476">
        <w:rPr>
          <w:b/>
          <w:bCs/>
        </w:rPr>
        <w:t>Peer Review</w:t>
      </w:r>
      <w:r w:rsidR="00B756AD">
        <w:t xml:space="preserve"> toggle so it is on the right and red.</w:t>
      </w:r>
      <w:r w:rsidR="00037476">
        <w:t xml:space="preserve"> Enter the number of students to provide a peer review in the </w:t>
      </w:r>
      <w:r w:rsidR="00037476" w:rsidRPr="00037476">
        <w:rPr>
          <w:b/>
          <w:bCs/>
        </w:rPr>
        <w:t>Number of Required Reviews</w:t>
      </w:r>
      <w:r w:rsidR="00037476">
        <w:t xml:space="preserve"> field.</w:t>
      </w:r>
    </w:p>
    <w:p w14:paraId="520EDF32" w14:textId="63F3EE15" w:rsidR="0003291D" w:rsidRDefault="0003291D" w:rsidP="0003291D">
      <w:pPr>
        <w:pStyle w:val="ListParagraph"/>
        <w:spacing w:after="120"/>
      </w:pPr>
      <w:r>
        <w:rPr>
          <w:noProof/>
        </w:rPr>
        <w:drawing>
          <wp:inline distT="0" distB="0" distL="0" distR="0" wp14:anchorId="200177CB" wp14:editId="26602632">
            <wp:extent cx="2808000" cy="2106000"/>
            <wp:effectExtent l="19050" t="19050" r="11430" b="27940"/>
            <wp:docPr id="2126925595" name="Picture 2126925595" descr="box 7 around Auto Analysis option&#10;box 8 around Peer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25595" name="Picture 2126925595" descr="box 7 around Auto Analysis option&#10;box 8 around Peer Review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87A052D" w14:textId="77777777" w:rsidR="0055490B" w:rsidRDefault="0055490B">
      <w:r>
        <w:br w:type="page"/>
      </w:r>
    </w:p>
    <w:p w14:paraId="0389DF7B" w14:textId="60A86D67" w:rsidR="00133EB6" w:rsidRDefault="00FC34DE" w:rsidP="00D32C35">
      <w:pPr>
        <w:pStyle w:val="ListParagraph"/>
        <w:numPr>
          <w:ilvl w:val="0"/>
          <w:numId w:val="1"/>
        </w:numPr>
        <w:spacing w:after="120"/>
      </w:pPr>
      <w:r>
        <w:t xml:space="preserve">Click </w:t>
      </w:r>
      <w:r w:rsidRPr="00122C1D">
        <w:rPr>
          <w:b/>
          <w:bCs/>
        </w:rPr>
        <w:t>Show Advanced</w:t>
      </w:r>
      <w:r>
        <w:t xml:space="preserve">, if you want to include </w:t>
      </w:r>
      <w:r w:rsidRPr="00122C1D">
        <w:rPr>
          <w:b/>
          <w:bCs/>
        </w:rPr>
        <w:t>Post-Submission Instructions</w:t>
      </w:r>
      <w:r w:rsidR="00122C1D">
        <w:t xml:space="preserve">, </w:t>
      </w:r>
      <w:r>
        <w:t>in text or video</w:t>
      </w:r>
      <w:r w:rsidR="00523D51">
        <w:t xml:space="preserve"> and/or a due date and time for peer reviews</w:t>
      </w:r>
      <w:r w:rsidR="00122C1D">
        <w:t>. All other Advanced option are not available.</w:t>
      </w:r>
    </w:p>
    <w:p w14:paraId="79C975B9" w14:textId="0DD7B249" w:rsidR="007C43F1" w:rsidRDefault="00133EB6" w:rsidP="698C4E24">
      <w:pPr>
        <w:pStyle w:val="ListParagraph"/>
        <w:numPr>
          <w:ilvl w:val="0"/>
          <w:numId w:val="1"/>
        </w:numPr>
        <w:spacing w:after="120"/>
      </w:pPr>
      <w:r>
        <w:t>C</w:t>
      </w:r>
      <w:r w:rsidR="007C43F1">
        <w:t xml:space="preserve">lick </w:t>
      </w:r>
      <w:r w:rsidR="007C43F1" w:rsidRPr="007C43F1">
        <w:rPr>
          <w:b/>
          <w:bCs/>
        </w:rPr>
        <w:t>Save</w:t>
      </w:r>
      <w:r w:rsidR="007C43F1">
        <w:t xml:space="preserve"> to finalize the assignment setup.</w:t>
      </w:r>
    </w:p>
    <w:p w14:paraId="039C414B" w14:textId="68F245AD" w:rsidR="007C43F1" w:rsidRDefault="002430BC" w:rsidP="698C4E24">
      <w:pPr>
        <w:pStyle w:val="ListParagraph"/>
        <w:numPr>
          <w:ilvl w:val="0"/>
          <w:numId w:val="1"/>
        </w:numPr>
        <w:spacing w:after="120"/>
      </w:pPr>
      <w:r>
        <w:t>You will</w:t>
      </w:r>
      <w:r w:rsidR="001E00ED">
        <w:t xml:space="preserve"> be brought back to the </w:t>
      </w:r>
      <w:r w:rsidR="00FD617E" w:rsidRPr="00FD617E">
        <w:rPr>
          <w:b/>
          <w:bCs/>
        </w:rPr>
        <w:t>Video Assignments: Create Link</w:t>
      </w:r>
      <w:r w:rsidR="00FD617E">
        <w:t xml:space="preserve"> page. S</w:t>
      </w:r>
      <w:r w:rsidR="0037334F">
        <w:t>elect</w:t>
      </w:r>
      <w:r w:rsidR="001E00ED">
        <w:t xml:space="preserve"> the assignment you just </w:t>
      </w:r>
      <w:r w:rsidR="00FD617E">
        <w:t xml:space="preserve">created. </w:t>
      </w:r>
      <w:r w:rsidR="00CC3A0A">
        <w:t>A link</w:t>
      </w:r>
      <w:r w:rsidR="001E00ED">
        <w:t xml:space="preserve"> to </w:t>
      </w:r>
      <w:r w:rsidR="00CC3A0A">
        <w:t xml:space="preserve">it will be added to your </w:t>
      </w:r>
      <w:r w:rsidR="001E00ED" w:rsidRPr="001E00ED">
        <w:rPr>
          <w:b/>
          <w:bCs/>
        </w:rPr>
        <w:t>Content</w:t>
      </w:r>
      <w:r w:rsidR="003B3365">
        <w:t>.</w:t>
      </w:r>
    </w:p>
    <w:p w14:paraId="7DC12141" w14:textId="6632B75D" w:rsidR="008327A8" w:rsidRPr="00A763E5" w:rsidRDefault="008327A8" w:rsidP="008327A8">
      <w:pPr>
        <w:pStyle w:val="ListParagraph"/>
        <w:spacing w:after="120"/>
        <w:contextualSpacing w:val="0"/>
      </w:pPr>
      <w:r>
        <w:rPr>
          <w:noProof/>
        </w:rPr>
        <w:drawing>
          <wp:inline distT="0" distB="0" distL="0" distR="0" wp14:anchorId="5A9A09FE" wp14:editId="4CAB3291">
            <wp:extent cx="2808000" cy="2106000"/>
            <wp:effectExtent l="19050" t="19050" r="11430" b="27940"/>
            <wp:docPr id="2068145535" name="Picture 2068145535" descr="arrow 9 pointing to Show Advanced button&#10;arrow 10 pointing to 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45535" name="Picture 2068145535" descr="arrow 9 pointing to Show Advanced button&#10;arrow 10 pointing to Save butto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0147E">
        <w:rPr>
          <w:noProof/>
        </w:rPr>
        <w:drawing>
          <wp:inline distT="0" distB="0" distL="0" distR="0" wp14:anchorId="42B15E8D" wp14:editId="00584A9E">
            <wp:extent cx="2808000" cy="2106000"/>
            <wp:effectExtent l="19050" t="19050" r="11430" b="27940"/>
            <wp:docPr id="1458808227" name="Picture 1458808227" descr="arrow 11 pointing to the newly created assig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08227" name="Picture 1458808227" descr="arrow 11 pointing to the newly created assign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10600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sectPr w:rsidR="008327A8" w:rsidRPr="00A763E5" w:rsidSect="00E41B62">
      <w:headerReference w:type="default" r:id="rId18"/>
      <w:foot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1730" w14:textId="77777777" w:rsidR="00762D5D" w:rsidRDefault="00762D5D" w:rsidP="00E41B62">
      <w:pPr>
        <w:spacing w:after="0" w:line="240" w:lineRule="auto"/>
      </w:pPr>
      <w:r>
        <w:separator/>
      </w:r>
    </w:p>
  </w:endnote>
  <w:endnote w:type="continuationSeparator" w:id="0">
    <w:p w14:paraId="0AA5646E" w14:textId="77777777" w:rsidR="00762D5D" w:rsidRDefault="00762D5D" w:rsidP="00E41B62">
      <w:pPr>
        <w:spacing w:after="0" w:line="240" w:lineRule="auto"/>
      </w:pPr>
      <w:r>
        <w:continuationSeparator/>
      </w:r>
    </w:p>
  </w:endnote>
  <w:endnote w:type="continuationNotice" w:id="1">
    <w:p w14:paraId="5D97A364" w14:textId="77777777" w:rsidR="00762D5D" w:rsidRDefault="00762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AD1" w14:textId="568981F5" w:rsidR="00E41B62" w:rsidRDefault="00E41B62" w:rsidP="00E41B62">
    <w:pPr>
      <w:pStyle w:val="Footer"/>
      <w:jc w:val="center"/>
    </w:pPr>
    <w:r>
      <w:t>For more information, go to https://uwindsor.ca/brightspace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2131" w14:textId="77777777" w:rsidR="00762D5D" w:rsidRDefault="00762D5D" w:rsidP="00E41B62">
      <w:pPr>
        <w:spacing w:after="0" w:line="240" w:lineRule="auto"/>
      </w:pPr>
      <w:r>
        <w:separator/>
      </w:r>
    </w:p>
  </w:footnote>
  <w:footnote w:type="continuationSeparator" w:id="0">
    <w:p w14:paraId="793EAF6C" w14:textId="77777777" w:rsidR="00762D5D" w:rsidRDefault="00762D5D" w:rsidP="00E41B62">
      <w:pPr>
        <w:spacing w:after="0" w:line="240" w:lineRule="auto"/>
      </w:pPr>
      <w:r>
        <w:continuationSeparator/>
      </w:r>
    </w:p>
  </w:footnote>
  <w:footnote w:type="continuationNotice" w:id="1">
    <w:p w14:paraId="52A6653F" w14:textId="77777777" w:rsidR="00762D5D" w:rsidRDefault="00762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FDB3" w14:textId="46DDFDBF" w:rsidR="00E41B62" w:rsidRDefault="00E41B62" w:rsidP="00E41B62">
    <w:pPr>
      <w:pStyle w:val="Header"/>
      <w:jc w:val="center"/>
    </w:pPr>
    <w:r>
      <w:rPr>
        <w:noProof/>
      </w:rPr>
      <w:drawing>
        <wp:inline distT="0" distB="0" distL="0" distR="0" wp14:anchorId="53CB9421" wp14:editId="6B560C7B">
          <wp:extent cx="1951200" cy="720000"/>
          <wp:effectExtent l="0" t="0" r="0" b="4445"/>
          <wp:docPr id="1" name="Picture 1" descr="University of Winds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inds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C61ED" w14:textId="6C259D42" w:rsidR="00E41B62" w:rsidRDefault="00E41B62" w:rsidP="00E41B62">
    <w:pPr>
      <w:pStyle w:val="Header"/>
      <w:jc w:val="center"/>
    </w:pPr>
  </w:p>
  <w:p w14:paraId="7A0ED6D9" w14:textId="77777777" w:rsidR="00E41B62" w:rsidRDefault="00E41B62" w:rsidP="00E41B62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A8E"/>
    <w:multiLevelType w:val="hybridMultilevel"/>
    <w:tmpl w:val="F02A0B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76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2"/>
    <w:rsid w:val="0003291D"/>
    <w:rsid w:val="00037476"/>
    <w:rsid w:val="00050782"/>
    <w:rsid w:val="00064980"/>
    <w:rsid w:val="000655B2"/>
    <w:rsid w:val="001124DE"/>
    <w:rsid w:val="00121937"/>
    <w:rsid w:val="00122C1D"/>
    <w:rsid w:val="00133EB6"/>
    <w:rsid w:val="001E00ED"/>
    <w:rsid w:val="001E6FD2"/>
    <w:rsid w:val="001F6151"/>
    <w:rsid w:val="00200FF2"/>
    <w:rsid w:val="00206E86"/>
    <w:rsid w:val="002430BC"/>
    <w:rsid w:val="0025362D"/>
    <w:rsid w:val="002A1113"/>
    <w:rsid w:val="002A7A35"/>
    <w:rsid w:val="00344926"/>
    <w:rsid w:val="0037334F"/>
    <w:rsid w:val="0037450B"/>
    <w:rsid w:val="003840D1"/>
    <w:rsid w:val="003A00B6"/>
    <w:rsid w:val="003B3365"/>
    <w:rsid w:val="003D5B7C"/>
    <w:rsid w:val="003E5040"/>
    <w:rsid w:val="003E684B"/>
    <w:rsid w:val="0040362D"/>
    <w:rsid w:val="00424D60"/>
    <w:rsid w:val="004E0AAC"/>
    <w:rsid w:val="004F7968"/>
    <w:rsid w:val="0050187F"/>
    <w:rsid w:val="00523D51"/>
    <w:rsid w:val="00545151"/>
    <w:rsid w:val="0055490B"/>
    <w:rsid w:val="00571493"/>
    <w:rsid w:val="005820AC"/>
    <w:rsid w:val="005A2BFB"/>
    <w:rsid w:val="005B4A7D"/>
    <w:rsid w:val="005D782B"/>
    <w:rsid w:val="00600634"/>
    <w:rsid w:val="00632492"/>
    <w:rsid w:val="00680C2B"/>
    <w:rsid w:val="006B3AB4"/>
    <w:rsid w:val="006D590D"/>
    <w:rsid w:val="006E5DE7"/>
    <w:rsid w:val="00754CDD"/>
    <w:rsid w:val="00755EAF"/>
    <w:rsid w:val="007574E4"/>
    <w:rsid w:val="00762D5D"/>
    <w:rsid w:val="00764322"/>
    <w:rsid w:val="007660EE"/>
    <w:rsid w:val="007965B9"/>
    <w:rsid w:val="007A7450"/>
    <w:rsid w:val="007C43F1"/>
    <w:rsid w:val="007E3D45"/>
    <w:rsid w:val="007F7667"/>
    <w:rsid w:val="0080399C"/>
    <w:rsid w:val="00807D69"/>
    <w:rsid w:val="00826490"/>
    <w:rsid w:val="00826C61"/>
    <w:rsid w:val="008327A8"/>
    <w:rsid w:val="00861611"/>
    <w:rsid w:val="008B2C40"/>
    <w:rsid w:val="008B5449"/>
    <w:rsid w:val="00904584"/>
    <w:rsid w:val="009406B5"/>
    <w:rsid w:val="0094652D"/>
    <w:rsid w:val="0096172E"/>
    <w:rsid w:val="00962C3C"/>
    <w:rsid w:val="00985D44"/>
    <w:rsid w:val="009E082E"/>
    <w:rsid w:val="00A03343"/>
    <w:rsid w:val="00A03608"/>
    <w:rsid w:val="00A763E5"/>
    <w:rsid w:val="00A81D75"/>
    <w:rsid w:val="00AC59A9"/>
    <w:rsid w:val="00AD545A"/>
    <w:rsid w:val="00AD7006"/>
    <w:rsid w:val="00AE2FA5"/>
    <w:rsid w:val="00B312EC"/>
    <w:rsid w:val="00B66A02"/>
    <w:rsid w:val="00B756AD"/>
    <w:rsid w:val="00B95CC4"/>
    <w:rsid w:val="00BA53F3"/>
    <w:rsid w:val="00BB4BC0"/>
    <w:rsid w:val="00BC446E"/>
    <w:rsid w:val="00BD1098"/>
    <w:rsid w:val="00BE3E6C"/>
    <w:rsid w:val="00BE77E4"/>
    <w:rsid w:val="00C25361"/>
    <w:rsid w:val="00C33478"/>
    <w:rsid w:val="00C92009"/>
    <w:rsid w:val="00C93C89"/>
    <w:rsid w:val="00C9517F"/>
    <w:rsid w:val="00CB23AD"/>
    <w:rsid w:val="00CC3A0A"/>
    <w:rsid w:val="00D0147E"/>
    <w:rsid w:val="00D32C35"/>
    <w:rsid w:val="00D70F25"/>
    <w:rsid w:val="00D751FE"/>
    <w:rsid w:val="00D756FC"/>
    <w:rsid w:val="00D90D7A"/>
    <w:rsid w:val="00DA7727"/>
    <w:rsid w:val="00E41B62"/>
    <w:rsid w:val="00EC0B17"/>
    <w:rsid w:val="00EE23EE"/>
    <w:rsid w:val="00EF143F"/>
    <w:rsid w:val="00EF3828"/>
    <w:rsid w:val="00EF570E"/>
    <w:rsid w:val="00F05A8C"/>
    <w:rsid w:val="00F3113D"/>
    <w:rsid w:val="00F66510"/>
    <w:rsid w:val="00FC34DE"/>
    <w:rsid w:val="00FD617E"/>
    <w:rsid w:val="019F6FF8"/>
    <w:rsid w:val="023B1637"/>
    <w:rsid w:val="04D9D7B7"/>
    <w:rsid w:val="06400489"/>
    <w:rsid w:val="0A621BE7"/>
    <w:rsid w:val="104BEC15"/>
    <w:rsid w:val="1A538EEB"/>
    <w:rsid w:val="3858E25A"/>
    <w:rsid w:val="3D182684"/>
    <w:rsid w:val="412BAAB9"/>
    <w:rsid w:val="4803F5E1"/>
    <w:rsid w:val="4ED4BCC2"/>
    <w:rsid w:val="58D0DF73"/>
    <w:rsid w:val="5E071A3A"/>
    <w:rsid w:val="60C2C8FB"/>
    <w:rsid w:val="63B73853"/>
    <w:rsid w:val="698C4E24"/>
    <w:rsid w:val="6BEAAE26"/>
    <w:rsid w:val="6D3ADD36"/>
    <w:rsid w:val="73688019"/>
    <w:rsid w:val="7891B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7F657"/>
  <w15:chartTrackingRefBased/>
  <w15:docId w15:val="{454C0F56-75FF-490A-AA98-9C8C781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62"/>
  </w:style>
  <w:style w:type="paragraph" w:styleId="Footer">
    <w:name w:val="footer"/>
    <w:basedOn w:val="Normal"/>
    <w:link w:val="FooterChar"/>
    <w:uiPriority w:val="99"/>
    <w:unhideWhenUsed/>
    <w:rsid w:val="00E4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62"/>
  </w:style>
  <w:style w:type="character" w:customStyle="1" w:styleId="normaltextrun">
    <w:name w:val="normaltextrun"/>
    <w:basedOn w:val="DefaultParagraphFont"/>
    <w:rsid w:val="001E6FD2"/>
  </w:style>
  <w:style w:type="paragraph" w:styleId="Title">
    <w:name w:val="Title"/>
    <w:basedOn w:val="Normal"/>
    <w:next w:val="Normal"/>
    <w:link w:val="TitleChar"/>
    <w:uiPriority w:val="10"/>
    <w:qFormat/>
    <w:rsid w:val="001E6F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50782"/>
    <w:pPr>
      <w:ind w:left="720"/>
      <w:contextualSpacing/>
    </w:pPr>
  </w:style>
  <w:style w:type="paragraph" w:styleId="Revision">
    <w:name w:val="Revision"/>
    <w:hidden/>
    <w:uiPriority w:val="99"/>
    <w:semiHidden/>
    <w:rsid w:val="00807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89850-D624-4770-8452-05710B290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1A953-696D-458F-BF09-EE79FDD9285E}">
  <ds:schemaRefs>
    <ds:schemaRef ds:uri="http://schemas.microsoft.com/office/2006/metadata/properties"/>
    <ds:schemaRef ds:uri="a4239d1e-45a0-4538-bc58-0f174f130b49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b396d7-52bb-43db-8569-4d05b93da1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67EBA4-FB8D-45AD-8C34-FCEDE0554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41845-E727-4F4B-A137-8E43B8503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 Thang</dc:creator>
  <cp:keywords/>
  <dc:description/>
  <cp:lastModifiedBy>Kap Thang</cp:lastModifiedBy>
  <cp:revision>107</cp:revision>
  <dcterms:created xsi:type="dcterms:W3CDTF">2022-11-16T18:36:00Z</dcterms:created>
  <dcterms:modified xsi:type="dcterms:W3CDTF">2023-06-02T18:04:00Z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