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5480" w14:textId="0F1E3FF7" w:rsidR="0006359A" w:rsidRPr="0006359A" w:rsidRDefault="0006359A" w:rsidP="00C33828">
      <w:r>
        <w:rPr>
          <w:noProof/>
        </w:rPr>
        <w:drawing>
          <wp:inline distT="0" distB="0" distL="0" distR="0" wp14:anchorId="16888E72" wp14:editId="05F13A5E">
            <wp:extent cx="1486800" cy="687600"/>
            <wp:effectExtent l="0" t="0" r="0" b="0"/>
            <wp:docPr id="561606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06204" name="Picture 5616062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6800" cy="687600"/>
                    </a:xfrm>
                    <a:prstGeom prst="rect">
                      <a:avLst/>
                    </a:prstGeom>
                  </pic:spPr>
                </pic:pic>
              </a:graphicData>
            </a:graphic>
          </wp:inline>
        </w:drawing>
      </w:r>
    </w:p>
    <w:p w14:paraId="609B0AC0" w14:textId="5C2AE3E4" w:rsidR="0006359A" w:rsidRPr="0006359A" w:rsidRDefault="0006359A" w:rsidP="0006359A">
      <w:pPr>
        <w:jc w:val="center"/>
        <w:rPr>
          <w:b/>
          <w:bCs/>
          <w:lang w:val="en-US"/>
        </w:rPr>
      </w:pPr>
      <w:r w:rsidRPr="0006359A">
        <w:rPr>
          <w:b/>
          <w:bCs/>
          <w:lang w:val="en-US"/>
        </w:rPr>
        <w:t>CALL FOR INSTRUCTORS FALL 2026</w:t>
      </w:r>
    </w:p>
    <w:p w14:paraId="5EF88889" w14:textId="69ADAC41" w:rsidR="0006359A" w:rsidRPr="00613E58" w:rsidRDefault="0006359A" w:rsidP="0006359A">
      <w:pPr>
        <w:rPr>
          <w:sz w:val="22"/>
          <w:szCs w:val="22"/>
        </w:rPr>
      </w:pPr>
      <w:r w:rsidRPr="00613E58">
        <w:rPr>
          <w:sz w:val="22"/>
          <w:szCs w:val="22"/>
        </w:rPr>
        <w:t>The Odette School of Business invites internal and external applications from qualified individuals who are interested in teaching</w:t>
      </w:r>
      <w:r w:rsidRPr="00613E58">
        <w:rPr>
          <w:rFonts w:ascii="Arial" w:hAnsi="Arial" w:cs="Arial"/>
          <w:sz w:val="22"/>
          <w:szCs w:val="22"/>
        </w:rPr>
        <w:t> </w:t>
      </w:r>
      <w:r w:rsidRPr="00613E58">
        <w:rPr>
          <w:sz w:val="22"/>
          <w:szCs w:val="22"/>
        </w:rPr>
        <w:t xml:space="preserve">during the Fall 2026 semester. </w:t>
      </w:r>
      <w:r w:rsidR="005E5418" w:rsidRPr="00613E58">
        <w:rPr>
          <w:sz w:val="22"/>
          <w:szCs w:val="22"/>
        </w:rPr>
        <w:t xml:space="preserve"> </w:t>
      </w:r>
      <w:r w:rsidR="00613766" w:rsidRPr="00613E58">
        <w:rPr>
          <w:sz w:val="22"/>
          <w:szCs w:val="22"/>
        </w:rPr>
        <w:t>T</w:t>
      </w:r>
      <w:r w:rsidR="005E5418" w:rsidRPr="00613E58">
        <w:rPr>
          <w:sz w:val="22"/>
          <w:szCs w:val="22"/>
        </w:rPr>
        <w:t>he following course(s)</w:t>
      </w:r>
      <w:r w:rsidR="00613766" w:rsidRPr="00613E58">
        <w:rPr>
          <w:sz w:val="22"/>
          <w:szCs w:val="22"/>
        </w:rPr>
        <w:t xml:space="preserve"> are intended to be offered</w:t>
      </w:r>
      <w:r w:rsidR="005E5418" w:rsidRPr="00613E58">
        <w:rPr>
          <w:sz w:val="22"/>
          <w:szCs w:val="22"/>
        </w:rPr>
        <w:t xml:space="preserve"> during the Fall 2026 term</w:t>
      </w:r>
      <w:r w:rsidR="005262F5" w:rsidRPr="00613E58">
        <w:rPr>
          <w:sz w:val="22"/>
          <w:szCs w:val="22"/>
        </w:rPr>
        <w:t>:</w:t>
      </w:r>
    </w:p>
    <w:p w14:paraId="05F373C7" w14:textId="109D1942" w:rsidR="00E3739B" w:rsidRDefault="00036594">
      <w:r>
        <w:rPr>
          <w:noProof/>
        </w:rPr>
        <w:drawing>
          <wp:inline distT="0" distB="0" distL="0" distR="0" wp14:anchorId="75DEB8D0" wp14:editId="4EF5DF0C">
            <wp:extent cx="8229600" cy="3897630"/>
            <wp:effectExtent l="0" t="0" r="0" b="7620"/>
            <wp:docPr id="966504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04310" name="Picture 966504310"/>
                    <pic:cNvPicPr/>
                  </pic:nvPicPr>
                  <pic:blipFill>
                    <a:blip r:embed="rId6">
                      <a:extLst>
                        <a:ext uri="{28A0092B-C50C-407E-A947-70E740481C1C}">
                          <a14:useLocalDpi xmlns:a14="http://schemas.microsoft.com/office/drawing/2010/main" val="0"/>
                        </a:ext>
                      </a:extLst>
                    </a:blip>
                    <a:stretch>
                      <a:fillRect/>
                    </a:stretch>
                  </pic:blipFill>
                  <pic:spPr>
                    <a:xfrm>
                      <a:off x="0" y="0"/>
                      <a:ext cx="8229600" cy="3897630"/>
                    </a:xfrm>
                    <a:prstGeom prst="rect">
                      <a:avLst/>
                    </a:prstGeom>
                  </pic:spPr>
                </pic:pic>
              </a:graphicData>
            </a:graphic>
          </wp:inline>
        </w:drawing>
      </w:r>
    </w:p>
    <w:p w14:paraId="014120A3" w14:textId="77777777" w:rsidR="00036594" w:rsidRDefault="00036594"/>
    <w:p w14:paraId="68463914" w14:textId="761E2C99" w:rsidR="00036594" w:rsidRDefault="00537223">
      <w:r>
        <w:rPr>
          <w:noProof/>
        </w:rPr>
        <w:lastRenderedPageBreak/>
        <w:drawing>
          <wp:inline distT="0" distB="0" distL="0" distR="0" wp14:anchorId="7EA1DBB2" wp14:editId="6CE5382A">
            <wp:extent cx="8229600" cy="3265170"/>
            <wp:effectExtent l="0" t="0" r="0" b="0"/>
            <wp:docPr id="6472365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6531" name="Picture 647236531"/>
                    <pic:cNvPicPr/>
                  </pic:nvPicPr>
                  <pic:blipFill>
                    <a:blip r:embed="rId7">
                      <a:extLst>
                        <a:ext uri="{28A0092B-C50C-407E-A947-70E740481C1C}">
                          <a14:useLocalDpi xmlns:a14="http://schemas.microsoft.com/office/drawing/2010/main" val="0"/>
                        </a:ext>
                      </a:extLst>
                    </a:blip>
                    <a:stretch>
                      <a:fillRect/>
                    </a:stretch>
                  </pic:blipFill>
                  <pic:spPr>
                    <a:xfrm>
                      <a:off x="0" y="0"/>
                      <a:ext cx="8229600" cy="3265170"/>
                    </a:xfrm>
                    <a:prstGeom prst="rect">
                      <a:avLst/>
                    </a:prstGeom>
                  </pic:spPr>
                </pic:pic>
              </a:graphicData>
            </a:graphic>
          </wp:inline>
        </w:drawing>
      </w:r>
    </w:p>
    <w:p w14:paraId="4A3F92CB" w14:textId="3A8DAD82" w:rsidR="00BD344B" w:rsidRPr="00613E58" w:rsidRDefault="00BD344B">
      <w:pPr>
        <w:rPr>
          <w:sz w:val="22"/>
          <w:szCs w:val="22"/>
        </w:rPr>
      </w:pPr>
      <w:r w:rsidRPr="00613E58">
        <w:rPr>
          <w:sz w:val="22"/>
          <w:szCs w:val="22"/>
        </w:rPr>
        <w:t xml:space="preserve">To view the full course descriptions, </w:t>
      </w:r>
      <w:hyperlink r:id="rId8" w:history="1">
        <w:r w:rsidRPr="00613E58">
          <w:rPr>
            <w:rStyle w:val="Hyperlink"/>
            <w:sz w:val="22"/>
            <w:szCs w:val="22"/>
          </w:rPr>
          <w:t>visit the online Undergraduate</w:t>
        </w:r>
        <w:r w:rsidR="005C7F83" w:rsidRPr="00613E58">
          <w:rPr>
            <w:rStyle w:val="Hyperlink"/>
            <w:sz w:val="22"/>
            <w:szCs w:val="22"/>
          </w:rPr>
          <w:t xml:space="preserve"> and Graduate Calendars</w:t>
        </w:r>
      </w:hyperlink>
      <w:r w:rsidR="005C7F83" w:rsidRPr="00613E58">
        <w:rPr>
          <w:sz w:val="22"/>
          <w:szCs w:val="22"/>
        </w:rPr>
        <w:t>.</w:t>
      </w:r>
    </w:p>
    <w:p w14:paraId="4F49D88E" w14:textId="535884F3" w:rsidR="008B6726" w:rsidRPr="00613E58" w:rsidRDefault="008B6726">
      <w:pPr>
        <w:rPr>
          <w:sz w:val="22"/>
          <w:szCs w:val="22"/>
        </w:rPr>
      </w:pPr>
      <w:r w:rsidRPr="00613E58">
        <w:rPr>
          <w:sz w:val="22"/>
          <w:szCs w:val="22"/>
        </w:rPr>
        <w:t xml:space="preserve">Classes are generally delivered two times per week between 8:00 AM and 9:50 PM. The Fall 2026 academic term runs from September 10, 2026 to December 23, 2026. Other important dates </w:t>
      </w:r>
      <w:r w:rsidR="00082D6A" w:rsidRPr="00613E58">
        <w:rPr>
          <w:sz w:val="22"/>
          <w:szCs w:val="22"/>
        </w:rPr>
        <w:t>for</w:t>
      </w:r>
      <w:r w:rsidRPr="00613E58">
        <w:rPr>
          <w:sz w:val="22"/>
          <w:szCs w:val="22"/>
        </w:rPr>
        <w:t xml:space="preserve"> this </w:t>
      </w:r>
      <w:r w:rsidR="00891805" w:rsidRPr="00613E58">
        <w:rPr>
          <w:sz w:val="22"/>
          <w:szCs w:val="22"/>
        </w:rPr>
        <w:t>term</w:t>
      </w:r>
      <w:r w:rsidRPr="00613E58">
        <w:rPr>
          <w:sz w:val="22"/>
          <w:szCs w:val="22"/>
        </w:rPr>
        <w:t xml:space="preserve"> can be found at </w:t>
      </w:r>
      <w:hyperlink r:id="rId9" w:history="1">
        <w:r w:rsidR="00F23171" w:rsidRPr="00613E58">
          <w:rPr>
            <w:rStyle w:val="Hyperlink"/>
            <w:sz w:val="22"/>
            <w:szCs w:val="22"/>
          </w:rPr>
          <w:t>https://www.uwindsor.ca/registrar/events-listing</w:t>
        </w:r>
      </w:hyperlink>
      <w:r w:rsidRPr="00613E58">
        <w:rPr>
          <w:sz w:val="22"/>
          <w:szCs w:val="22"/>
        </w:rPr>
        <w:t>.</w:t>
      </w:r>
    </w:p>
    <w:p w14:paraId="175CFF3E" w14:textId="596542D9" w:rsidR="005044EC" w:rsidRPr="00613E58" w:rsidRDefault="00F23171" w:rsidP="005044EC">
      <w:pPr>
        <w:rPr>
          <w:sz w:val="22"/>
          <w:szCs w:val="22"/>
        </w:rPr>
      </w:pPr>
      <w:r w:rsidRPr="00613E58">
        <w:rPr>
          <w:sz w:val="22"/>
          <w:szCs w:val="22"/>
        </w:rPr>
        <w:t xml:space="preserve">For more information on how to apply, please see </w:t>
      </w:r>
      <w:r w:rsidRPr="00613E58">
        <w:rPr>
          <w:b/>
          <w:bCs/>
          <w:sz w:val="22"/>
          <w:szCs w:val="22"/>
        </w:rPr>
        <w:t>Appendix 1</w:t>
      </w:r>
      <w:r w:rsidRPr="00613E58">
        <w:rPr>
          <w:sz w:val="22"/>
          <w:szCs w:val="22"/>
        </w:rPr>
        <w:t xml:space="preserve">. The deadline for receipt of applications is </w:t>
      </w:r>
      <w:r w:rsidR="004C42C1">
        <w:rPr>
          <w:b/>
          <w:bCs/>
          <w:sz w:val="22"/>
          <w:szCs w:val="22"/>
        </w:rPr>
        <w:t>Monday, June 8</w:t>
      </w:r>
      <w:r w:rsidR="00761BA3" w:rsidRPr="00613E58">
        <w:rPr>
          <w:b/>
          <w:bCs/>
          <w:sz w:val="22"/>
          <w:szCs w:val="22"/>
        </w:rPr>
        <w:t>, 2026</w:t>
      </w:r>
      <w:r w:rsidR="004C42C1">
        <w:rPr>
          <w:b/>
          <w:bCs/>
          <w:sz w:val="22"/>
          <w:szCs w:val="22"/>
        </w:rPr>
        <w:t xml:space="preserve"> at 4:00pm</w:t>
      </w:r>
      <w:r w:rsidRPr="00613E58">
        <w:rPr>
          <w:sz w:val="22"/>
          <w:szCs w:val="22"/>
        </w:rPr>
        <w:t>.</w:t>
      </w:r>
      <w:r w:rsidR="00761BA3" w:rsidRPr="00613E58">
        <w:rPr>
          <w:sz w:val="22"/>
          <w:szCs w:val="22"/>
        </w:rPr>
        <w:t xml:space="preserve"> In accordance with Article 54 of the Collective Agreement (2021-27) between the Faculty Association and the University of Windsor, the assignment of each course section will be based on a thorough review of every applicant</w:t>
      </w:r>
      <w:r w:rsidR="00761BA3" w:rsidRPr="00613E58">
        <w:rPr>
          <w:rFonts w:ascii="Aptos" w:hAnsi="Aptos" w:cs="Aptos"/>
          <w:sz w:val="22"/>
          <w:szCs w:val="22"/>
        </w:rPr>
        <w:t>’</w:t>
      </w:r>
      <w:r w:rsidR="00761BA3" w:rsidRPr="00613E58">
        <w:rPr>
          <w:sz w:val="22"/>
          <w:szCs w:val="22"/>
        </w:rPr>
        <w:t xml:space="preserve">s teaching competence and academic credentials, and no candidate shall be considered for appointment without having completed the Application Form and providing the supporting academic documents outlined in </w:t>
      </w:r>
      <w:r w:rsidR="005127CA" w:rsidRPr="00613E58">
        <w:rPr>
          <w:b/>
          <w:bCs/>
          <w:sz w:val="22"/>
          <w:szCs w:val="22"/>
        </w:rPr>
        <w:t>Appendix 1</w:t>
      </w:r>
      <w:r w:rsidR="00761BA3" w:rsidRPr="00613E58">
        <w:rPr>
          <w:sz w:val="22"/>
          <w:szCs w:val="22"/>
        </w:rPr>
        <w:t>.</w:t>
      </w:r>
      <w:r w:rsidR="00761BA3" w:rsidRPr="00613E58">
        <w:rPr>
          <w:rFonts w:ascii="Arial" w:hAnsi="Arial" w:cs="Arial"/>
          <w:sz w:val="22"/>
          <w:szCs w:val="22"/>
        </w:rPr>
        <w:t> </w:t>
      </w:r>
      <w:r w:rsidR="00761BA3" w:rsidRPr="00613E58">
        <w:rPr>
          <w:rFonts w:ascii="Aptos" w:hAnsi="Aptos" w:cs="Aptos"/>
          <w:sz w:val="22"/>
          <w:szCs w:val="22"/>
        </w:rPr>
        <w:t> </w:t>
      </w:r>
      <w:r w:rsidR="005044EC" w:rsidRPr="00613E58">
        <w:rPr>
          <w:sz w:val="22"/>
          <w:szCs w:val="22"/>
        </w:rPr>
        <w:t>Incomplete or late applications will not be considered by the Appointments Committee. </w:t>
      </w:r>
    </w:p>
    <w:p w14:paraId="638E27C4" w14:textId="6ECA769B" w:rsidR="007A0BF0" w:rsidRDefault="0047561D">
      <w:pPr>
        <w:rPr>
          <w:lang w:val="en-US"/>
        </w:rPr>
      </w:pPr>
      <w:r w:rsidRPr="00613E58">
        <w:rPr>
          <w:sz w:val="22"/>
          <w:szCs w:val="22"/>
        </w:rPr>
        <w:t>Courses offered are subject to budgetary approval and sufficient enrolment and listings are subject to change or cancellation.</w:t>
      </w:r>
      <w:r w:rsidRPr="00613E58">
        <w:rPr>
          <w:rFonts w:ascii="Arial" w:hAnsi="Arial" w:cs="Arial"/>
          <w:sz w:val="22"/>
          <w:szCs w:val="22"/>
        </w:rPr>
        <w:t> </w:t>
      </w:r>
      <w:r w:rsidRPr="00613E58">
        <w:rPr>
          <w:rFonts w:ascii="Aptos" w:hAnsi="Aptos" w:cs="Aptos"/>
          <w:sz w:val="22"/>
          <w:szCs w:val="22"/>
        </w:rPr>
        <w:t> </w:t>
      </w:r>
      <w:r w:rsidR="007A0BF0">
        <w:rPr>
          <w:lang w:val="en-US"/>
        </w:rPr>
        <w:br w:type="page"/>
      </w:r>
    </w:p>
    <w:p w14:paraId="50191489" w14:textId="040C96CF" w:rsidR="00084AEC" w:rsidRPr="00613E58" w:rsidRDefault="00F41E12" w:rsidP="00084AEC">
      <w:pPr>
        <w:rPr>
          <w:sz w:val="22"/>
          <w:szCs w:val="22"/>
        </w:rPr>
      </w:pPr>
      <w:r w:rsidRPr="00613E58">
        <w:rPr>
          <w:b/>
          <w:bCs/>
          <w:sz w:val="22"/>
          <w:szCs w:val="22"/>
        </w:rPr>
        <w:lastRenderedPageBreak/>
        <w:t xml:space="preserve">Appendix 1: </w:t>
      </w:r>
      <w:r w:rsidRPr="00613E58">
        <w:rPr>
          <w:sz w:val="22"/>
          <w:szCs w:val="22"/>
        </w:rPr>
        <w:t>Application Procedure</w:t>
      </w:r>
    </w:p>
    <w:p w14:paraId="1AAC5637" w14:textId="2AD6D4C1" w:rsidR="007A0BF0" w:rsidRPr="00613E58" w:rsidRDefault="007A0BF0" w:rsidP="00084AEC">
      <w:pPr>
        <w:rPr>
          <w:sz w:val="22"/>
          <w:szCs w:val="22"/>
        </w:rPr>
      </w:pPr>
      <w:r w:rsidRPr="00613E58">
        <w:rPr>
          <w:sz w:val="22"/>
          <w:szCs w:val="22"/>
        </w:rPr>
        <w:t>Interested applicants must complete the online application and provide:</w:t>
      </w:r>
    </w:p>
    <w:p w14:paraId="5F7FE0F3" w14:textId="6A30737E" w:rsidR="00E97477" w:rsidRPr="00613E58" w:rsidRDefault="00084AEC" w:rsidP="00084AEC">
      <w:pPr>
        <w:numPr>
          <w:ilvl w:val="0"/>
          <w:numId w:val="1"/>
        </w:numPr>
        <w:rPr>
          <w:sz w:val="22"/>
          <w:szCs w:val="22"/>
        </w:rPr>
      </w:pPr>
      <w:r w:rsidRPr="00613E58">
        <w:rPr>
          <w:b/>
          <w:bCs/>
          <w:sz w:val="22"/>
          <w:szCs w:val="22"/>
        </w:rPr>
        <w:t xml:space="preserve">An </w:t>
      </w:r>
      <w:r w:rsidR="00605C5A" w:rsidRPr="00613E58">
        <w:rPr>
          <w:b/>
          <w:bCs/>
          <w:sz w:val="22"/>
          <w:szCs w:val="22"/>
        </w:rPr>
        <w:t>up-to-date</w:t>
      </w:r>
      <w:r w:rsidRPr="00613E58">
        <w:rPr>
          <w:b/>
          <w:bCs/>
          <w:sz w:val="22"/>
          <w:szCs w:val="22"/>
        </w:rPr>
        <w:t xml:space="preserve"> CV (Required for all applicants)</w:t>
      </w:r>
      <w:r w:rsidR="00E97477" w:rsidRPr="00613E58">
        <w:rPr>
          <w:b/>
          <w:bCs/>
          <w:sz w:val="22"/>
          <w:szCs w:val="22"/>
        </w:rPr>
        <w:t>.</w:t>
      </w:r>
    </w:p>
    <w:p w14:paraId="6D35B710" w14:textId="7FF049DE" w:rsidR="00084AEC" w:rsidRPr="00613E58" w:rsidRDefault="005F3FE0" w:rsidP="00084AEC">
      <w:pPr>
        <w:numPr>
          <w:ilvl w:val="0"/>
          <w:numId w:val="1"/>
        </w:numPr>
        <w:rPr>
          <w:sz w:val="22"/>
          <w:szCs w:val="22"/>
        </w:rPr>
      </w:pPr>
      <w:r w:rsidRPr="00613E58">
        <w:rPr>
          <w:b/>
          <w:bCs/>
          <w:sz w:val="22"/>
          <w:szCs w:val="22"/>
        </w:rPr>
        <w:t>A Cover Letter (Required for new applicants only).</w:t>
      </w:r>
      <w:r w:rsidR="00084AEC" w:rsidRPr="00613E58">
        <w:rPr>
          <w:sz w:val="22"/>
          <w:szCs w:val="22"/>
        </w:rPr>
        <w:t> </w:t>
      </w:r>
    </w:p>
    <w:p w14:paraId="40BCE536" w14:textId="7C44BB4C" w:rsidR="00084AEC" w:rsidRPr="00613E58" w:rsidRDefault="00084AEC" w:rsidP="005F3FE0">
      <w:pPr>
        <w:pStyle w:val="ListParagraph"/>
        <w:numPr>
          <w:ilvl w:val="0"/>
          <w:numId w:val="3"/>
        </w:numPr>
        <w:rPr>
          <w:sz w:val="22"/>
          <w:szCs w:val="22"/>
        </w:rPr>
      </w:pPr>
      <w:r w:rsidRPr="00613E58">
        <w:rPr>
          <w:b/>
          <w:bCs/>
          <w:sz w:val="22"/>
          <w:szCs w:val="22"/>
        </w:rPr>
        <w:t xml:space="preserve">A Teaching Dossier (Required for all applicants). </w:t>
      </w:r>
      <w:r w:rsidRPr="00613E58">
        <w:rPr>
          <w:sz w:val="22"/>
          <w:szCs w:val="22"/>
        </w:rPr>
        <w:t>Please provide evidence of teaching effectiveness in the form of a teaching dossier, beginning with a cover letter that summarizes your teaching competence with respect to the courses you are applying to teach. In addition to the teaching dossier cover letter, your teaching dossier should include materials such as lists of courses taught and teaching experience, student testimonials, awards, lists of teaching professional development and/or teaching workshops, student performance, peer evaluations, and/or other forms of evidence of teaching effectiveness. We strongly encourage providing as much evidence of teaching effectiveness as possible. </w:t>
      </w:r>
    </w:p>
    <w:p w14:paraId="15E3647E" w14:textId="77777777" w:rsidR="009F45E3" w:rsidRPr="00613E58" w:rsidRDefault="009F45E3" w:rsidP="009F45E3">
      <w:pPr>
        <w:pStyle w:val="ListParagraph"/>
        <w:rPr>
          <w:sz w:val="22"/>
          <w:szCs w:val="22"/>
        </w:rPr>
      </w:pPr>
    </w:p>
    <w:p w14:paraId="29B220F6" w14:textId="435EEAA7" w:rsidR="00084AEC" w:rsidRPr="00613E58" w:rsidRDefault="00084AEC" w:rsidP="005F3FE0">
      <w:pPr>
        <w:pStyle w:val="ListParagraph"/>
        <w:numPr>
          <w:ilvl w:val="0"/>
          <w:numId w:val="4"/>
        </w:numPr>
        <w:rPr>
          <w:sz w:val="22"/>
          <w:szCs w:val="22"/>
        </w:rPr>
      </w:pPr>
      <w:r w:rsidRPr="00613E58">
        <w:rPr>
          <w:b/>
          <w:bCs/>
          <w:sz w:val="22"/>
          <w:szCs w:val="22"/>
        </w:rPr>
        <w:t>A Statement on Commitment to Equity, Diversity, Inclusion and to Indigenization</w:t>
      </w:r>
      <w:r w:rsidRPr="00613E58">
        <w:rPr>
          <w:rFonts w:ascii="Arial" w:hAnsi="Arial" w:cs="Arial"/>
          <w:sz w:val="22"/>
          <w:szCs w:val="22"/>
        </w:rPr>
        <w:t> </w:t>
      </w:r>
      <w:r w:rsidRPr="00613E58">
        <w:rPr>
          <w:b/>
          <w:bCs/>
          <w:sz w:val="22"/>
          <w:szCs w:val="22"/>
        </w:rPr>
        <w:t>(Required for all applicants).</w:t>
      </w:r>
      <w:r w:rsidRPr="00613E58">
        <w:rPr>
          <w:sz w:val="22"/>
          <w:szCs w:val="22"/>
        </w:rPr>
        <w:t> </w:t>
      </w:r>
    </w:p>
    <w:p w14:paraId="31A736C3" w14:textId="77777777" w:rsidR="00084AEC" w:rsidRPr="00613E58" w:rsidRDefault="00084AEC" w:rsidP="00084AEC">
      <w:pPr>
        <w:numPr>
          <w:ilvl w:val="0"/>
          <w:numId w:val="4"/>
        </w:numPr>
        <w:rPr>
          <w:sz w:val="22"/>
          <w:szCs w:val="22"/>
        </w:rPr>
      </w:pPr>
      <w:r w:rsidRPr="00613E58">
        <w:rPr>
          <w:b/>
          <w:bCs/>
          <w:sz w:val="22"/>
          <w:szCs w:val="22"/>
        </w:rPr>
        <w:t>Reference letters (first-time Instructors only).</w:t>
      </w:r>
      <w:r w:rsidRPr="00613E58">
        <w:rPr>
          <w:sz w:val="22"/>
          <w:szCs w:val="22"/>
        </w:rPr>
        <w:t> </w:t>
      </w:r>
    </w:p>
    <w:p w14:paraId="75A29E23" w14:textId="29A7548D" w:rsidR="00084AEC" w:rsidRPr="00613E58" w:rsidRDefault="00084AEC" w:rsidP="005F3FE0">
      <w:pPr>
        <w:pStyle w:val="ListParagraph"/>
        <w:numPr>
          <w:ilvl w:val="0"/>
          <w:numId w:val="4"/>
        </w:numPr>
        <w:rPr>
          <w:sz w:val="22"/>
          <w:szCs w:val="22"/>
        </w:rPr>
      </w:pPr>
      <w:r w:rsidRPr="00613E58">
        <w:rPr>
          <w:b/>
          <w:bCs/>
          <w:sz w:val="22"/>
          <w:szCs w:val="22"/>
        </w:rPr>
        <w:t xml:space="preserve">Frist-time Instructors will be asked to </w:t>
      </w:r>
      <w:r w:rsidR="009F45E3" w:rsidRPr="00613E58">
        <w:rPr>
          <w:b/>
          <w:bCs/>
          <w:sz w:val="22"/>
          <w:szCs w:val="22"/>
        </w:rPr>
        <w:t xml:space="preserve">also </w:t>
      </w:r>
      <w:r w:rsidRPr="00613E58">
        <w:rPr>
          <w:b/>
          <w:bCs/>
          <w:sz w:val="22"/>
          <w:szCs w:val="22"/>
        </w:rPr>
        <w:t>provide the following information and documentation:</w:t>
      </w:r>
    </w:p>
    <w:p w14:paraId="4A02AC27" w14:textId="526AB3BA" w:rsidR="00084AEC" w:rsidRPr="00613E58" w:rsidRDefault="00084AEC" w:rsidP="005F3FE0">
      <w:pPr>
        <w:pStyle w:val="ListParagraph"/>
        <w:numPr>
          <w:ilvl w:val="1"/>
          <w:numId w:val="4"/>
        </w:numPr>
        <w:rPr>
          <w:sz w:val="22"/>
          <w:szCs w:val="22"/>
        </w:rPr>
      </w:pPr>
      <w:r w:rsidRPr="00613E58">
        <w:rPr>
          <w:b/>
          <w:bCs/>
          <w:sz w:val="22"/>
          <w:szCs w:val="22"/>
        </w:rPr>
        <w:t xml:space="preserve">Teaching Experience.  </w:t>
      </w:r>
      <w:r w:rsidRPr="00613E58">
        <w:rPr>
          <w:sz w:val="22"/>
          <w:szCs w:val="22"/>
        </w:rPr>
        <w:t>Please provide teaching experience for teaching the exact course or same subject material for which you are applying.  If not applicable, please provide general teaching experience, training, or teaching potential.</w:t>
      </w:r>
    </w:p>
    <w:p w14:paraId="620A11ED" w14:textId="52C6A3BB" w:rsidR="00084AEC" w:rsidRPr="00613E58" w:rsidRDefault="00084AEC" w:rsidP="005F3FE0">
      <w:pPr>
        <w:numPr>
          <w:ilvl w:val="1"/>
          <w:numId w:val="4"/>
        </w:numPr>
        <w:rPr>
          <w:sz w:val="22"/>
          <w:szCs w:val="22"/>
        </w:rPr>
      </w:pPr>
      <w:r w:rsidRPr="00613E58">
        <w:rPr>
          <w:b/>
          <w:bCs/>
          <w:sz w:val="22"/>
          <w:szCs w:val="22"/>
        </w:rPr>
        <w:t>Teaching Evaluations.</w:t>
      </w:r>
      <w:r w:rsidRPr="00613E58">
        <w:rPr>
          <w:sz w:val="22"/>
          <w:szCs w:val="22"/>
        </w:rPr>
        <w:t xml:space="preserve">  Please provide any teaching evaluations for the past five years at the University of Windsor or elsewhere, if available.</w:t>
      </w:r>
    </w:p>
    <w:p w14:paraId="4E5E7997" w14:textId="61F0A553" w:rsidR="00084AEC" w:rsidRPr="00613E58" w:rsidRDefault="00084AEC" w:rsidP="005F3FE0">
      <w:pPr>
        <w:numPr>
          <w:ilvl w:val="1"/>
          <w:numId w:val="4"/>
        </w:numPr>
        <w:rPr>
          <w:sz w:val="22"/>
          <w:szCs w:val="22"/>
        </w:rPr>
      </w:pPr>
      <w:r w:rsidRPr="00613E58">
        <w:rPr>
          <w:b/>
          <w:bCs/>
          <w:sz w:val="22"/>
          <w:szCs w:val="22"/>
        </w:rPr>
        <w:t>Education Information.</w:t>
      </w:r>
      <w:r w:rsidRPr="00613E58">
        <w:rPr>
          <w:sz w:val="22"/>
          <w:szCs w:val="22"/>
        </w:rPr>
        <w:t xml:space="preserve">  Please list your highest or most relevant degree earned and the name of the degree-granting institution.  Please list any other academic credentials in progress or professional designations and/or professional experience appropriate to the area of instruction.</w:t>
      </w:r>
    </w:p>
    <w:p w14:paraId="5F2BD1BF" w14:textId="0A38905D" w:rsidR="00084AEC" w:rsidRPr="00613E58" w:rsidRDefault="00084AEC" w:rsidP="005F3FE0">
      <w:pPr>
        <w:numPr>
          <w:ilvl w:val="1"/>
          <w:numId w:val="4"/>
        </w:numPr>
        <w:rPr>
          <w:sz w:val="22"/>
          <w:szCs w:val="22"/>
        </w:rPr>
      </w:pPr>
      <w:r w:rsidRPr="00613E58">
        <w:rPr>
          <w:b/>
          <w:bCs/>
          <w:sz w:val="22"/>
          <w:szCs w:val="22"/>
        </w:rPr>
        <w:t>A List of Relevant Research, Publications, and/or Creative Work.</w:t>
      </w:r>
      <w:r w:rsidRPr="00613E58">
        <w:rPr>
          <w:sz w:val="22"/>
          <w:szCs w:val="22"/>
        </w:rPr>
        <w:t xml:space="preserve"> </w:t>
      </w:r>
    </w:p>
    <w:p w14:paraId="1FE8CBF0" w14:textId="436707C8" w:rsidR="00084AEC" w:rsidRPr="00613E58" w:rsidRDefault="00084AEC" w:rsidP="005F3FE0">
      <w:pPr>
        <w:numPr>
          <w:ilvl w:val="1"/>
          <w:numId w:val="4"/>
        </w:numPr>
        <w:rPr>
          <w:sz w:val="22"/>
          <w:szCs w:val="22"/>
        </w:rPr>
      </w:pPr>
      <w:r w:rsidRPr="00613E58">
        <w:rPr>
          <w:b/>
          <w:bCs/>
          <w:sz w:val="22"/>
          <w:szCs w:val="22"/>
        </w:rPr>
        <w:t>Three Current Letters of Reference.</w:t>
      </w:r>
    </w:p>
    <w:p w14:paraId="7C865D2A" w14:textId="302C8D05" w:rsidR="00294378" w:rsidRPr="00613E58" w:rsidRDefault="00294378" w:rsidP="00294378">
      <w:pPr>
        <w:rPr>
          <w:sz w:val="22"/>
          <w:szCs w:val="22"/>
        </w:rPr>
      </w:pPr>
      <w:r w:rsidRPr="00613E58">
        <w:rPr>
          <w:sz w:val="22"/>
          <w:szCs w:val="22"/>
        </w:rPr>
        <w:lastRenderedPageBreak/>
        <w:t>Please note the maximum a sessional can teach per semester is three course sections, but applicants are encouraged to apply for any courses they are qualified to teach. </w:t>
      </w:r>
    </w:p>
    <w:p w14:paraId="4F8F989A" w14:textId="2804B100" w:rsidR="00CF0546" w:rsidRPr="00613E58" w:rsidRDefault="00CF0546" w:rsidP="00613E58">
      <w:pPr>
        <w:rPr>
          <w:sz w:val="22"/>
          <w:szCs w:val="22"/>
        </w:rPr>
      </w:pPr>
      <w:r w:rsidRPr="00613E58">
        <w:rPr>
          <w:noProof/>
          <w:sz w:val="22"/>
          <w:szCs w:val="22"/>
          <w:lang w:val="en-US"/>
        </w:rPr>
        <mc:AlternateContent>
          <mc:Choice Requires="wps">
            <w:drawing>
              <wp:anchor distT="45720" distB="45720" distL="114300" distR="114300" simplePos="0" relativeHeight="251659264" behindDoc="0" locked="0" layoutInCell="1" allowOverlap="1" wp14:anchorId="01CD1B6E" wp14:editId="41110CB4">
                <wp:simplePos x="0" y="0"/>
                <wp:positionH relativeFrom="column">
                  <wp:posOffset>838200</wp:posOffset>
                </wp:positionH>
                <wp:positionV relativeFrom="paragraph">
                  <wp:posOffset>-1270</wp:posOffset>
                </wp:positionV>
                <wp:extent cx="621030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28700"/>
                        </a:xfrm>
                        <a:prstGeom prst="rect">
                          <a:avLst/>
                        </a:prstGeom>
                        <a:solidFill>
                          <a:schemeClr val="accent6">
                            <a:lumMod val="20000"/>
                            <a:lumOff val="80000"/>
                          </a:schemeClr>
                        </a:solidFill>
                        <a:ln w="9525">
                          <a:solidFill>
                            <a:srgbClr val="000000"/>
                          </a:solidFill>
                          <a:miter lim="800000"/>
                          <a:headEnd/>
                          <a:tailEnd/>
                        </a:ln>
                      </wps:spPr>
                      <wps:txbx>
                        <w:txbxContent>
                          <w:p w14:paraId="2BE11069" w14:textId="77777777" w:rsidR="00C03796" w:rsidRDefault="00C03796" w:rsidP="00C03796">
                            <w:pPr>
                              <w:jc w:val="center"/>
                              <w:rPr>
                                <w:b/>
                                <w:bCs/>
                                <w:highlight w:val="cyan"/>
                              </w:rPr>
                            </w:pPr>
                          </w:p>
                          <w:p w14:paraId="449A28DE" w14:textId="0C54CA49" w:rsidR="00C03796" w:rsidRPr="009C744B" w:rsidRDefault="00C03796" w:rsidP="00613E58">
                            <w:pPr>
                              <w:jc w:val="center"/>
                              <w:rPr>
                                <w:b/>
                                <w:bCs/>
                              </w:rPr>
                            </w:pPr>
                            <w:r w:rsidRPr="00C03796">
                              <w:rPr>
                                <w:b/>
                                <w:bCs/>
                              </w:rPr>
                              <w:t>Interested applicants are to submit applications directly to the Odette School of Business online at:</w:t>
                            </w:r>
                            <w:r w:rsidRPr="00A84251">
                              <w:rPr>
                                <w:b/>
                                <w:bCs/>
                              </w:rPr>
                              <w:t xml:space="preserve"> </w:t>
                            </w:r>
                            <w:hyperlink r:id="rId10" w:history="1">
                              <w:r w:rsidRPr="00A84251">
                                <w:rPr>
                                  <w:rStyle w:val="Hyperlink"/>
                                  <w:b/>
                                  <w:bCs/>
                                  <w:color w:val="auto"/>
                                </w:rPr>
                                <w:t>Sessional Appointments</w:t>
                              </w:r>
                            </w:hyperlink>
                          </w:p>
                          <w:p w14:paraId="781EF84F" w14:textId="64A0BC44" w:rsidR="00C03796" w:rsidRDefault="00C037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D1B6E" id="_x0000_t202" coordsize="21600,21600" o:spt="202" path="m,l,21600r21600,l21600,xe">
                <v:stroke joinstyle="miter"/>
                <v:path gradientshapeok="t" o:connecttype="rect"/>
              </v:shapetype>
              <v:shape id="Text Box 2" o:spid="_x0000_s1026" type="#_x0000_t202" style="position:absolute;margin-left:66pt;margin-top:-.1pt;width:489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" fillcolor="#d9f2d0 [665]">
                <v:textbox>
                  <w:txbxContent>
                    <w:p w14:paraId="2BE11069" w14:textId="77777777" w:rsidR="00C03796" w:rsidRDefault="00C03796" w:rsidP="00C03796">
                      <w:pPr>
                        <w:jc w:val="center"/>
                        <w:rPr>
                          <w:b/>
                          <w:bCs/>
                          <w:highlight w:val="cyan"/>
                        </w:rPr>
                      </w:pPr>
                    </w:p>
                    <w:p w14:paraId="449A28DE" w14:textId="0C54CA49" w:rsidR="00C03796" w:rsidRPr="009C744B" w:rsidRDefault="00C03796" w:rsidP="00613E58">
                      <w:pPr>
                        <w:jc w:val="center"/>
                        <w:rPr>
                          <w:b/>
                          <w:bCs/>
                        </w:rPr>
                      </w:pPr>
                      <w:r w:rsidRPr="00C03796">
                        <w:rPr>
                          <w:b/>
                          <w:bCs/>
                        </w:rPr>
                        <w:t>Interested applicants are to submit applications directly to the Odette School of Business online at:</w:t>
                      </w:r>
                      <w:r w:rsidRPr="00A84251">
                        <w:rPr>
                          <w:b/>
                          <w:bCs/>
                        </w:rPr>
                        <w:t xml:space="preserve"> </w:t>
                      </w:r>
                      <w:hyperlink r:id="rId11" w:history="1">
                        <w:r w:rsidRPr="00A84251">
                          <w:rPr>
                            <w:rStyle w:val="Hyperlink"/>
                            <w:b/>
                            <w:bCs/>
                            <w:color w:val="auto"/>
                          </w:rPr>
                          <w:t>Sessional Appointments</w:t>
                        </w:r>
                      </w:hyperlink>
                    </w:p>
                    <w:p w14:paraId="781EF84F" w14:textId="64A0BC44" w:rsidR="00C03796" w:rsidRDefault="00C03796"/>
                  </w:txbxContent>
                </v:textbox>
                <w10:wrap type="square"/>
              </v:shape>
            </w:pict>
          </mc:Fallback>
        </mc:AlternateContent>
      </w:r>
    </w:p>
    <w:p w14:paraId="0A7415E5" w14:textId="77777777" w:rsidR="00613E58" w:rsidRDefault="00613E58" w:rsidP="00A9362E">
      <w:pPr>
        <w:rPr>
          <w:sz w:val="22"/>
          <w:szCs w:val="22"/>
        </w:rPr>
      </w:pPr>
    </w:p>
    <w:p w14:paraId="0CA5DE32" w14:textId="77777777" w:rsidR="00613E58" w:rsidRDefault="00613E58" w:rsidP="00A9362E">
      <w:pPr>
        <w:rPr>
          <w:sz w:val="22"/>
          <w:szCs w:val="22"/>
        </w:rPr>
      </w:pPr>
    </w:p>
    <w:p w14:paraId="7943B952" w14:textId="77777777" w:rsidR="00613E58" w:rsidRDefault="00613E58" w:rsidP="00A9362E">
      <w:pPr>
        <w:rPr>
          <w:sz w:val="22"/>
          <w:szCs w:val="22"/>
        </w:rPr>
      </w:pPr>
    </w:p>
    <w:p w14:paraId="6CD5503A" w14:textId="5249EE31" w:rsidR="00A9362E" w:rsidRPr="00613E58" w:rsidRDefault="00A9362E" w:rsidP="00A9362E">
      <w:pPr>
        <w:rPr>
          <w:sz w:val="22"/>
          <w:szCs w:val="22"/>
        </w:rPr>
      </w:pPr>
      <w:r w:rsidRPr="00613E58">
        <w:rPr>
          <w:sz w:val="22"/>
          <w:szCs w:val="22"/>
        </w:rPr>
        <w:t>Successful applicants must attend an instructor orientation session prior to the start of the academic term. This session covers administrative details and other matters such as marking criteria, course content coordination, and course syllabus requirements. </w:t>
      </w:r>
    </w:p>
    <w:p w14:paraId="44F383D7" w14:textId="131639A9" w:rsidR="00A9362E" w:rsidRPr="00613E58" w:rsidRDefault="00A9362E" w:rsidP="00A9362E">
      <w:pPr>
        <w:rPr>
          <w:sz w:val="22"/>
          <w:szCs w:val="22"/>
        </w:rPr>
      </w:pPr>
      <w:r w:rsidRPr="00613E58">
        <w:rPr>
          <w:sz w:val="22"/>
          <w:szCs w:val="22"/>
        </w:rPr>
        <w:t> We thank all applicants in advance for their interest. However, only successful applicants will be contacted.   </w:t>
      </w:r>
    </w:p>
    <w:p w14:paraId="5B97FFE5" w14:textId="3767E68E" w:rsidR="00084AEC" w:rsidRPr="00613E58" w:rsidRDefault="00084AEC">
      <w:pPr>
        <w:rPr>
          <w:sz w:val="22"/>
          <w:szCs w:val="22"/>
          <w:lang w:val="en-US"/>
        </w:rPr>
      </w:pPr>
    </w:p>
    <w:sectPr w:rsidR="00084AEC" w:rsidRPr="00613E58" w:rsidSect="0003659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353D5"/>
    <w:multiLevelType w:val="multilevel"/>
    <w:tmpl w:val="1D92B1B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E6391"/>
    <w:multiLevelType w:val="multilevel"/>
    <w:tmpl w:val="D582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B61D4"/>
    <w:multiLevelType w:val="multilevel"/>
    <w:tmpl w:val="B0346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A6C09"/>
    <w:multiLevelType w:val="multilevel"/>
    <w:tmpl w:val="362C924E"/>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C2271"/>
    <w:multiLevelType w:val="multilevel"/>
    <w:tmpl w:val="0E7AE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421722">
    <w:abstractNumId w:val="1"/>
  </w:num>
  <w:num w:numId="2" w16cid:durableId="366224718">
    <w:abstractNumId w:val="4"/>
  </w:num>
  <w:num w:numId="3" w16cid:durableId="352734340">
    <w:abstractNumId w:val="2"/>
  </w:num>
  <w:num w:numId="4" w16cid:durableId="1807819076">
    <w:abstractNumId w:val="0"/>
  </w:num>
  <w:num w:numId="5" w16cid:durableId="2313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EC"/>
    <w:rsid w:val="00036594"/>
    <w:rsid w:val="0006359A"/>
    <w:rsid w:val="00082D6A"/>
    <w:rsid w:val="00084AEC"/>
    <w:rsid w:val="000870C6"/>
    <w:rsid w:val="00294378"/>
    <w:rsid w:val="002C42BB"/>
    <w:rsid w:val="00412545"/>
    <w:rsid w:val="004564AE"/>
    <w:rsid w:val="0047561D"/>
    <w:rsid w:val="004C42C1"/>
    <w:rsid w:val="005001F3"/>
    <w:rsid w:val="005044EC"/>
    <w:rsid w:val="005110E8"/>
    <w:rsid w:val="005127CA"/>
    <w:rsid w:val="00522185"/>
    <w:rsid w:val="005262F5"/>
    <w:rsid w:val="00537223"/>
    <w:rsid w:val="00577B8B"/>
    <w:rsid w:val="00597211"/>
    <w:rsid w:val="005C7F83"/>
    <w:rsid w:val="005E5418"/>
    <w:rsid w:val="005F3FE0"/>
    <w:rsid w:val="00605C5A"/>
    <w:rsid w:val="00613766"/>
    <w:rsid w:val="00613E58"/>
    <w:rsid w:val="00654AF1"/>
    <w:rsid w:val="00705978"/>
    <w:rsid w:val="00761BA3"/>
    <w:rsid w:val="007A0BF0"/>
    <w:rsid w:val="00872E9E"/>
    <w:rsid w:val="00891805"/>
    <w:rsid w:val="008B6726"/>
    <w:rsid w:val="008F26C8"/>
    <w:rsid w:val="0091253B"/>
    <w:rsid w:val="0093371F"/>
    <w:rsid w:val="00996587"/>
    <w:rsid w:val="009C744B"/>
    <w:rsid w:val="009F45E3"/>
    <w:rsid w:val="00A84251"/>
    <w:rsid w:val="00A9362E"/>
    <w:rsid w:val="00B23B71"/>
    <w:rsid w:val="00B356B8"/>
    <w:rsid w:val="00BC6365"/>
    <w:rsid w:val="00BD344B"/>
    <w:rsid w:val="00C03796"/>
    <w:rsid w:val="00C33828"/>
    <w:rsid w:val="00C37D07"/>
    <w:rsid w:val="00CF0546"/>
    <w:rsid w:val="00E3739B"/>
    <w:rsid w:val="00E97477"/>
    <w:rsid w:val="00F23171"/>
    <w:rsid w:val="00F4190C"/>
    <w:rsid w:val="00F41E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4D64"/>
  <w15:chartTrackingRefBased/>
  <w15:docId w15:val="{8D04D48C-48DB-4363-9D17-58F730A3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EC"/>
    <w:rPr>
      <w:rFonts w:eastAsiaTheme="majorEastAsia" w:cstheme="majorBidi"/>
      <w:color w:val="272727" w:themeColor="text1" w:themeTint="D8"/>
    </w:rPr>
  </w:style>
  <w:style w:type="paragraph" w:styleId="Title">
    <w:name w:val="Title"/>
    <w:basedOn w:val="Normal"/>
    <w:next w:val="Normal"/>
    <w:link w:val="TitleChar"/>
    <w:uiPriority w:val="10"/>
    <w:qFormat/>
    <w:rsid w:val="0008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EC"/>
    <w:pPr>
      <w:spacing w:before="160"/>
      <w:jc w:val="center"/>
    </w:pPr>
    <w:rPr>
      <w:i/>
      <w:iCs/>
      <w:color w:val="404040" w:themeColor="text1" w:themeTint="BF"/>
    </w:rPr>
  </w:style>
  <w:style w:type="character" w:customStyle="1" w:styleId="QuoteChar">
    <w:name w:val="Quote Char"/>
    <w:basedOn w:val="DefaultParagraphFont"/>
    <w:link w:val="Quote"/>
    <w:uiPriority w:val="29"/>
    <w:rsid w:val="00084AEC"/>
    <w:rPr>
      <w:i/>
      <w:iCs/>
      <w:color w:val="404040" w:themeColor="text1" w:themeTint="BF"/>
    </w:rPr>
  </w:style>
  <w:style w:type="paragraph" w:styleId="ListParagraph">
    <w:name w:val="List Paragraph"/>
    <w:basedOn w:val="Normal"/>
    <w:uiPriority w:val="34"/>
    <w:qFormat/>
    <w:rsid w:val="00084AEC"/>
    <w:pPr>
      <w:ind w:left="720"/>
      <w:contextualSpacing/>
    </w:pPr>
  </w:style>
  <w:style w:type="character" w:styleId="IntenseEmphasis">
    <w:name w:val="Intense Emphasis"/>
    <w:basedOn w:val="DefaultParagraphFont"/>
    <w:uiPriority w:val="21"/>
    <w:qFormat/>
    <w:rsid w:val="00084AEC"/>
    <w:rPr>
      <w:i/>
      <w:iCs/>
      <w:color w:val="0F4761" w:themeColor="accent1" w:themeShade="BF"/>
    </w:rPr>
  </w:style>
  <w:style w:type="paragraph" w:styleId="IntenseQuote">
    <w:name w:val="Intense Quote"/>
    <w:basedOn w:val="Normal"/>
    <w:next w:val="Normal"/>
    <w:link w:val="IntenseQuoteChar"/>
    <w:uiPriority w:val="30"/>
    <w:qFormat/>
    <w:rsid w:val="0008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EC"/>
    <w:rPr>
      <w:i/>
      <w:iCs/>
      <w:color w:val="0F4761" w:themeColor="accent1" w:themeShade="BF"/>
    </w:rPr>
  </w:style>
  <w:style w:type="character" w:styleId="IntenseReference">
    <w:name w:val="Intense Reference"/>
    <w:basedOn w:val="DefaultParagraphFont"/>
    <w:uiPriority w:val="32"/>
    <w:qFormat/>
    <w:rsid w:val="00084AEC"/>
    <w:rPr>
      <w:b/>
      <w:bCs/>
      <w:smallCaps/>
      <w:color w:val="0F4761" w:themeColor="accent1" w:themeShade="BF"/>
      <w:spacing w:val="5"/>
    </w:rPr>
  </w:style>
  <w:style w:type="character" w:styleId="Hyperlink">
    <w:name w:val="Hyperlink"/>
    <w:basedOn w:val="DefaultParagraphFont"/>
    <w:uiPriority w:val="99"/>
    <w:unhideWhenUsed/>
    <w:rsid w:val="00F23171"/>
    <w:rPr>
      <w:color w:val="467886" w:themeColor="hyperlink"/>
      <w:u w:val="single"/>
    </w:rPr>
  </w:style>
  <w:style w:type="character" w:styleId="UnresolvedMention">
    <w:name w:val="Unresolved Mention"/>
    <w:basedOn w:val="DefaultParagraphFont"/>
    <w:uiPriority w:val="99"/>
    <w:semiHidden/>
    <w:unhideWhenUsed/>
    <w:rsid w:val="00F23171"/>
    <w:rPr>
      <w:color w:val="605E5C"/>
      <w:shd w:val="clear" w:color="auto" w:fill="E1DFDD"/>
    </w:rPr>
  </w:style>
  <w:style w:type="character" w:customStyle="1" w:styleId="wacimagecontainer">
    <w:name w:val="wacimagecontainer"/>
    <w:basedOn w:val="DefaultParagraphFont"/>
    <w:rsid w:val="00F4190C"/>
  </w:style>
  <w:style w:type="character" w:styleId="FollowedHyperlink">
    <w:name w:val="FollowedHyperlink"/>
    <w:basedOn w:val="DefaultParagraphFont"/>
    <w:uiPriority w:val="99"/>
    <w:semiHidden/>
    <w:unhideWhenUsed/>
    <w:rsid w:val="00C37D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indsor.ca/secretariat/282/undergraduate-and-graduate-calend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uwindsor.ca/business/413/sessional-appointments" TargetMode="External"/><Relationship Id="rId5" Type="http://schemas.openxmlformats.org/officeDocument/2006/relationships/image" Target="media/image1.jpeg"/><Relationship Id="rId10" Type="http://schemas.openxmlformats.org/officeDocument/2006/relationships/hyperlink" Target="https://www.uwindsor.ca/business/413/sessional-appointments" TargetMode="External"/><Relationship Id="rId4" Type="http://schemas.openxmlformats.org/officeDocument/2006/relationships/webSettings" Target="webSettings.xml"/><Relationship Id="rId9" Type="http://schemas.openxmlformats.org/officeDocument/2006/relationships/hyperlink" Target="https://www.uwindsor.ca/registrar/events-li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Milne</dc:creator>
  <cp:keywords/>
  <dc:description/>
  <cp:lastModifiedBy>Lisa Milne</cp:lastModifiedBy>
  <cp:revision>48</cp:revision>
  <cp:lastPrinted>2026-05-25T19:08:00Z</cp:lastPrinted>
  <dcterms:created xsi:type="dcterms:W3CDTF">2026-05-21T19:41:00Z</dcterms:created>
  <dcterms:modified xsi:type="dcterms:W3CDTF">2026-05-25T19:13:00Z</dcterms:modified>
</cp:coreProperties>
</file>