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D93E6" w14:textId="77777777" w:rsidR="00936CC4" w:rsidRDefault="00936CC4" w:rsidP="00936CC4">
      <w:pPr>
        <w:spacing w:after="0" w:line="240" w:lineRule="auto"/>
        <w:rPr>
          <w:rFonts w:cstheme="minorHAnsi"/>
        </w:rPr>
      </w:pPr>
    </w:p>
    <w:p w14:paraId="0F5F7E1A" w14:textId="77777777" w:rsidR="00936CC4" w:rsidRDefault="00936CC4" w:rsidP="00936CC4">
      <w:pPr>
        <w:spacing w:after="0" w:line="240" w:lineRule="auto"/>
        <w:rPr>
          <w:rFonts w:cstheme="minorHAnsi"/>
        </w:rPr>
      </w:pPr>
    </w:p>
    <w:p w14:paraId="5D7570FB" w14:textId="77777777" w:rsidR="00936CC4" w:rsidRDefault="00936CC4" w:rsidP="00936CC4">
      <w:pPr>
        <w:spacing w:after="0" w:line="240" w:lineRule="auto"/>
        <w:rPr>
          <w:rFonts w:cstheme="minorHAnsi"/>
        </w:rPr>
      </w:pPr>
    </w:p>
    <w:p w14:paraId="7D7C2D3D" w14:textId="3725C27D" w:rsidR="00936CC4" w:rsidRDefault="005E5A5F" w:rsidP="005E5A5F">
      <w:pPr>
        <w:spacing w:after="0" w:line="240" w:lineRule="auto"/>
        <w:jc w:val="center"/>
        <w:rPr>
          <w:rFonts w:cstheme="minorHAnsi"/>
        </w:rPr>
      </w:pPr>
      <w:r>
        <w:rPr>
          <w:rFonts w:cstheme="minorHAnsi"/>
          <w:noProof/>
        </w:rPr>
        <w:drawing>
          <wp:inline distT="0" distB="0" distL="0" distR="0" wp14:anchorId="3EA2F8FF" wp14:editId="051EF0C6">
            <wp:extent cx="4526280" cy="1728216"/>
            <wp:effectExtent l="0" t="0" r="7620" b="5715"/>
            <wp:docPr id="3" name="Picture 3" descr="University of Winds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W_Logo_2L_horz.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6280" cy="1728216"/>
                    </a:xfrm>
                    <a:prstGeom prst="rect">
                      <a:avLst/>
                    </a:prstGeom>
                  </pic:spPr>
                </pic:pic>
              </a:graphicData>
            </a:graphic>
          </wp:inline>
        </w:drawing>
      </w:r>
    </w:p>
    <w:p w14:paraId="1FE0781F" w14:textId="77777777" w:rsidR="00936CC4" w:rsidRDefault="00936CC4" w:rsidP="00936CC4">
      <w:pPr>
        <w:spacing w:after="0" w:line="240" w:lineRule="auto"/>
        <w:rPr>
          <w:rFonts w:cstheme="minorHAnsi"/>
        </w:rPr>
      </w:pPr>
    </w:p>
    <w:p w14:paraId="016CF397" w14:textId="77777777" w:rsidR="00936CC4" w:rsidRDefault="00936CC4" w:rsidP="00936CC4">
      <w:pPr>
        <w:spacing w:after="0" w:line="240" w:lineRule="auto"/>
        <w:rPr>
          <w:rFonts w:cstheme="minorHAnsi"/>
        </w:rPr>
      </w:pPr>
    </w:p>
    <w:p w14:paraId="4BC98F6B" w14:textId="77777777" w:rsidR="00936CC4" w:rsidRDefault="00936CC4" w:rsidP="00936CC4">
      <w:pPr>
        <w:spacing w:after="0" w:line="240" w:lineRule="auto"/>
        <w:rPr>
          <w:rFonts w:cstheme="minorHAnsi"/>
        </w:rPr>
      </w:pPr>
      <w:bookmarkStart w:id="0" w:name="_GoBack"/>
      <w:bookmarkEnd w:id="0"/>
    </w:p>
    <w:p w14:paraId="0E8FD21E" w14:textId="77777777" w:rsidR="00936CC4" w:rsidRDefault="00936CC4" w:rsidP="00936CC4">
      <w:pPr>
        <w:spacing w:after="0" w:line="240" w:lineRule="auto"/>
        <w:rPr>
          <w:rFonts w:cstheme="minorHAnsi"/>
        </w:rPr>
      </w:pPr>
    </w:p>
    <w:p w14:paraId="3E7C8A76" w14:textId="77777777" w:rsidR="00936CC4" w:rsidRDefault="00936CC4" w:rsidP="00936CC4">
      <w:pPr>
        <w:spacing w:after="0" w:line="240" w:lineRule="auto"/>
        <w:rPr>
          <w:rFonts w:cstheme="minorHAnsi"/>
        </w:rPr>
      </w:pPr>
    </w:p>
    <w:p w14:paraId="4AD8A83C" w14:textId="77777777" w:rsidR="00936CC4" w:rsidRDefault="00936CC4" w:rsidP="00936CC4">
      <w:pPr>
        <w:spacing w:after="0" w:line="240" w:lineRule="auto"/>
        <w:rPr>
          <w:rFonts w:cstheme="minorHAnsi"/>
        </w:rPr>
      </w:pPr>
    </w:p>
    <w:p w14:paraId="74BAD7B1" w14:textId="77777777" w:rsidR="00936CC4" w:rsidRDefault="00936CC4" w:rsidP="00936CC4">
      <w:pPr>
        <w:spacing w:after="0" w:line="240" w:lineRule="auto"/>
        <w:rPr>
          <w:rFonts w:cstheme="minorHAnsi"/>
        </w:rPr>
      </w:pPr>
    </w:p>
    <w:p w14:paraId="3EF18F98" w14:textId="77777777" w:rsidR="00936CC4" w:rsidRDefault="00936CC4" w:rsidP="00936CC4">
      <w:pPr>
        <w:spacing w:after="0" w:line="240" w:lineRule="auto"/>
        <w:rPr>
          <w:rFonts w:cstheme="minorHAnsi"/>
        </w:rPr>
      </w:pPr>
    </w:p>
    <w:p w14:paraId="541EA271" w14:textId="77777777" w:rsidR="00936CC4" w:rsidRDefault="00936CC4" w:rsidP="00936CC4">
      <w:pPr>
        <w:spacing w:after="0" w:line="240" w:lineRule="auto"/>
        <w:rPr>
          <w:rFonts w:cstheme="minorHAnsi"/>
        </w:rPr>
      </w:pPr>
    </w:p>
    <w:p w14:paraId="364ABC4B" w14:textId="77777777" w:rsidR="00936CC4" w:rsidRDefault="00936CC4" w:rsidP="00936CC4">
      <w:pPr>
        <w:spacing w:after="0" w:line="240" w:lineRule="auto"/>
        <w:rPr>
          <w:rFonts w:cstheme="minorHAnsi"/>
        </w:rPr>
      </w:pPr>
    </w:p>
    <w:p w14:paraId="6C264AA8" w14:textId="77777777" w:rsidR="00936CC4" w:rsidRPr="003E1BEA" w:rsidRDefault="00936CC4" w:rsidP="00936CC4">
      <w:pPr>
        <w:spacing w:after="0" w:line="240" w:lineRule="auto"/>
        <w:rPr>
          <w:rFonts w:cstheme="minorHAnsi"/>
        </w:rPr>
      </w:pPr>
    </w:p>
    <w:p w14:paraId="140AFED4" w14:textId="77777777" w:rsidR="00936CC4" w:rsidRPr="009E1D82" w:rsidRDefault="00936CC4" w:rsidP="00936CC4">
      <w:pPr>
        <w:pStyle w:val="Title"/>
      </w:pPr>
      <w:r w:rsidRPr="009E1D82">
        <w:t>Guide to Risk Management</w:t>
      </w:r>
    </w:p>
    <w:p w14:paraId="47DBD308" w14:textId="77777777" w:rsidR="00936CC4" w:rsidRPr="009E1D82" w:rsidRDefault="00936CC4" w:rsidP="00936CC4">
      <w:pPr>
        <w:rPr>
          <w:rFonts w:asciiTheme="majorHAnsi" w:hAnsiTheme="majorHAnsi" w:cstheme="majorHAnsi"/>
          <w:color w:val="2E74B5" w:themeColor="accent1" w:themeShade="BF"/>
          <w:sz w:val="36"/>
          <w:szCs w:val="36"/>
        </w:rPr>
      </w:pPr>
      <w:r w:rsidRPr="009E1D82">
        <w:rPr>
          <w:rFonts w:asciiTheme="majorHAnsi" w:hAnsiTheme="majorHAnsi" w:cstheme="majorHAnsi"/>
          <w:color w:val="2E74B5" w:themeColor="accent1" w:themeShade="BF"/>
          <w:sz w:val="36"/>
          <w:szCs w:val="36"/>
        </w:rPr>
        <w:t>for Experiential Learning</w:t>
      </w:r>
    </w:p>
    <w:p w14:paraId="04DEBECC" w14:textId="77777777" w:rsidR="00936CC4" w:rsidRPr="009E1D82" w:rsidRDefault="00936CC4" w:rsidP="00936CC4">
      <w:pPr>
        <w:spacing w:after="0" w:line="240" w:lineRule="auto"/>
        <w:rPr>
          <w:rFonts w:cstheme="minorHAnsi"/>
        </w:rPr>
      </w:pPr>
    </w:p>
    <w:p w14:paraId="704A38ED" w14:textId="77777777" w:rsidR="00936CC4" w:rsidRPr="009E1D82" w:rsidRDefault="00936CC4" w:rsidP="00936CC4">
      <w:pPr>
        <w:spacing w:after="0" w:line="240" w:lineRule="auto"/>
        <w:rPr>
          <w:rFonts w:cstheme="minorHAnsi"/>
        </w:rPr>
      </w:pPr>
    </w:p>
    <w:p w14:paraId="6A76CB5D" w14:textId="77777777" w:rsidR="00936CC4" w:rsidRPr="009E1D82" w:rsidRDefault="00936CC4" w:rsidP="00936CC4">
      <w:pPr>
        <w:spacing w:after="0" w:line="240" w:lineRule="auto"/>
        <w:rPr>
          <w:rFonts w:cstheme="minorHAnsi"/>
        </w:rPr>
      </w:pPr>
    </w:p>
    <w:p w14:paraId="6A64A4F2" w14:textId="77777777" w:rsidR="00936CC4" w:rsidRPr="009E1D82" w:rsidRDefault="00936CC4" w:rsidP="00936CC4">
      <w:pPr>
        <w:spacing w:after="0" w:line="240" w:lineRule="auto"/>
        <w:rPr>
          <w:rFonts w:cstheme="minorHAnsi"/>
        </w:rPr>
      </w:pPr>
    </w:p>
    <w:p w14:paraId="3218C2EA" w14:textId="77777777" w:rsidR="00936CC4" w:rsidRPr="009E1D82" w:rsidRDefault="00936CC4" w:rsidP="00936CC4">
      <w:pPr>
        <w:spacing w:after="0" w:line="240" w:lineRule="auto"/>
        <w:rPr>
          <w:rFonts w:cstheme="minorHAnsi"/>
        </w:rPr>
      </w:pPr>
    </w:p>
    <w:p w14:paraId="7AFA4D2B" w14:textId="77777777" w:rsidR="00936CC4" w:rsidRPr="009E1D82" w:rsidRDefault="00936CC4" w:rsidP="00936CC4">
      <w:pPr>
        <w:spacing w:after="0" w:line="240" w:lineRule="auto"/>
        <w:rPr>
          <w:rFonts w:cstheme="minorHAnsi"/>
        </w:rPr>
      </w:pPr>
    </w:p>
    <w:p w14:paraId="6F6F535E" w14:textId="77777777" w:rsidR="00936CC4" w:rsidRPr="009E1D82" w:rsidRDefault="00936CC4" w:rsidP="00936CC4">
      <w:pPr>
        <w:spacing w:after="0" w:line="240" w:lineRule="auto"/>
        <w:rPr>
          <w:rFonts w:cstheme="minorHAnsi"/>
        </w:rPr>
      </w:pPr>
    </w:p>
    <w:p w14:paraId="1CDE3AF5" w14:textId="77777777" w:rsidR="00936CC4" w:rsidRPr="009E1D82" w:rsidRDefault="00936CC4" w:rsidP="00936CC4">
      <w:pPr>
        <w:spacing w:after="0" w:line="240" w:lineRule="auto"/>
        <w:rPr>
          <w:rFonts w:cstheme="minorHAnsi"/>
        </w:rPr>
      </w:pPr>
    </w:p>
    <w:p w14:paraId="14887B95" w14:textId="77777777" w:rsidR="00936CC4" w:rsidRPr="009E1D82" w:rsidRDefault="00936CC4" w:rsidP="00936CC4">
      <w:pPr>
        <w:spacing w:after="0" w:line="240" w:lineRule="auto"/>
        <w:rPr>
          <w:rFonts w:cstheme="minorHAnsi"/>
        </w:rPr>
      </w:pPr>
    </w:p>
    <w:p w14:paraId="52F9CDE8" w14:textId="77777777" w:rsidR="00936CC4" w:rsidRPr="009E1D82" w:rsidRDefault="00936CC4" w:rsidP="00936CC4">
      <w:pPr>
        <w:spacing w:after="0" w:line="240" w:lineRule="auto"/>
        <w:rPr>
          <w:rFonts w:cstheme="minorHAnsi"/>
        </w:rPr>
      </w:pPr>
    </w:p>
    <w:p w14:paraId="545D21C2" w14:textId="77777777" w:rsidR="00936CC4" w:rsidRPr="009E1D82" w:rsidRDefault="00936CC4" w:rsidP="00936CC4">
      <w:pPr>
        <w:spacing w:after="0" w:line="240" w:lineRule="auto"/>
        <w:rPr>
          <w:rFonts w:cstheme="minorHAnsi"/>
        </w:rPr>
      </w:pPr>
    </w:p>
    <w:p w14:paraId="13E4FF93" w14:textId="77777777" w:rsidR="00936CC4" w:rsidRPr="009E1D82" w:rsidRDefault="00936CC4" w:rsidP="00936CC4">
      <w:pPr>
        <w:spacing w:after="0" w:line="240" w:lineRule="auto"/>
        <w:rPr>
          <w:rFonts w:cstheme="minorHAnsi"/>
        </w:rPr>
      </w:pPr>
    </w:p>
    <w:p w14:paraId="532D53B0" w14:textId="77777777" w:rsidR="00936CC4" w:rsidRPr="009E1D82" w:rsidRDefault="00936CC4" w:rsidP="00936CC4">
      <w:pPr>
        <w:spacing w:after="0" w:line="240" w:lineRule="auto"/>
        <w:rPr>
          <w:rFonts w:cstheme="minorHAnsi"/>
        </w:rPr>
      </w:pPr>
    </w:p>
    <w:p w14:paraId="0CF06400" w14:textId="77777777" w:rsidR="00936CC4" w:rsidRPr="009E1D82" w:rsidRDefault="00936CC4" w:rsidP="00936CC4">
      <w:pPr>
        <w:spacing w:after="0" w:line="240" w:lineRule="auto"/>
        <w:rPr>
          <w:rFonts w:cstheme="minorHAnsi"/>
        </w:rPr>
      </w:pPr>
    </w:p>
    <w:p w14:paraId="7D391E66" w14:textId="77777777" w:rsidR="00936CC4" w:rsidRPr="009E1D82" w:rsidRDefault="00936CC4" w:rsidP="00936CC4">
      <w:pPr>
        <w:spacing w:after="0" w:line="240" w:lineRule="auto"/>
        <w:rPr>
          <w:rFonts w:cstheme="minorHAnsi"/>
          <w:sz w:val="36"/>
          <w:szCs w:val="36"/>
        </w:rPr>
      </w:pPr>
      <w:r w:rsidRPr="009E1D82">
        <w:rPr>
          <w:rFonts w:cstheme="minorHAnsi"/>
          <w:sz w:val="36"/>
          <w:szCs w:val="36"/>
        </w:rPr>
        <w:t>University of Windsor</w:t>
      </w:r>
    </w:p>
    <w:p w14:paraId="13503D6C" w14:textId="77777777" w:rsidR="00936CC4" w:rsidRPr="009E1D82" w:rsidRDefault="00936CC4" w:rsidP="00936CC4">
      <w:pPr>
        <w:spacing w:after="0" w:line="240" w:lineRule="auto"/>
        <w:rPr>
          <w:rFonts w:cstheme="minorHAnsi"/>
          <w:sz w:val="36"/>
          <w:szCs w:val="36"/>
        </w:rPr>
      </w:pPr>
      <w:r w:rsidRPr="009E1D82">
        <w:rPr>
          <w:rFonts w:cstheme="minorHAnsi"/>
          <w:sz w:val="36"/>
          <w:szCs w:val="36"/>
        </w:rPr>
        <w:t>Office of Experiential Learning</w:t>
      </w:r>
    </w:p>
    <w:p w14:paraId="08511036" w14:textId="77777777" w:rsidR="00936CC4" w:rsidRPr="009E1D82" w:rsidRDefault="00936CC4" w:rsidP="00936CC4">
      <w:pPr>
        <w:spacing w:after="0" w:line="240" w:lineRule="auto"/>
        <w:rPr>
          <w:rFonts w:cstheme="minorHAnsi"/>
        </w:rPr>
      </w:pPr>
    </w:p>
    <w:p w14:paraId="28E78F08" w14:textId="77777777" w:rsidR="00936CC4" w:rsidRPr="009E1D82" w:rsidRDefault="00936CC4" w:rsidP="00936CC4">
      <w:pPr>
        <w:spacing w:after="0" w:line="240" w:lineRule="auto"/>
        <w:rPr>
          <w:rFonts w:cstheme="minorHAnsi"/>
        </w:rPr>
      </w:pPr>
    </w:p>
    <w:p w14:paraId="5666EE36" w14:textId="77777777" w:rsidR="00936CC4" w:rsidRPr="009E1D82" w:rsidRDefault="00936CC4" w:rsidP="00936CC4">
      <w:pPr>
        <w:spacing w:after="0" w:line="240" w:lineRule="auto"/>
        <w:rPr>
          <w:rFonts w:cstheme="minorHAnsi"/>
        </w:rPr>
      </w:pPr>
      <w:r w:rsidRPr="009E1D82">
        <w:rPr>
          <w:rFonts w:cstheme="minorHAnsi"/>
        </w:rPr>
        <w:br w:type="page"/>
      </w:r>
    </w:p>
    <w:p w14:paraId="2F0DFDCB" w14:textId="77777777" w:rsidR="00936CC4" w:rsidRPr="009E1D82" w:rsidRDefault="00936CC4" w:rsidP="00252391">
      <w:pPr>
        <w:spacing w:after="0" w:line="240" w:lineRule="auto"/>
        <w:rPr>
          <w:b/>
          <w:bCs/>
          <w:lang w:val="en-CA"/>
        </w:rPr>
      </w:pPr>
    </w:p>
    <w:p w14:paraId="6EEF4163" w14:textId="77777777" w:rsidR="00936CC4" w:rsidRPr="009E1D82" w:rsidRDefault="00936CC4" w:rsidP="00252391">
      <w:pPr>
        <w:spacing w:after="0" w:line="240" w:lineRule="auto"/>
        <w:rPr>
          <w:b/>
          <w:bCs/>
          <w:lang w:val="en-CA"/>
        </w:rPr>
      </w:pPr>
    </w:p>
    <w:p w14:paraId="4E0535D2" w14:textId="77777777" w:rsidR="00936CC4" w:rsidRPr="009E1D82" w:rsidRDefault="00936CC4" w:rsidP="00252391">
      <w:pPr>
        <w:spacing w:after="0" w:line="240" w:lineRule="auto"/>
        <w:rPr>
          <w:b/>
          <w:bCs/>
          <w:lang w:val="en-CA"/>
        </w:rPr>
      </w:pPr>
    </w:p>
    <w:p w14:paraId="3A01F369" w14:textId="6BAC59FD" w:rsidR="001D51B5" w:rsidRPr="009E1D82" w:rsidRDefault="001D51B5" w:rsidP="0094436B">
      <w:pPr>
        <w:spacing w:after="210" w:line="240" w:lineRule="auto"/>
        <w:rPr>
          <w:lang w:val="en-CA"/>
        </w:rPr>
      </w:pPr>
      <w:r w:rsidRPr="009E1D82">
        <w:rPr>
          <w:lang w:val="en-CA"/>
        </w:rPr>
        <w:t>This document exists to:</w:t>
      </w:r>
    </w:p>
    <w:p w14:paraId="77E3D02C" w14:textId="269183CF" w:rsidR="001D51B5" w:rsidRPr="009E1D82" w:rsidRDefault="001D51B5" w:rsidP="0094436B">
      <w:pPr>
        <w:pStyle w:val="ListParagraph"/>
        <w:numPr>
          <w:ilvl w:val="0"/>
          <w:numId w:val="10"/>
        </w:numPr>
        <w:spacing w:after="210" w:line="240" w:lineRule="auto"/>
        <w:rPr>
          <w:lang w:val="en-CA"/>
        </w:rPr>
      </w:pPr>
      <w:r w:rsidRPr="009E1D82">
        <w:rPr>
          <w:lang w:val="en-CA"/>
        </w:rPr>
        <w:t xml:space="preserve">Protect the health and safety of </w:t>
      </w:r>
      <w:r w:rsidR="00177186" w:rsidRPr="009E1D82">
        <w:rPr>
          <w:lang w:val="en-CA"/>
        </w:rPr>
        <w:t xml:space="preserve">all those undertaking experiential learning (EL) at the University of </w:t>
      </w:r>
      <w:proofErr w:type="gramStart"/>
      <w:r w:rsidR="00177186" w:rsidRPr="009E1D82">
        <w:rPr>
          <w:lang w:val="en-CA"/>
        </w:rPr>
        <w:t>Windsor;</w:t>
      </w:r>
      <w:proofErr w:type="gramEnd"/>
    </w:p>
    <w:p w14:paraId="79B60E55" w14:textId="4AC94657" w:rsidR="001D51B5" w:rsidRPr="009E1D82" w:rsidRDefault="001D51B5" w:rsidP="0094436B">
      <w:pPr>
        <w:pStyle w:val="ListParagraph"/>
        <w:numPr>
          <w:ilvl w:val="0"/>
          <w:numId w:val="10"/>
        </w:numPr>
        <w:spacing w:after="210" w:line="240" w:lineRule="auto"/>
        <w:rPr>
          <w:lang w:val="en-CA"/>
        </w:rPr>
      </w:pPr>
      <w:r w:rsidRPr="009E1D82">
        <w:rPr>
          <w:lang w:val="en-CA"/>
        </w:rPr>
        <w:t xml:space="preserve">Inform faculty and staff about the importance of risk </w:t>
      </w:r>
      <w:proofErr w:type="gramStart"/>
      <w:r w:rsidRPr="009E1D82">
        <w:rPr>
          <w:lang w:val="en-CA"/>
        </w:rPr>
        <w:t>management;</w:t>
      </w:r>
      <w:proofErr w:type="gramEnd"/>
    </w:p>
    <w:p w14:paraId="5850D7E0" w14:textId="77777777" w:rsidR="001D51B5" w:rsidRPr="009E1D82" w:rsidRDefault="001D51B5" w:rsidP="0094436B">
      <w:pPr>
        <w:pStyle w:val="ListParagraph"/>
        <w:numPr>
          <w:ilvl w:val="0"/>
          <w:numId w:val="10"/>
        </w:numPr>
        <w:spacing w:after="210" w:line="240" w:lineRule="auto"/>
        <w:rPr>
          <w:lang w:val="en-CA"/>
        </w:rPr>
      </w:pPr>
      <w:r w:rsidRPr="009E1D82">
        <w:rPr>
          <w:lang w:val="en-CA"/>
        </w:rPr>
        <w:t xml:space="preserve">Ensure instructors are taking the necessary precautions to minimize any potential risks during class </w:t>
      </w:r>
      <w:proofErr w:type="gramStart"/>
      <w:r w:rsidRPr="009E1D82">
        <w:rPr>
          <w:lang w:val="en-CA"/>
        </w:rPr>
        <w:t>activities;</w:t>
      </w:r>
      <w:proofErr w:type="gramEnd"/>
    </w:p>
    <w:p w14:paraId="3076961A" w14:textId="21E5C333" w:rsidR="001D51B5" w:rsidRPr="009E1D82" w:rsidRDefault="001D51B5" w:rsidP="0094436B">
      <w:pPr>
        <w:pStyle w:val="ListParagraph"/>
        <w:numPr>
          <w:ilvl w:val="0"/>
          <w:numId w:val="10"/>
        </w:numPr>
        <w:spacing w:after="210" w:line="240" w:lineRule="auto"/>
        <w:rPr>
          <w:lang w:val="en-CA"/>
        </w:rPr>
      </w:pPr>
      <w:r w:rsidRPr="009E1D82">
        <w:rPr>
          <w:lang w:val="en-CA"/>
        </w:rPr>
        <w:t xml:space="preserve">Provide guidance for safe </w:t>
      </w:r>
      <w:r w:rsidR="00177186" w:rsidRPr="009E1D82">
        <w:rPr>
          <w:lang w:val="en-CA"/>
        </w:rPr>
        <w:t>EL</w:t>
      </w:r>
      <w:r w:rsidRPr="009E1D82">
        <w:rPr>
          <w:lang w:val="en-CA"/>
        </w:rPr>
        <w:t xml:space="preserve"> </w:t>
      </w:r>
      <w:proofErr w:type="gramStart"/>
      <w:r w:rsidRPr="009E1D82">
        <w:rPr>
          <w:lang w:val="en-CA"/>
        </w:rPr>
        <w:t>opportunities;</w:t>
      </w:r>
      <w:proofErr w:type="gramEnd"/>
    </w:p>
    <w:p w14:paraId="5069223C" w14:textId="6F36FA26" w:rsidR="001D51B5" w:rsidRPr="009E1D82" w:rsidRDefault="001D51B5" w:rsidP="0094436B">
      <w:pPr>
        <w:pStyle w:val="ListParagraph"/>
        <w:numPr>
          <w:ilvl w:val="0"/>
          <w:numId w:val="10"/>
        </w:numPr>
        <w:spacing w:after="210" w:line="240" w:lineRule="auto"/>
        <w:rPr>
          <w:lang w:val="en-CA"/>
        </w:rPr>
      </w:pPr>
      <w:r w:rsidRPr="009E1D82">
        <w:rPr>
          <w:lang w:val="en-CA"/>
        </w:rPr>
        <w:t xml:space="preserve">Take the mystery and perceived </w:t>
      </w:r>
      <w:r w:rsidR="00177186" w:rsidRPr="009E1D82">
        <w:rPr>
          <w:lang w:val="en-CA"/>
        </w:rPr>
        <w:t xml:space="preserve">complexity </w:t>
      </w:r>
      <w:r w:rsidRPr="009E1D82">
        <w:rPr>
          <w:lang w:val="en-CA"/>
        </w:rPr>
        <w:t>out of risk management.</w:t>
      </w:r>
    </w:p>
    <w:p w14:paraId="620EAB95" w14:textId="77777777" w:rsidR="00360F13" w:rsidRDefault="00360F13" w:rsidP="0094436B">
      <w:pPr>
        <w:spacing w:after="210" w:line="240" w:lineRule="auto"/>
        <w:rPr>
          <w:rFonts w:cstheme="minorHAnsi"/>
        </w:rPr>
      </w:pPr>
    </w:p>
    <w:p w14:paraId="16B7F7B8" w14:textId="4161DAAB" w:rsidR="00E45109" w:rsidRPr="009E1D82" w:rsidRDefault="00E45109" w:rsidP="0094436B">
      <w:pPr>
        <w:spacing w:after="210" w:line="240" w:lineRule="auto"/>
        <w:rPr>
          <w:rFonts w:cstheme="minorHAnsi"/>
        </w:rPr>
      </w:pPr>
      <w:r w:rsidRPr="009E1D82">
        <w:rPr>
          <w:rFonts w:cstheme="minorHAnsi"/>
        </w:rPr>
        <w:t xml:space="preserve">This document does not identify all potential risk management issues.  This document is not intended as legal advice.  Contact Legal Services </w:t>
      </w:r>
      <w:r w:rsidR="00C65118" w:rsidRPr="009E1D82">
        <w:rPr>
          <w:rFonts w:cstheme="minorHAnsi"/>
        </w:rPr>
        <w:t>for specific risk issues and legal advice.</w:t>
      </w:r>
    </w:p>
    <w:p w14:paraId="645A3DE1" w14:textId="5F2619D8" w:rsidR="0014423D" w:rsidRPr="009E1D82" w:rsidRDefault="0014423D" w:rsidP="0094436B">
      <w:pPr>
        <w:spacing w:after="210" w:line="240" w:lineRule="auto"/>
        <w:rPr>
          <w:rFonts w:cstheme="minorHAnsi"/>
        </w:rPr>
      </w:pPr>
      <w:r w:rsidRPr="009E1D82">
        <w:rPr>
          <w:rFonts w:cstheme="minorHAnsi"/>
        </w:rPr>
        <w:t xml:space="preserve">Use this document as an overview or starting point in your preparations to minimize risk for course-based </w:t>
      </w:r>
      <w:r w:rsidR="00F17610" w:rsidRPr="009E1D82">
        <w:rPr>
          <w:rFonts w:cstheme="minorHAnsi"/>
        </w:rPr>
        <w:t>experiential</w:t>
      </w:r>
      <w:r w:rsidRPr="009E1D82">
        <w:rPr>
          <w:rFonts w:cstheme="minorHAnsi"/>
        </w:rPr>
        <w:t xml:space="preserve"> learning activities.  Use the contacts </w:t>
      </w:r>
      <w:r w:rsidR="00266B39">
        <w:rPr>
          <w:rFonts w:cstheme="minorHAnsi"/>
        </w:rPr>
        <w:t xml:space="preserve">near </w:t>
      </w:r>
      <w:r w:rsidR="00454D0A" w:rsidRPr="009E1D82">
        <w:rPr>
          <w:rFonts w:cstheme="minorHAnsi"/>
        </w:rPr>
        <w:t xml:space="preserve">the end of the document </w:t>
      </w:r>
      <w:r w:rsidRPr="009E1D82">
        <w:rPr>
          <w:rFonts w:cstheme="minorHAnsi"/>
        </w:rPr>
        <w:t>for additional help.</w:t>
      </w:r>
    </w:p>
    <w:p w14:paraId="180AB5E6" w14:textId="77777777" w:rsidR="00363E74" w:rsidRPr="009E1D82" w:rsidRDefault="00363E74" w:rsidP="0094436B">
      <w:pPr>
        <w:spacing w:after="210" w:line="240" w:lineRule="auto"/>
        <w:rPr>
          <w:rFonts w:cstheme="minorHAnsi"/>
        </w:rPr>
      </w:pPr>
    </w:p>
    <w:p w14:paraId="362B49B9" w14:textId="77777777" w:rsidR="00E45109" w:rsidRPr="009E1D82" w:rsidRDefault="00E45109" w:rsidP="00252391">
      <w:pPr>
        <w:spacing w:after="0" w:line="240" w:lineRule="auto"/>
        <w:rPr>
          <w:rFonts w:cstheme="minorHAnsi"/>
        </w:rPr>
      </w:pPr>
    </w:p>
    <w:p w14:paraId="5EE026A9" w14:textId="77777777" w:rsidR="008C1DDC" w:rsidRPr="009E1D82" w:rsidRDefault="008C1DDC" w:rsidP="00252391">
      <w:pPr>
        <w:spacing w:after="0" w:line="240" w:lineRule="auto"/>
        <w:rPr>
          <w:rFonts w:cstheme="minorHAnsi"/>
        </w:rPr>
      </w:pPr>
    </w:p>
    <w:p w14:paraId="7BB2E4A8" w14:textId="77777777" w:rsidR="008C1DDC" w:rsidRPr="009E1D82" w:rsidRDefault="008C1DDC" w:rsidP="00252391">
      <w:pPr>
        <w:spacing w:after="0" w:line="240" w:lineRule="auto"/>
        <w:rPr>
          <w:rFonts w:cstheme="minorHAnsi"/>
        </w:rPr>
      </w:pPr>
    </w:p>
    <w:p w14:paraId="70400E68" w14:textId="77777777" w:rsidR="008C1DDC" w:rsidRPr="009E1D82" w:rsidRDefault="008C1DDC" w:rsidP="00252391">
      <w:pPr>
        <w:spacing w:after="0" w:line="240" w:lineRule="auto"/>
        <w:rPr>
          <w:rFonts w:cstheme="minorHAnsi"/>
        </w:rPr>
      </w:pPr>
    </w:p>
    <w:p w14:paraId="38E8DDC0" w14:textId="77777777" w:rsidR="005756E1" w:rsidRPr="009E1D82" w:rsidRDefault="005756E1">
      <w:r w:rsidRPr="009E1D82">
        <w:br w:type="page"/>
      </w:r>
    </w:p>
    <w:sdt>
      <w:sdtPr>
        <w:rPr>
          <w:rFonts w:asciiTheme="minorHAnsi" w:eastAsiaTheme="minorEastAsia" w:hAnsiTheme="minorHAnsi" w:cstheme="minorBidi"/>
          <w:color w:val="auto"/>
          <w:sz w:val="21"/>
          <w:szCs w:val="21"/>
        </w:rPr>
        <w:id w:val="-894036773"/>
        <w:docPartObj>
          <w:docPartGallery w:val="Table of Contents"/>
          <w:docPartUnique/>
        </w:docPartObj>
      </w:sdtPr>
      <w:sdtEndPr>
        <w:rPr>
          <w:b/>
          <w:bCs/>
          <w:noProof/>
        </w:rPr>
      </w:sdtEndPr>
      <w:sdtContent>
        <w:p w14:paraId="7F5CBD2E" w14:textId="7EFC878B" w:rsidR="00AC477F" w:rsidRPr="009E1D82" w:rsidRDefault="00AC477F" w:rsidP="00AC477F">
          <w:pPr>
            <w:pStyle w:val="TOCHeading"/>
          </w:pPr>
          <w:r w:rsidRPr="009E1D82">
            <w:t>Contents</w:t>
          </w:r>
        </w:p>
        <w:p w14:paraId="3F40E3CC" w14:textId="2ACD04E0" w:rsidR="00BB214F" w:rsidRDefault="00AC477F">
          <w:pPr>
            <w:pStyle w:val="TOC1"/>
            <w:tabs>
              <w:tab w:val="right" w:leader="dot" w:pos="9350"/>
            </w:tabs>
            <w:rPr>
              <w:noProof/>
              <w:sz w:val="22"/>
              <w:szCs w:val="22"/>
              <w:lang w:val="en-CA" w:eastAsia="en-CA"/>
            </w:rPr>
          </w:pPr>
          <w:r w:rsidRPr="009E1D82">
            <w:fldChar w:fldCharType="begin"/>
          </w:r>
          <w:r w:rsidRPr="009E1D82">
            <w:instrText xml:space="preserve"> TOC \o "1-3" \h \z \u </w:instrText>
          </w:r>
          <w:r w:rsidRPr="009E1D82">
            <w:fldChar w:fldCharType="separate"/>
          </w:r>
          <w:hyperlink w:anchor="_Toc58413665" w:history="1">
            <w:r w:rsidR="00BB214F" w:rsidRPr="00E10F73">
              <w:rPr>
                <w:rStyle w:val="Hyperlink"/>
                <w:b/>
                <w:bCs/>
                <w:noProof/>
              </w:rPr>
              <w:t>Why Risk Management in Experiential Learning?</w:t>
            </w:r>
            <w:r w:rsidR="00BB214F">
              <w:rPr>
                <w:noProof/>
                <w:webHidden/>
              </w:rPr>
              <w:tab/>
            </w:r>
            <w:r w:rsidR="00BB214F">
              <w:rPr>
                <w:noProof/>
                <w:webHidden/>
              </w:rPr>
              <w:fldChar w:fldCharType="begin"/>
            </w:r>
            <w:r w:rsidR="00BB214F">
              <w:rPr>
                <w:noProof/>
                <w:webHidden/>
              </w:rPr>
              <w:instrText xml:space="preserve"> PAGEREF _Toc58413665 \h </w:instrText>
            </w:r>
            <w:r w:rsidR="00BB214F">
              <w:rPr>
                <w:noProof/>
                <w:webHidden/>
              </w:rPr>
            </w:r>
            <w:r w:rsidR="00BB214F">
              <w:rPr>
                <w:noProof/>
                <w:webHidden/>
              </w:rPr>
              <w:fldChar w:fldCharType="separate"/>
            </w:r>
            <w:r w:rsidR="00BB214F">
              <w:rPr>
                <w:noProof/>
                <w:webHidden/>
              </w:rPr>
              <w:t>4</w:t>
            </w:r>
            <w:r w:rsidR="00BB214F">
              <w:rPr>
                <w:noProof/>
                <w:webHidden/>
              </w:rPr>
              <w:fldChar w:fldCharType="end"/>
            </w:r>
          </w:hyperlink>
        </w:p>
        <w:p w14:paraId="376FD5E9" w14:textId="23383CB1" w:rsidR="00BB214F" w:rsidRDefault="00BB214F">
          <w:pPr>
            <w:pStyle w:val="TOC2"/>
            <w:rPr>
              <w:noProof/>
              <w:sz w:val="22"/>
              <w:szCs w:val="22"/>
              <w:lang w:val="en-CA" w:eastAsia="en-CA"/>
            </w:rPr>
          </w:pPr>
          <w:hyperlink w:anchor="_Toc58413666" w:history="1">
            <w:r w:rsidRPr="00E10F73">
              <w:rPr>
                <w:rStyle w:val="Hyperlink"/>
                <w:noProof/>
              </w:rPr>
              <w:t>Real Examples</w:t>
            </w:r>
            <w:r>
              <w:rPr>
                <w:noProof/>
                <w:webHidden/>
              </w:rPr>
              <w:tab/>
            </w:r>
            <w:r>
              <w:rPr>
                <w:noProof/>
                <w:webHidden/>
              </w:rPr>
              <w:fldChar w:fldCharType="begin"/>
            </w:r>
            <w:r>
              <w:rPr>
                <w:noProof/>
                <w:webHidden/>
              </w:rPr>
              <w:instrText xml:space="preserve"> PAGEREF _Toc58413666 \h </w:instrText>
            </w:r>
            <w:r>
              <w:rPr>
                <w:noProof/>
                <w:webHidden/>
              </w:rPr>
            </w:r>
            <w:r>
              <w:rPr>
                <w:noProof/>
                <w:webHidden/>
              </w:rPr>
              <w:fldChar w:fldCharType="separate"/>
            </w:r>
            <w:r>
              <w:rPr>
                <w:noProof/>
                <w:webHidden/>
              </w:rPr>
              <w:t>4</w:t>
            </w:r>
            <w:r>
              <w:rPr>
                <w:noProof/>
                <w:webHidden/>
              </w:rPr>
              <w:fldChar w:fldCharType="end"/>
            </w:r>
          </w:hyperlink>
        </w:p>
        <w:p w14:paraId="586E2C73" w14:textId="23CAE925" w:rsidR="00BB214F" w:rsidRDefault="00BB214F">
          <w:pPr>
            <w:pStyle w:val="TOC1"/>
            <w:tabs>
              <w:tab w:val="right" w:leader="dot" w:pos="9350"/>
            </w:tabs>
            <w:rPr>
              <w:noProof/>
              <w:sz w:val="22"/>
              <w:szCs w:val="22"/>
              <w:lang w:val="en-CA" w:eastAsia="en-CA"/>
            </w:rPr>
          </w:pPr>
          <w:hyperlink w:anchor="_Toc58413667" w:history="1">
            <w:r w:rsidRPr="00E10F73">
              <w:rPr>
                <w:rStyle w:val="Hyperlink"/>
                <w:b/>
                <w:bCs/>
                <w:noProof/>
              </w:rPr>
              <w:t>Where to start?</w:t>
            </w:r>
            <w:r>
              <w:rPr>
                <w:noProof/>
                <w:webHidden/>
              </w:rPr>
              <w:tab/>
            </w:r>
            <w:r>
              <w:rPr>
                <w:noProof/>
                <w:webHidden/>
              </w:rPr>
              <w:fldChar w:fldCharType="begin"/>
            </w:r>
            <w:r>
              <w:rPr>
                <w:noProof/>
                <w:webHidden/>
              </w:rPr>
              <w:instrText xml:space="preserve"> PAGEREF _Toc58413667 \h </w:instrText>
            </w:r>
            <w:r>
              <w:rPr>
                <w:noProof/>
                <w:webHidden/>
              </w:rPr>
            </w:r>
            <w:r>
              <w:rPr>
                <w:noProof/>
                <w:webHidden/>
              </w:rPr>
              <w:fldChar w:fldCharType="separate"/>
            </w:r>
            <w:r>
              <w:rPr>
                <w:noProof/>
                <w:webHidden/>
              </w:rPr>
              <w:t>6</w:t>
            </w:r>
            <w:r>
              <w:rPr>
                <w:noProof/>
                <w:webHidden/>
              </w:rPr>
              <w:fldChar w:fldCharType="end"/>
            </w:r>
          </w:hyperlink>
        </w:p>
        <w:p w14:paraId="15AC2BB2" w14:textId="32F95B4C" w:rsidR="00BB214F" w:rsidRDefault="00BB214F">
          <w:pPr>
            <w:pStyle w:val="TOC1"/>
            <w:tabs>
              <w:tab w:val="right" w:leader="dot" w:pos="9350"/>
            </w:tabs>
            <w:rPr>
              <w:noProof/>
              <w:sz w:val="22"/>
              <w:szCs w:val="22"/>
              <w:lang w:val="en-CA" w:eastAsia="en-CA"/>
            </w:rPr>
          </w:pPr>
          <w:hyperlink w:anchor="_Toc58413668" w:history="1">
            <w:r w:rsidRPr="00E10F73">
              <w:rPr>
                <w:rStyle w:val="Hyperlink"/>
                <w:b/>
                <w:bCs/>
                <w:noProof/>
              </w:rPr>
              <w:t>Identify Risks</w:t>
            </w:r>
            <w:r>
              <w:rPr>
                <w:noProof/>
                <w:webHidden/>
              </w:rPr>
              <w:tab/>
            </w:r>
            <w:r>
              <w:rPr>
                <w:noProof/>
                <w:webHidden/>
              </w:rPr>
              <w:fldChar w:fldCharType="begin"/>
            </w:r>
            <w:r>
              <w:rPr>
                <w:noProof/>
                <w:webHidden/>
              </w:rPr>
              <w:instrText xml:space="preserve"> PAGEREF _Toc58413668 \h </w:instrText>
            </w:r>
            <w:r>
              <w:rPr>
                <w:noProof/>
                <w:webHidden/>
              </w:rPr>
            </w:r>
            <w:r>
              <w:rPr>
                <w:noProof/>
                <w:webHidden/>
              </w:rPr>
              <w:fldChar w:fldCharType="separate"/>
            </w:r>
            <w:r>
              <w:rPr>
                <w:noProof/>
                <w:webHidden/>
              </w:rPr>
              <w:t>6</w:t>
            </w:r>
            <w:r>
              <w:rPr>
                <w:noProof/>
                <w:webHidden/>
              </w:rPr>
              <w:fldChar w:fldCharType="end"/>
            </w:r>
          </w:hyperlink>
        </w:p>
        <w:p w14:paraId="0914FF12" w14:textId="7F66DC30" w:rsidR="00BB214F" w:rsidRDefault="00BB214F">
          <w:pPr>
            <w:pStyle w:val="TOC1"/>
            <w:tabs>
              <w:tab w:val="right" w:leader="dot" w:pos="9350"/>
            </w:tabs>
            <w:rPr>
              <w:noProof/>
              <w:sz w:val="22"/>
              <w:szCs w:val="22"/>
              <w:lang w:val="en-CA" w:eastAsia="en-CA"/>
            </w:rPr>
          </w:pPr>
          <w:hyperlink w:anchor="_Toc58413669" w:history="1">
            <w:r w:rsidRPr="00E10F73">
              <w:rPr>
                <w:rStyle w:val="Hyperlink"/>
                <w:b/>
                <w:bCs/>
                <w:noProof/>
              </w:rPr>
              <w:t>What I need to know if I want to include…</w:t>
            </w:r>
            <w:r>
              <w:rPr>
                <w:noProof/>
                <w:webHidden/>
              </w:rPr>
              <w:tab/>
            </w:r>
            <w:r>
              <w:rPr>
                <w:noProof/>
                <w:webHidden/>
              </w:rPr>
              <w:fldChar w:fldCharType="begin"/>
            </w:r>
            <w:r>
              <w:rPr>
                <w:noProof/>
                <w:webHidden/>
              </w:rPr>
              <w:instrText xml:space="preserve"> PAGEREF _Toc58413669 \h </w:instrText>
            </w:r>
            <w:r>
              <w:rPr>
                <w:noProof/>
                <w:webHidden/>
              </w:rPr>
            </w:r>
            <w:r>
              <w:rPr>
                <w:noProof/>
                <w:webHidden/>
              </w:rPr>
              <w:fldChar w:fldCharType="separate"/>
            </w:r>
            <w:r>
              <w:rPr>
                <w:noProof/>
                <w:webHidden/>
              </w:rPr>
              <w:t>7</w:t>
            </w:r>
            <w:r>
              <w:rPr>
                <w:noProof/>
                <w:webHidden/>
              </w:rPr>
              <w:fldChar w:fldCharType="end"/>
            </w:r>
          </w:hyperlink>
        </w:p>
        <w:p w14:paraId="0589F9E2" w14:textId="1C3E6D63" w:rsidR="00BB214F" w:rsidRDefault="00BB214F">
          <w:pPr>
            <w:pStyle w:val="TOC2"/>
            <w:rPr>
              <w:noProof/>
              <w:sz w:val="22"/>
              <w:szCs w:val="22"/>
              <w:lang w:val="en-CA" w:eastAsia="en-CA"/>
            </w:rPr>
          </w:pPr>
          <w:hyperlink w:anchor="_Toc58413670" w:history="1">
            <w:r w:rsidRPr="00E10F73">
              <w:rPr>
                <w:rStyle w:val="Hyperlink"/>
                <w:b/>
                <w:bCs/>
                <w:noProof/>
              </w:rPr>
              <w:t>Off-Campus Industry or Community-Engaged Learning</w:t>
            </w:r>
            <w:r>
              <w:rPr>
                <w:noProof/>
                <w:webHidden/>
              </w:rPr>
              <w:tab/>
            </w:r>
            <w:r>
              <w:rPr>
                <w:noProof/>
                <w:webHidden/>
              </w:rPr>
              <w:fldChar w:fldCharType="begin"/>
            </w:r>
            <w:r>
              <w:rPr>
                <w:noProof/>
                <w:webHidden/>
              </w:rPr>
              <w:instrText xml:space="preserve"> PAGEREF _Toc58413670 \h </w:instrText>
            </w:r>
            <w:r>
              <w:rPr>
                <w:noProof/>
                <w:webHidden/>
              </w:rPr>
            </w:r>
            <w:r>
              <w:rPr>
                <w:noProof/>
                <w:webHidden/>
              </w:rPr>
              <w:fldChar w:fldCharType="separate"/>
            </w:r>
            <w:r>
              <w:rPr>
                <w:noProof/>
                <w:webHidden/>
              </w:rPr>
              <w:t>7</w:t>
            </w:r>
            <w:r>
              <w:rPr>
                <w:noProof/>
                <w:webHidden/>
              </w:rPr>
              <w:fldChar w:fldCharType="end"/>
            </w:r>
          </w:hyperlink>
        </w:p>
        <w:p w14:paraId="19440A40" w14:textId="1BAD8FF0" w:rsidR="00BB214F" w:rsidRDefault="00BB214F">
          <w:pPr>
            <w:pStyle w:val="TOC3"/>
            <w:rPr>
              <w:noProof/>
              <w:sz w:val="22"/>
              <w:szCs w:val="22"/>
              <w:lang w:val="en-CA" w:eastAsia="en-CA"/>
            </w:rPr>
          </w:pPr>
          <w:hyperlink w:anchor="_Toc58413671" w:history="1">
            <w:r w:rsidRPr="00E10F73">
              <w:rPr>
                <w:rStyle w:val="Hyperlink"/>
                <w:bCs/>
                <w:noProof/>
              </w:rPr>
              <w:t>Standard Risk Management Practices</w:t>
            </w:r>
            <w:r>
              <w:rPr>
                <w:noProof/>
                <w:webHidden/>
              </w:rPr>
              <w:tab/>
            </w:r>
            <w:r>
              <w:rPr>
                <w:noProof/>
                <w:webHidden/>
              </w:rPr>
              <w:fldChar w:fldCharType="begin"/>
            </w:r>
            <w:r>
              <w:rPr>
                <w:noProof/>
                <w:webHidden/>
              </w:rPr>
              <w:instrText xml:space="preserve"> PAGEREF _Toc58413671 \h </w:instrText>
            </w:r>
            <w:r>
              <w:rPr>
                <w:noProof/>
                <w:webHidden/>
              </w:rPr>
            </w:r>
            <w:r>
              <w:rPr>
                <w:noProof/>
                <w:webHidden/>
              </w:rPr>
              <w:fldChar w:fldCharType="separate"/>
            </w:r>
            <w:r>
              <w:rPr>
                <w:noProof/>
                <w:webHidden/>
              </w:rPr>
              <w:t>8</w:t>
            </w:r>
            <w:r>
              <w:rPr>
                <w:noProof/>
                <w:webHidden/>
              </w:rPr>
              <w:fldChar w:fldCharType="end"/>
            </w:r>
          </w:hyperlink>
        </w:p>
        <w:p w14:paraId="624A0719" w14:textId="779B077A" w:rsidR="00BB214F" w:rsidRDefault="00BB214F">
          <w:pPr>
            <w:pStyle w:val="TOC2"/>
            <w:rPr>
              <w:noProof/>
              <w:sz w:val="22"/>
              <w:szCs w:val="22"/>
              <w:lang w:val="en-CA" w:eastAsia="en-CA"/>
            </w:rPr>
          </w:pPr>
          <w:hyperlink w:anchor="_Toc58413672" w:history="1">
            <w:r w:rsidRPr="00E10F73">
              <w:rPr>
                <w:rStyle w:val="Hyperlink"/>
                <w:b/>
                <w:bCs/>
                <w:noProof/>
              </w:rPr>
              <w:t>Field Work or Field Trip</w:t>
            </w:r>
            <w:r>
              <w:rPr>
                <w:noProof/>
                <w:webHidden/>
              </w:rPr>
              <w:tab/>
            </w:r>
            <w:r>
              <w:rPr>
                <w:noProof/>
                <w:webHidden/>
              </w:rPr>
              <w:fldChar w:fldCharType="begin"/>
            </w:r>
            <w:r>
              <w:rPr>
                <w:noProof/>
                <w:webHidden/>
              </w:rPr>
              <w:instrText xml:space="preserve"> PAGEREF _Toc58413672 \h </w:instrText>
            </w:r>
            <w:r>
              <w:rPr>
                <w:noProof/>
                <w:webHidden/>
              </w:rPr>
            </w:r>
            <w:r>
              <w:rPr>
                <w:noProof/>
                <w:webHidden/>
              </w:rPr>
              <w:fldChar w:fldCharType="separate"/>
            </w:r>
            <w:r>
              <w:rPr>
                <w:noProof/>
                <w:webHidden/>
              </w:rPr>
              <w:t>11</w:t>
            </w:r>
            <w:r>
              <w:rPr>
                <w:noProof/>
                <w:webHidden/>
              </w:rPr>
              <w:fldChar w:fldCharType="end"/>
            </w:r>
          </w:hyperlink>
        </w:p>
        <w:p w14:paraId="4CFF3FB8" w14:textId="0EA0929E" w:rsidR="00BB214F" w:rsidRDefault="00BB214F">
          <w:pPr>
            <w:pStyle w:val="TOC2"/>
            <w:rPr>
              <w:noProof/>
              <w:sz w:val="22"/>
              <w:szCs w:val="22"/>
              <w:lang w:val="en-CA" w:eastAsia="en-CA"/>
            </w:rPr>
          </w:pPr>
          <w:hyperlink w:anchor="_Toc58413673" w:history="1">
            <w:r w:rsidRPr="00E10F73">
              <w:rPr>
                <w:rStyle w:val="Hyperlink"/>
                <w:b/>
                <w:bCs/>
                <w:noProof/>
              </w:rPr>
              <w:t>On-campus EL (with Industry or Community Engagement)</w:t>
            </w:r>
            <w:r>
              <w:rPr>
                <w:noProof/>
                <w:webHidden/>
              </w:rPr>
              <w:tab/>
            </w:r>
            <w:r>
              <w:rPr>
                <w:noProof/>
                <w:webHidden/>
              </w:rPr>
              <w:fldChar w:fldCharType="begin"/>
            </w:r>
            <w:r>
              <w:rPr>
                <w:noProof/>
                <w:webHidden/>
              </w:rPr>
              <w:instrText xml:space="preserve"> PAGEREF _Toc58413673 \h </w:instrText>
            </w:r>
            <w:r>
              <w:rPr>
                <w:noProof/>
                <w:webHidden/>
              </w:rPr>
            </w:r>
            <w:r>
              <w:rPr>
                <w:noProof/>
                <w:webHidden/>
              </w:rPr>
              <w:fldChar w:fldCharType="separate"/>
            </w:r>
            <w:r>
              <w:rPr>
                <w:noProof/>
                <w:webHidden/>
              </w:rPr>
              <w:t>11</w:t>
            </w:r>
            <w:r>
              <w:rPr>
                <w:noProof/>
                <w:webHidden/>
              </w:rPr>
              <w:fldChar w:fldCharType="end"/>
            </w:r>
          </w:hyperlink>
        </w:p>
        <w:p w14:paraId="773C566C" w14:textId="7C5C62CA" w:rsidR="00BB214F" w:rsidRDefault="00BB214F">
          <w:pPr>
            <w:pStyle w:val="TOC2"/>
            <w:rPr>
              <w:noProof/>
              <w:sz w:val="22"/>
              <w:szCs w:val="22"/>
              <w:lang w:val="en-CA" w:eastAsia="en-CA"/>
            </w:rPr>
          </w:pPr>
          <w:hyperlink w:anchor="_Toc58413674" w:history="1">
            <w:r w:rsidRPr="00E10F73">
              <w:rPr>
                <w:rStyle w:val="Hyperlink"/>
                <w:b/>
                <w:bCs/>
                <w:noProof/>
              </w:rPr>
              <w:t>Interactive Simulation</w:t>
            </w:r>
            <w:r>
              <w:rPr>
                <w:noProof/>
                <w:webHidden/>
              </w:rPr>
              <w:tab/>
            </w:r>
            <w:r>
              <w:rPr>
                <w:noProof/>
                <w:webHidden/>
              </w:rPr>
              <w:fldChar w:fldCharType="begin"/>
            </w:r>
            <w:r>
              <w:rPr>
                <w:noProof/>
                <w:webHidden/>
              </w:rPr>
              <w:instrText xml:space="preserve"> PAGEREF _Toc58413674 \h </w:instrText>
            </w:r>
            <w:r>
              <w:rPr>
                <w:noProof/>
                <w:webHidden/>
              </w:rPr>
            </w:r>
            <w:r>
              <w:rPr>
                <w:noProof/>
                <w:webHidden/>
              </w:rPr>
              <w:fldChar w:fldCharType="separate"/>
            </w:r>
            <w:r>
              <w:rPr>
                <w:noProof/>
                <w:webHidden/>
              </w:rPr>
              <w:t>12</w:t>
            </w:r>
            <w:r>
              <w:rPr>
                <w:noProof/>
                <w:webHidden/>
              </w:rPr>
              <w:fldChar w:fldCharType="end"/>
            </w:r>
          </w:hyperlink>
        </w:p>
        <w:p w14:paraId="60CC729B" w14:textId="0AA14DF8" w:rsidR="00BB214F" w:rsidRDefault="00BB214F">
          <w:pPr>
            <w:pStyle w:val="TOC1"/>
            <w:tabs>
              <w:tab w:val="right" w:leader="dot" w:pos="9350"/>
            </w:tabs>
            <w:rPr>
              <w:noProof/>
              <w:sz w:val="22"/>
              <w:szCs w:val="22"/>
              <w:lang w:val="en-CA" w:eastAsia="en-CA"/>
            </w:rPr>
          </w:pPr>
          <w:hyperlink w:anchor="_Toc58413675" w:history="1">
            <w:r w:rsidRPr="00E10F73">
              <w:rPr>
                <w:rStyle w:val="Hyperlink"/>
                <w:b/>
                <w:bCs/>
                <w:noProof/>
              </w:rPr>
              <w:t>Important for All EL Activities</w:t>
            </w:r>
            <w:r>
              <w:rPr>
                <w:noProof/>
                <w:webHidden/>
              </w:rPr>
              <w:tab/>
            </w:r>
            <w:r>
              <w:rPr>
                <w:noProof/>
                <w:webHidden/>
              </w:rPr>
              <w:fldChar w:fldCharType="begin"/>
            </w:r>
            <w:r>
              <w:rPr>
                <w:noProof/>
                <w:webHidden/>
              </w:rPr>
              <w:instrText xml:space="preserve"> PAGEREF _Toc58413675 \h </w:instrText>
            </w:r>
            <w:r>
              <w:rPr>
                <w:noProof/>
                <w:webHidden/>
              </w:rPr>
            </w:r>
            <w:r>
              <w:rPr>
                <w:noProof/>
                <w:webHidden/>
              </w:rPr>
              <w:fldChar w:fldCharType="separate"/>
            </w:r>
            <w:r>
              <w:rPr>
                <w:noProof/>
                <w:webHidden/>
              </w:rPr>
              <w:t>12</w:t>
            </w:r>
            <w:r>
              <w:rPr>
                <w:noProof/>
                <w:webHidden/>
              </w:rPr>
              <w:fldChar w:fldCharType="end"/>
            </w:r>
          </w:hyperlink>
        </w:p>
        <w:p w14:paraId="1E558A70" w14:textId="370F7A76" w:rsidR="00BB214F" w:rsidRDefault="00BB214F">
          <w:pPr>
            <w:pStyle w:val="TOC2"/>
            <w:rPr>
              <w:noProof/>
              <w:sz w:val="22"/>
              <w:szCs w:val="22"/>
              <w:lang w:val="en-CA" w:eastAsia="en-CA"/>
            </w:rPr>
          </w:pPr>
          <w:hyperlink w:anchor="_Toc58413676" w:history="1">
            <w:r w:rsidRPr="00E10F73">
              <w:rPr>
                <w:rStyle w:val="Hyperlink"/>
                <w:noProof/>
              </w:rPr>
              <w:t>Discrimination and Accommodation</w:t>
            </w:r>
            <w:r>
              <w:rPr>
                <w:noProof/>
                <w:webHidden/>
              </w:rPr>
              <w:tab/>
            </w:r>
            <w:r>
              <w:rPr>
                <w:noProof/>
                <w:webHidden/>
              </w:rPr>
              <w:fldChar w:fldCharType="begin"/>
            </w:r>
            <w:r>
              <w:rPr>
                <w:noProof/>
                <w:webHidden/>
              </w:rPr>
              <w:instrText xml:space="preserve"> PAGEREF _Toc58413676 \h </w:instrText>
            </w:r>
            <w:r>
              <w:rPr>
                <w:noProof/>
                <w:webHidden/>
              </w:rPr>
            </w:r>
            <w:r>
              <w:rPr>
                <w:noProof/>
                <w:webHidden/>
              </w:rPr>
              <w:fldChar w:fldCharType="separate"/>
            </w:r>
            <w:r>
              <w:rPr>
                <w:noProof/>
                <w:webHidden/>
              </w:rPr>
              <w:t>12</w:t>
            </w:r>
            <w:r>
              <w:rPr>
                <w:noProof/>
                <w:webHidden/>
              </w:rPr>
              <w:fldChar w:fldCharType="end"/>
            </w:r>
          </w:hyperlink>
        </w:p>
        <w:p w14:paraId="52ACB444" w14:textId="4ED31D9E" w:rsidR="00BB214F" w:rsidRDefault="00BB214F">
          <w:pPr>
            <w:pStyle w:val="TOC2"/>
            <w:rPr>
              <w:noProof/>
              <w:sz w:val="22"/>
              <w:szCs w:val="22"/>
              <w:lang w:val="en-CA" w:eastAsia="en-CA"/>
            </w:rPr>
          </w:pPr>
          <w:hyperlink w:anchor="_Toc58413677" w:history="1">
            <w:r w:rsidRPr="00E10F73">
              <w:rPr>
                <w:rStyle w:val="Hyperlink"/>
                <w:noProof/>
              </w:rPr>
              <w:t>Confidential Information and Privacy</w:t>
            </w:r>
            <w:r>
              <w:rPr>
                <w:noProof/>
                <w:webHidden/>
              </w:rPr>
              <w:tab/>
            </w:r>
            <w:r>
              <w:rPr>
                <w:noProof/>
                <w:webHidden/>
              </w:rPr>
              <w:fldChar w:fldCharType="begin"/>
            </w:r>
            <w:r>
              <w:rPr>
                <w:noProof/>
                <w:webHidden/>
              </w:rPr>
              <w:instrText xml:space="preserve"> PAGEREF _Toc58413677 \h </w:instrText>
            </w:r>
            <w:r>
              <w:rPr>
                <w:noProof/>
                <w:webHidden/>
              </w:rPr>
            </w:r>
            <w:r>
              <w:rPr>
                <w:noProof/>
                <w:webHidden/>
              </w:rPr>
              <w:fldChar w:fldCharType="separate"/>
            </w:r>
            <w:r>
              <w:rPr>
                <w:noProof/>
                <w:webHidden/>
              </w:rPr>
              <w:t>12</w:t>
            </w:r>
            <w:r>
              <w:rPr>
                <w:noProof/>
                <w:webHidden/>
              </w:rPr>
              <w:fldChar w:fldCharType="end"/>
            </w:r>
          </w:hyperlink>
        </w:p>
        <w:p w14:paraId="468C7CC7" w14:textId="62AB9D71" w:rsidR="00BB214F" w:rsidRDefault="00BB214F">
          <w:pPr>
            <w:pStyle w:val="TOC2"/>
            <w:rPr>
              <w:noProof/>
              <w:sz w:val="22"/>
              <w:szCs w:val="22"/>
              <w:lang w:val="en-CA" w:eastAsia="en-CA"/>
            </w:rPr>
          </w:pPr>
          <w:hyperlink w:anchor="_Toc58413678" w:history="1">
            <w:r w:rsidRPr="00E10F73">
              <w:rPr>
                <w:rStyle w:val="Hyperlink"/>
                <w:noProof/>
              </w:rPr>
              <w:t>Considerations for International Students and International Study</w:t>
            </w:r>
            <w:r>
              <w:rPr>
                <w:noProof/>
                <w:webHidden/>
              </w:rPr>
              <w:tab/>
            </w:r>
            <w:r>
              <w:rPr>
                <w:noProof/>
                <w:webHidden/>
              </w:rPr>
              <w:fldChar w:fldCharType="begin"/>
            </w:r>
            <w:r>
              <w:rPr>
                <w:noProof/>
                <w:webHidden/>
              </w:rPr>
              <w:instrText xml:space="preserve"> PAGEREF _Toc58413678 \h </w:instrText>
            </w:r>
            <w:r>
              <w:rPr>
                <w:noProof/>
                <w:webHidden/>
              </w:rPr>
            </w:r>
            <w:r>
              <w:rPr>
                <w:noProof/>
                <w:webHidden/>
              </w:rPr>
              <w:fldChar w:fldCharType="separate"/>
            </w:r>
            <w:r>
              <w:rPr>
                <w:noProof/>
                <w:webHidden/>
              </w:rPr>
              <w:t>13</w:t>
            </w:r>
            <w:r>
              <w:rPr>
                <w:noProof/>
                <w:webHidden/>
              </w:rPr>
              <w:fldChar w:fldCharType="end"/>
            </w:r>
          </w:hyperlink>
        </w:p>
        <w:p w14:paraId="169BC399" w14:textId="5B3667C4" w:rsidR="00BB214F" w:rsidRDefault="00BB214F">
          <w:pPr>
            <w:pStyle w:val="TOC1"/>
            <w:tabs>
              <w:tab w:val="right" w:leader="dot" w:pos="9350"/>
            </w:tabs>
            <w:rPr>
              <w:noProof/>
              <w:sz w:val="22"/>
              <w:szCs w:val="22"/>
              <w:lang w:val="en-CA" w:eastAsia="en-CA"/>
            </w:rPr>
          </w:pPr>
          <w:hyperlink w:anchor="_Toc58413679" w:history="1">
            <w:r w:rsidRPr="00E10F73">
              <w:rPr>
                <w:rStyle w:val="Hyperlink"/>
                <w:b/>
                <w:bCs/>
                <w:noProof/>
              </w:rPr>
              <w:t>Risk Management for Remote and Online Experiential Learning</w:t>
            </w:r>
            <w:r>
              <w:rPr>
                <w:noProof/>
                <w:webHidden/>
              </w:rPr>
              <w:tab/>
            </w:r>
            <w:r>
              <w:rPr>
                <w:noProof/>
                <w:webHidden/>
              </w:rPr>
              <w:fldChar w:fldCharType="begin"/>
            </w:r>
            <w:r>
              <w:rPr>
                <w:noProof/>
                <w:webHidden/>
              </w:rPr>
              <w:instrText xml:space="preserve"> PAGEREF _Toc58413679 \h </w:instrText>
            </w:r>
            <w:r>
              <w:rPr>
                <w:noProof/>
                <w:webHidden/>
              </w:rPr>
            </w:r>
            <w:r>
              <w:rPr>
                <w:noProof/>
                <w:webHidden/>
              </w:rPr>
              <w:fldChar w:fldCharType="separate"/>
            </w:r>
            <w:r>
              <w:rPr>
                <w:noProof/>
                <w:webHidden/>
              </w:rPr>
              <w:t>13</w:t>
            </w:r>
            <w:r>
              <w:rPr>
                <w:noProof/>
                <w:webHidden/>
              </w:rPr>
              <w:fldChar w:fldCharType="end"/>
            </w:r>
          </w:hyperlink>
        </w:p>
        <w:p w14:paraId="70AB8E3C" w14:textId="5F26651C" w:rsidR="00BB214F" w:rsidRDefault="00BB214F">
          <w:pPr>
            <w:pStyle w:val="TOC2"/>
            <w:rPr>
              <w:noProof/>
              <w:sz w:val="22"/>
              <w:szCs w:val="22"/>
              <w:lang w:val="en-CA" w:eastAsia="en-CA"/>
            </w:rPr>
          </w:pPr>
          <w:hyperlink w:anchor="_Toc58413680" w:history="1">
            <w:r w:rsidRPr="00E10F73">
              <w:rPr>
                <w:rStyle w:val="Hyperlink"/>
                <w:b/>
                <w:bCs/>
                <w:noProof/>
                <w:lang w:val="en-CA"/>
              </w:rPr>
              <w:t>Safety and Accommodations for All Remote Experiential Learning</w:t>
            </w:r>
            <w:r>
              <w:rPr>
                <w:noProof/>
                <w:webHidden/>
              </w:rPr>
              <w:tab/>
            </w:r>
            <w:r>
              <w:rPr>
                <w:noProof/>
                <w:webHidden/>
              </w:rPr>
              <w:fldChar w:fldCharType="begin"/>
            </w:r>
            <w:r>
              <w:rPr>
                <w:noProof/>
                <w:webHidden/>
              </w:rPr>
              <w:instrText xml:space="preserve"> PAGEREF _Toc58413680 \h </w:instrText>
            </w:r>
            <w:r>
              <w:rPr>
                <w:noProof/>
                <w:webHidden/>
              </w:rPr>
            </w:r>
            <w:r>
              <w:rPr>
                <w:noProof/>
                <w:webHidden/>
              </w:rPr>
              <w:fldChar w:fldCharType="separate"/>
            </w:r>
            <w:r>
              <w:rPr>
                <w:noProof/>
                <w:webHidden/>
              </w:rPr>
              <w:t>13</w:t>
            </w:r>
            <w:r>
              <w:rPr>
                <w:noProof/>
                <w:webHidden/>
              </w:rPr>
              <w:fldChar w:fldCharType="end"/>
            </w:r>
          </w:hyperlink>
        </w:p>
        <w:p w14:paraId="007C82D8" w14:textId="78D3458D" w:rsidR="00BB214F" w:rsidRDefault="00BB214F">
          <w:pPr>
            <w:pStyle w:val="TOC2"/>
            <w:rPr>
              <w:noProof/>
              <w:sz w:val="22"/>
              <w:szCs w:val="22"/>
              <w:lang w:val="en-CA" w:eastAsia="en-CA"/>
            </w:rPr>
          </w:pPr>
          <w:hyperlink w:anchor="_Toc58413681" w:history="1">
            <w:r w:rsidRPr="00E10F73">
              <w:rPr>
                <w:rStyle w:val="Hyperlink"/>
                <w:b/>
                <w:bCs/>
                <w:noProof/>
                <w:lang w:val="en-CA"/>
              </w:rPr>
              <w:t>Risk Management for Remote EL with an Industry or Community Partner</w:t>
            </w:r>
            <w:r>
              <w:rPr>
                <w:noProof/>
                <w:webHidden/>
              </w:rPr>
              <w:tab/>
            </w:r>
            <w:r>
              <w:rPr>
                <w:noProof/>
                <w:webHidden/>
              </w:rPr>
              <w:fldChar w:fldCharType="begin"/>
            </w:r>
            <w:r>
              <w:rPr>
                <w:noProof/>
                <w:webHidden/>
              </w:rPr>
              <w:instrText xml:space="preserve"> PAGEREF _Toc58413681 \h </w:instrText>
            </w:r>
            <w:r>
              <w:rPr>
                <w:noProof/>
                <w:webHidden/>
              </w:rPr>
            </w:r>
            <w:r>
              <w:rPr>
                <w:noProof/>
                <w:webHidden/>
              </w:rPr>
              <w:fldChar w:fldCharType="separate"/>
            </w:r>
            <w:r>
              <w:rPr>
                <w:noProof/>
                <w:webHidden/>
              </w:rPr>
              <w:t>13</w:t>
            </w:r>
            <w:r>
              <w:rPr>
                <w:noProof/>
                <w:webHidden/>
              </w:rPr>
              <w:fldChar w:fldCharType="end"/>
            </w:r>
          </w:hyperlink>
        </w:p>
        <w:p w14:paraId="43B45370" w14:textId="371A4FE3" w:rsidR="00BB214F" w:rsidRDefault="00BB214F">
          <w:pPr>
            <w:pStyle w:val="TOC3"/>
            <w:rPr>
              <w:noProof/>
              <w:sz w:val="22"/>
              <w:szCs w:val="22"/>
              <w:lang w:val="en-CA" w:eastAsia="en-CA"/>
            </w:rPr>
          </w:pPr>
          <w:hyperlink w:anchor="_Toc58413682" w:history="1">
            <w:r w:rsidRPr="00E10F73">
              <w:rPr>
                <w:rStyle w:val="Hyperlink"/>
                <w:noProof/>
              </w:rPr>
              <w:t>Logistics</w:t>
            </w:r>
            <w:r>
              <w:rPr>
                <w:noProof/>
                <w:webHidden/>
              </w:rPr>
              <w:tab/>
            </w:r>
            <w:r>
              <w:rPr>
                <w:noProof/>
                <w:webHidden/>
              </w:rPr>
              <w:fldChar w:fldCharType="begin"/>
            </w:r>
            <w:r>
              <w:rPr>
                <w:noProof/>
                <w:webHidden/>
              </w:rPr>
              <w:instrText xml:space="preserve"> PAGEREF _Toc58413682 \h </w:instrText>
            </w:r>
            <w:r>
              <w:rPr>
                <w:noProof/>
                <w:webHidden/>
              </w:rPr>
            </w:r>
            <w:r>
              <w:rPr>
                <w:noProof/>
                <w:webHidden/>
              </w:rPr>
              <w:fldChar w:fldCharType="separate"/>
            </w:r>
            <w:r>
              <w:rPr>
                <w:noProof/>
                <w:webHidden/>
              </w:rPr>
              <w:t>13</w:t>
            </w:r>
            <w:r>
              <w:rPr>
                <w:noProof/>
                <w:webHidden/>
              </w:rPr>
              <w:fldChar w:fldCharType="end"/>
            </w:r>
          </w:hyperlink>
        </w:p>
        <w:p w14:paraId="77F1C7A7" w14:textId="65B2A9A1" w:rsidR="00BB214F" w:rsidRDefault="00BB214F">
          <w:pPr>
            <w:pStyle w:val="TOC3"/>
            <w:rPr>
              <w:noProof/>
              <w:sz w:val="22"/>
              <w:szCs w:val="22"/>
              <w:lang w:val="en-CA" w:eastAsia="en-CA"/>
            </w:rPr>
          </w:pPr>
          <w:hyperlink w:anchor="_Toc58413683" w:history="1">
            <w:r w:rsidRPr="00E10F73">
              <w:rPr>
                <w:rStyle w:val="Hyperlink"/>
                <w:noProof/>
              </w:rPr>
              <w:t>Safety</w:t>
            </w:r>
            <w:r>
              <w:rPr>
                <w:noProof/>
                <w:webHidden/>
              </w:rPr>
              <w:tab/>
            </w:r>
            <w:r>
              <w:rPr>
                <w:noProof/>
                <w:webHidden/>
              </w:rPr>
              <w:fldChar w:fldCharType="begin"/>
            </w:r>
            <w:r>
              <w:rPr>
                <w:noProof/>
                <w:webHidden/>
              </w:rPr>
              <w:instrText xml:space="preserve"> PAGEREF _Toc58413683 \h </w:instrText>
            </w:r>
            <w:r>
              <w:rPr>
                <w:noProof/>
                <w:webHidden/>
              </w:rPr>
            </w:r>
            <w:r>
              <w:rPr>
                <w:noProof/>
                <w:webHidden/>
              </w:rPr>
              <w:fldChar w:fldCharType="separate"/>
            </w:r>
            <w:r>
              <w:rPr>
                <w:noProof/>
                <w:webHidden/>
              </w:rPr>
              <w:t>14</w:t>
            </w:r>
            <w:r>
              <w:rPr>
                <w:noProof/>
                <w:webHidden/>
              </w:rPr>
              <w:fldChar w:fldCharType="end"/>
            </w:r>
          </w:hyperlink>
        </w:p>
        <w:p w14:paraId="1185406A" w14:textId="01EB5CF2" w:rsidR="00BB214F" w:rsidRDefault="00BB214F">
          <w:pPr>
            <w:pStyle w:val="TOC3"/>
            <w:rPr>
              <w:noProof/>
              <w:sz w:val="22"/>
              <w:szCs w:val="22"/>
              <w:lang w:val="en-CA" w:eastAsia="en-CA"/>
            </w:rPr>
          </w:pPr>
          <w:hyperlink w:anchor="_Toc58413684" w:history="1">
            <w:r w:rsidRPr="00E10F73">
              <w:rPr>
                <w:rStyle w:val="Hyperlink"/>
                <w:noProof/>
              </w:rPr>
              <w:t>Other</w:t>
            </w:r>
            <w:r>
              <w:rPr>
                <w:noProof/>
                <w:webHidden/>
              </w:rPr>
              <w:tab/>
            </w:r>
            <w:r>
              <w:rPr>
                <w:noProof/>
                <w:webHidden/>
              </w:rPr>
              <w:fldChar w:fldCharType="begin"/>
            </w:r>
            <w:r>
              <w:rPr>
                <w:noProof/>
                <w:webHidden/>
              </w:rPr>
              <w:instrText xml:space="preserve"> PAGEREF _Toc58413684 \h </w:instrText>
            </w:r>
            <w:r>
              <w:rPr>
                <w:noProof/>
                <w:webHidden/>
              </w:rPr>
            </w:r>
            <w:r>
              <w:rPr>
                <w:noProof/>
                <w:webHidden/>
              </w:rPr>
              <w:fldChar w:fldCharType="separate"/>
            </w:r>
            <w:r>
              <w:rPr>
                <w:noProof/>
                <w:webHidden/>
              </w:rPr>
              <w:t>14</w:t>
            </w:r>
            <w:r>
              <w:rPr>
                <w:noProof/>
                <w:webHidden/>
              </w:rPr>
              <w:fldChar w:fldCharType="end"/>
            </w:r>
          </w:hyperlink>
        </w:p>
        <w:p w14:paraId="4004E7F7" w14:textId="0530D4A7" w:rsidR="00BB214F" w:rsidRDefault="00BB214F">
          <w:pPr>
            <w:pStyle w:val="TOC2"/>
            <w:rPr>
              <w:noProof/>
              <w:sz w:val="22"/>
              <w:szCs w:val="22"/>
              <w:lang w:val="en-CA" w:eastAsia="en-CA"/>
            </w:rPr>
          </w:pPr>
          <w:hyperlink w:anchor="_Toc58413685" w:history="1">
            <w:r w:rsidRPr="00E10F73">
              <w:rPr>
                <w:rStyle w:val="Hyperlink"/>
                <w:b/>
                <w:bCs/>
                <w:noProof/>
                <w:lang w:val="en-CA"/>
              </w:rPr>
              <w:t>Risk Management for Remote Interactive Simulations and Labs</w:t>
            </w:r>
            <w:r>
              <w:rPr>
                <w:noProof/>
                <w:webHidden/>
              </w:rPr>
              <w:tab/>
            </w:r>
            <w:r>
              <w:rPr>
                <w:noProof/>
                <w:webHidden/>
              </w:rPr>
              <w:fldChar w:fldCharType="begin"/>
            </w:r>
            <w:r>
              <w:rPr>
                <w:noProof/>
                <w:webHidden/>
              </w:rPr>
              <w:instrText xml:space="preserve"> PAGEREF _Toc58413685 \h </w:instrText>
            </w:r>
            <w:r>
              <w:rPr>
                <w:noProof/>
                <w:webHidden/>
              </w:rPr>
            </w:r>
            <w:r>
              <w:rPr>
                <w:noProof/>
                <w:webHidden/>
              </w:rPr>
              <w:fldChar w:fldCharType="separate"/>
            </w:r>
            <w:r>
              <w:rPr>
                <w:noProof/>
                <w:webHidden/>
              </w:rPr>
              <w:t>14</w:t>
            </w:r>
            <w:r>
              <w:rPr>
                <w:noProof/>
                <w:webHidden/>
              </w:rPr>
              <w:fldChar w:fldCharType="end"/>
            </w:r>
          </w:hyperlink>
        </w:p>
        <w:p w14:paraId="1743D72F" w14:textId="7D1B215E" w:rsidR="00BB214F" w:rsidRDefault="00BB214F">
          <w:pPr>
            <w:pStyle w:val="TOC1"/>
            <w:tabs>
              <w:tab w:val="right" w:leader="dot" w:pos="9350"/>
            </w:tabs>
            <w:rPr>
              <w:noProof/>
              <w:sz w:val="22"/>
              <w:szCs w:val="22"/>
              <w:lang w:val="en-CA" w:eastAsia="en-CA"/>
            </w:rPr>
          </w:pPr>
          <w:hyperlink w:anchor="_Toc58413686" w:history="1">
            <w:r w:rsidRPr="00E10F73">
              <w:rPr>
                <w:rStyle w:val="Hyperlink"/>
                <w:b/>
                <w:bCs/>
                <w:noProof/>
              </w:rPr>
              <w:t>Monitor, Review, and Adjust Risks</w:t>
            </w:r>
            <w:r>
              <w:rPr>
                <w:noProof/>
                <w:webHidden/>
              </w:rPr>
              <w:tab/>
            </w:r>
            <w:r>
              <w:rPr>
                <w:noProof/>
                <w:webHidden/>
              </w:rPr>
              <w:fldChar w:fldCharType="begin"/>
            </w:r>
            <w:r>
              <w:rPr>
                <w:noProof/>
                <w:webHidden/>
              </w:rPr>
              <w:instrText xml:space="preserve"> PAGEREF _Toc58413686 \h </w:instrText>
            </w:r>
            <w:r>
              <w:rPr>
                <w:noProof/>
                <w:webHidden/>
              </w:rPr>
            </w:r>
            <w:r>
              <w:rPr>
                <w:noProof/>
                <w:webHidden/>
              </w:rPr>
              <w:fldChar w:fldCharType="separate"/>
            </w:r>
            <w:r>
              <w:rPr>
                <w:noProof/>
                <w:webHidden/>
              </w:rPr>
              <w:t>15</w:t>
            </w:r>
            <w:r>
              <w:rPr>
                <w:noProof/>
                <w:webHidden/>
              </w:rPr>
              <w:fldChar w:fldCharType="end"/>
            </w:r>
          </w:hyperlink>
        </w:p>
        <w:p w14:paraId="20A2E17F" w14:textId="26F026EC" w:rsidR="00BB214F" w:rsidRDefault="00BB214F">
          <w:pPr>
            <w:pStyle w:val="TOC1"/>
            <w:tabs>
              <w:tab w:val="right" w:leader="dot" w:pos="9350"/>
            </w:tabs>
            <w:rPr>
              <w:noProof/>
              <w:sz w:val="22"/>
              <w:szCs w:val="22"/>
              <w:lang w:val="en-CA" w:eastAsia="en-CA"/>
            </w:rPr>
          </w:pPr>
          <w:hyperlink w:anchor="_Toc58413687" w:history="1">
            <w:r w:rsidRPr="00E10F73">
              <w:rPr>
                <w:rStyle w:val="Hyperlink"/>
                <w:b/>
                <w:bCs/>
                <w:noProof/>
              </w:rPr>
              <w:t>Campus Contacts to Assist with Experiential Learning</w:t>
            </w:r>
            <w:r>
              <w:rPr>
                <w:noProof/>
                <w:webHidden/>
              </w:rPr>
              <w:tab/>
            </w:r>
            <w:r>
              <w:rPr>
                <w:noProof/>
                <w:webHidden/>
              </w:rPr>
              <w:fldChar w:fldCharType="begin"/>
            </w:r>
            <w:r>
              <w:rPr>
                <w:noProof/>
                <w:webHidden/>
              </w:rPr>
              <w:instrText xml:space="preserve"> PAGEREF _Toc58413687 \h </w:instrText>
            </w:r>
            <w:r>
              <w:rPr>
                <w:noProof/>
                <w:webHidden/>
              </w:rPr>
            </w:r>
            <w:r>
              <w:rPr>
                <w:noProof/>
                <w:webHidden/>
              </w:rPr>
              <w:fldChar w:fldCharType="separate"/>
            </w:r>
            <w:r>
              <w:rPr>
                <w:noProof/>
                <w:webHidden/>
              </w:rPr>
              <w:t>16</w:t>
            </w:r>
            <w:r>
              <w:rPr>
                <w:noProof/>
                <w:webHidden/>
              </w:rPr>
              <w:fldChar w:fldCharType="end"/>
            </w:r>
          </w:hyperlink>
        </w:p>
        <w:p w14:paraId="23B17A30" w14:textId="75A2A57E" w:rsidR="00BB214F" w:rsidRDefault="00BB214F">
          <w:pPr>
            <w:pStyle w:val="TOC1"/>
            <w:tabs>
              <w:tab w:val="right" w:leader="dot" w:pos="9350"/>
            </w:tabs>
            <w:rPr>
              <w:noProof/>
              <w:sz w:val="22"/>
              <w:szCs w:val="22"/>
              <w:lang w:val="en-CA" w:eastAsia="en-CA"/>
            </w:rPr>
          </w:pPr>
          <w:hyperlink w:anchor="_Toc58413688" w:history="1">
            <w:r w:rsidRPr="00E10F73">
              <w:rPr>
                <w:rStyle w:val="Hyperlink"/>
                <w:b/>
                <w:bCs/>
                <w:noProof/>
              </w:rPr>
              <w:t>Campus Incident and Emergency Contacts</w:t>
            </w:r>
            <w:r>
              <w:rPr>
                <w:noProof/>
                <w:webHidden/>
              </w:rPr>
              <w:tab/>
            </w:r>
            <w:r>
              <w:rPr>
                <w:noProof/>
                <w:webHidden/>
              </w:rPr>
              <w:fldChar w:fldCharType="begin"/>
            </w:r>
            <w:r>
              <w:rPr>
                <w:noProof/>
                <w:webHidden/>
              </w:rPr>
              <w:instrText xml:space="preserve"> PAGEREF _Toc58413688 \h </w:instrText>
            </w:r>
            <w:r>
              <w:rPr>
                <w:noProof/>
                <w:webHidden/>
              </w:rPr>
            </w:r>
            <w:r>
              <w:rPr>
                <w:noProof/>
                <w:webHidden/>
              </w:rPr>
              <w:fldChar w:fldCharType="separate"/>
            </w:r>
            <w:r>
              <w:rPr>
                <w:noProof/>
                <w:webHidden/>
              </w:rPr>
              <w:t>18</w:t>
            </w:r>
            <w:r>
              <w:rPr>
                <w:noProof/>
                <w:webHidden/>
              </w:rPr>
              <w:fldChar w:fldCharType="end"/>
            </w:r>
          </w:hyperlink>
        </w:p>
        <w:p w14:paraId="6AA94DFD" w14:textId="5547C328" w:rsidR="00BB214F" w:rsidRDefault="00BB214F">
          <w:pPr>
            <w:pStyle w:val="TOC1"/>
            <w:tabs>
              <w:tab w:val="right" w:leader="dot" w:pos="9350"/>
            </w:tabs>
            <w:rPr>
              <w:noProof/>
              <w:sz w:val="22"/>
              <w:szCs w:val="22"/>
              <w:lang w:val="en-CA" w:eastAsia="en-CA"/>
            </w:rPr>
          </w:pPr>
          <w:hyperlink w:anchor="_Toc58413689" w:history="1">
            <w:r w:rsidRPr="00E10F73">
              <w:rPr>
                <w:rStyle w:val="Hyperlink"/>
                <w:b/>
                <w:bCs/>
                <w:noProof/>
              </w:rPr>
              <w:t>Works Cited</w:t>
            </w:r>
            <w:r>
              <w:rPr>
                <w:noProof/>
                <w:webHidden/>
              </w:rPr>
              <w:tab/>
            </w:r>
            <w:r>
              <w:rPr>
                <w:noProof/>
                <w:webHidden/>
              </w:rPr>
              <w:fldChar w:fldCharType="begin"/>
            </w:r>
            <w:r>
              <w:rPr>
                <w:noProof/>
                <w:webHidden/>
              </w:rPr>
              <w:instrText xml:space="preserve"> PAGEREF _Toc58413689 \h </w:instrText>
            </w:r>
            <w:r>
              <w:rPr>
                <w:noProof/>
                <w:webHidden/>
              </w:rPr>
            </w:r>
            <w:r>
              <w:rPr>
                <w:noProof/>
                <w:webHidden/>
              </w:rPr>
              <w:fldChar w:fldCharType="separate"/>
            </w:r>
            <w:r>
              <w:rPr>
                <w:noProof/>
                <w:webHidden/>
              </w:rPr>
              <w:t>19</w:t>
            </w:r>
            <w:r>
              <w:rPr>
                <w:noProof/>
                <w:webHidden/>
              </w:rPr>
              <w:fldChar w:fldCharType="end"/>
            </w:r>
          </w:hyperlink>
        </w:p>
        <w:p w14:paraId="23D28F30" w14:textId="7C21D8D8" w:rsidR="00AC477F" w:rsidRPr="009E1D82" w:rsidRDefault="00AC477F">
          <w:r w:rsidRPr="009E1D82">
            <w:rPr>
              <w:b/>
              <w:bCs/>
              <w:noProof/>
            </w:rPr>
            <w:fldChar w:fldCharType="end"/>
          </w:r>
        </w:p>
      </w:sdtContent>
    </w:sdt>
    <w:p w14:paraId="53CF5339" w14:textId="19FCADF2" w:rsidR="002F22F0" w:rsidRPr="009E1D82" w:rsidRDefault="002F22F0" w:rsidP="00252391">
      <w:pPr>
        <w:spacing w:after="0" w:line="240" w:lineRule="auto"/>
        <w:rPr>
          <w:rFonts w:cstheme="minorHAnsi"/>
        </w:rPr>
      </w:pPr>
      <w:r w:rsidRPr="009E1D82">
        <w:rPr>
          <w:rFonts w:cstheme="minorHAnsi"/>
        </w:rPr>
        <w:br w:type="page"/>
      </w:r>
    </w:p>
    <w:p w14:paraId="295BF6FC" w14:textId="5974DDBD" w:rsidR="006838C1" w:rsidRPr="009E1D82" w:rsidRDefault="008D6699" w:rsidP="00AC477F">
      <w:pPr>
        <w:pStyle w:val="Heading1"/>
        <w:rPr>
          <w:b/>
          <w:bCs/>
        </w:rPr>
      </w:pPr>
      <w:bookmarkStart w:id="1" w:name="_Toc529348746"/>
      <w:bookmarkStart w:id="2" w:name="_Toc58413665"/>
      <w:r w:rsidRPr="009E1D82">
        <w:rPr>
          <w:b/>
          <w:bCs/>
        </w:rPr>
        <w:lastRenderedPageBreak/>
        <w:t xml:space="preserve">Why </w:t>
      </w:r>
      <w:r w:rsidR="006838C1" w:rsidRPr="009E1D82">
        <w:rPr>
          <w:b/>
          <w:bCs/>
        </w:rPr>
        <w:t>Risk Management in Experiential Learning</w:t>
      </w:r>
      <w:bookmarkEnd w:id="1"/>
      <w:r w:rsidRPr="009E1D82">
        <w:rPr>
          <w:b/>
          <w:bCs/>
        </w:rPr>
        <w:t>?</w:t>
      </w:r>
      <w:bookmarkEnd w:id="2"/>
    </w:p>
    <w:p w14:paraId="64B09864" w14:textId="14D8B6A4" w:rsidR="006838C1" w:rsidRPr="009E1D82" w:rsidRDefault="006838C1" w:rsidP="00252391">
      <w:pPr>
        <w:spacing w:after="0" w:line="240" w:lineRule="auto"/>
        <w:rPr>
          <w:rFonts w:cstheme="minorHAnsi"/>
        </w:rPr>
      </w:pPr>
    </w:p>
    <w:p w14:paraId="2E0E347A" w14:textId="78E23002" w:rsidR="001D51B5" w:rsidRPr="009E1D82" w:rsidRDefault="00C417DC" w:rsidP="00360F13">
      <w:pPr>
        <w:spacing w:after="210" w:line="240" w:lineRule="auto"/>
        <w:rPr>
          <w:rFonts w:cstheme="minorHAnsi"/>
        </w:rPr>
      </w:pPr>
      <w:r w:rsidRPr="009E1D82">
        <w:rPr>
          <w:rFonts w:cstheme="minorHAnsi"/>
          <w:noProof/>
        </w:rPr>
        <mc:AlternateContent>
          <mc:Choice Requires="wps">
            <w:drawing>
              <wp:inline distT="0" distB="0" distL="0" distR="0" wp14:anchorId="1858A481" wp14:editId="3E6D4936">
                <wp:extent cx="5943600" cy="1723692"/>
                <wp:effectExtent l="0" t="0" r="19050"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23692"/>
                        </a:xfrm>
                        <a:prstGeom prst="rect">
                          <a:avLst/>
                        </a:prstGeom>
                        <a:solidFill>
                          <a:srgbClr val="FFFFFF"/>
                        </a:solidFill>
                        <a:ln w="9525">
                          <a:solidFill>
                            <a:srgbClr val="000000"/>
                          </a:solidFill>
                          <a:miter lim="800000"/>
                          <a:headEnd/>
                          <a:tailEnd/>
                        </a:ln>
                      </wps:spPr>
                      <wps:txbx>
                        <w:txbxContent>
                          <w:p w14:paraId="1FE4E191" w14:textId="77777777" w:rsidR="00C417DC" w:rsidRDefault="00C417DC" w:rsidP="00C417DC">
                            <w:pPr>
                              <w:autoSpaceDE w:val="0"/>
                              <w:autoSpaceDN w:val="0"/>
                              <w:adjustRightInd w:val="0"/>
                              <w:spacing w:after="210" w:line="240" w:lineRule="auto"/>
                              <w:rPr>
                                <w:rFonts w:cstheme="minorHAnsi"/>
                              </w:rPr>
                            </w:pPr>
                            <w:r w:rsidRPr="00CA112C">
                              <w:rPr>
                                <w:rFonts w:ascii="Calibri" w:hAnsi="Calibri" w:cs="Calibri"/>
                                <w:lang w:val="en-CA"/>
                              </w:rPr>
                              <w:t>Experiential education is an important contributor to the learning environment and student</w:t>
                            </w:r>
                            <w:r>
                              <w:rPr>
                                <w:rFonts w:ascii="Calibri" w:hAnsi="Calibri" w:cs="Calibri"/>
                                <w:lang w:val="en-CA"/>
                              </w:rPr>
                              <w:t xml:space="preserve"> </w:t>
                            </w:r>
                            <w:r w:rsidRPr="00CA112C">
                              <w:rPr>
                                <w:rFonts w:ascii="Calibri" w:hAnsi="Calibri" w:cs="Calibri"/>
                                <w:lang w:val="en-CA"/>
                              </w:rPr>
                              <w:t>experience</w:t>
                            </w:r>
                            <w:r>
                              <w:rPr>
                                <w:rFonts w:ascii="Calibri" w:hAnsi="Calibri" w:cs="Calibri"/>
                                <w:lang w:val="en-CA"/>
                              </w:rPr>
                              <w:t xml:space="preserve"> at the University of Windsor</w:t>
                            </w:r>
                            <w:r w:rsidRPr="00CA112C">
                              <w:rPr>
                                <w:rFonts w:ascii="Calibri" w:hAnsi="Calibri" w:cs="Calibri"/>
                                <w:lang w:val="en-CA"/>
                              </w:rPr>
                              <w:t>.</w:t>
                            </w:r>
                            <w:r>
                              <w:rPr>
                                <w:rFonts w:ascii="Calibri" w:hAnsi="Calibri" w:cs="Calibri"/>
                                <w:lang w:val="en-CA"/>
                              </w:rPr>
                              <w:t xml:space="preserve">  </w:t>
                            </w:r>
                            <w:r w:rsidRPr="00CA112C">
                              <w:rPr>
                                <w:rFonts w:ascii="Calibri" w:hAnsi="Calibri" w:cs="Calibri"/>
                                <w:lang w:val="en-CA"/>
                              </w:rPr>
                              <w:t>By</w:t>
                            </w:r>
                            <w:r>
                              <w:rPr>
                                <w:rFonts w:ascii="Calibri" w:hAnsi="Calibri" w:cs="Calibri"/>
                                <w:lang w:val="en-CA"/>
                              </w:rPr>
                              <w:t xml:space="preserve"> </w:t>
                            </w:r>
                            <w:r w:rsidRPr="00CA112C">
                              <w:rPr>
                                <w:rFonts w:ascii="Calibri" w:hAnsi="Calibri" w:cs="Calibri"/>
                                <w:lang w:val="en-CA"/>
                              </w:rPr>
                              <w:t xml:space="preserve">bridging theory and practice, </w:t>
                            </w:r>
                            <w:r>
                              <w:rPr>
                                <w:rFonts w:ascii="Calibri" w:hAnsi="Calibri" w:cs="Calibri"/>
                                <w:lang w:val="en-CA"/>
                              </w:rPr>
                              <w:t>experiential learning</w:t>
                            </w:r>
                            <w:r w:rsidRPr="00CA112C">
                              <w:rPr>
                                <w:rFonts w:ascii="Calibri" w:hAnsi="Calibri" w:cs="Calibri"/>
                                <w:lang w:val="en-CA"/>
                              </w:rPr>
                              <w:t xml:space="preserve"> activities provide students with the opportunity to apply what</w:t>
                            </w:r>
                            <w:r>
                              <w:rPr>
                                <w:rFonts w:ascii="Calibri" w:hAnsi="Calibri" w:cs="Calibri"/>
                                <w:lang w:val="en-CA"/>
                              </w:rPr>
                              <w:t xml:space="preserve"> </w:t>
                            </w:r>
                            <w:r w:rsidRPr="00CA112C">
                              <w:rPr>
                                <w:rFonts w:ascii="Calibri" w:hAnsi="Calibri" w:cs="Calibri"/>
                                <w:lang w:val="en-CA"/>
                              </w:rPr>
                              <w:t>they have learned in the classroom in hands-on ways to enhance their understanding and</w:t>
                            </w:r>
                            <w:r>
                              <w:rPr>
                                <w:rFonts w:ascii="Calibri" w:hAnsi="Calibri" w:cs="Calibri"/>
                                <w:lang w:val="en-CA"/>
                              </w:rPr>
                              <w:t xml:space="preserve"> </w:t>
                            </w:r>
                            <w:r w:rsidRPr="00CA112C">
                              <w:rPr>
                                <w:rFonts w:ascii="Calibri" w:hAnsi="Calibri" w:cs="Calibri"/>
                                <w:lang w:val="en-CA"/>
                              </w:rPr>
                              <w:t>knowledge of themselves and their field of study.</w:t>
                            </w:r>
                            <w:r w:rsidRPr="00CA112C">
                              <w:rPr>
                                <w:rFonts w:cstheme="minorHAnsi"/>
                              </w:rPr>
                              <w:t xml:space="preserve"> </w:t>
                            </w:r>
                            <w:r>
                              <w:rPr>
                                <w:rFonts w:cstheme="minorHAnsi"/>
                              </w:rPr>
                              <w:t>(Provost’s Task Force, 2017)</w:t>
                            </w:r>
                          </w:p>
                          <w:p w14:paraId="2AAE398A" w14:textId="77777777" w:rsidR="00C417DC" w:rsidRDefault="00C417DC" w:rsidP="00C417DC">
                            <w:pPr>
                              <w:spacing w:after="210" w:line="240" w:lineRule="auto"/>
                              <w:rPr>
                                <w:rFonts w:cstheme="minorHAnsi"/>
                              </w:rPr>
                            </w:pPr>
                            <w:r>
                              <w:rPr>
                                <w:rFonts w:cstheme="minorHAnsi"/>
                              </w:rPr>
                              <w:t>W</w:t>
                            </w:r>
                            <w:r w:rsidRPr="00CA112C">
                              <w:rPr>
                                <w:rFonts w:cstheme="minorHAnsi"/>
                              </w:rPr>
                              <w:t xml:space="preserve">ell-designed experiential learning </w:t>
                            </w:r>
                            <w:r>
                              <w:rPr>
                                <w:rFonts w:cstheme="minorHAnsi"/>
                              </w:rPr>
                              <w:t xml:space="preserve">also </w:t>
                            </w:r>
                            <w:r w:rsidRPr="00CA112C">
                              <w:rPr>
                                <w:rFonts w:cstheme="minorHAnsi"/>
                              </w:rPr>
                              <w:t>provide</w:t>
                            </w:r>
                            <w:r>
                              <w:rPr>
                                <w:rFonts w:cstheme="minorHAnsi"/>
                              </w:rPr>
                              <w:t>s</w:t>
                            </w:r>
                            <w:r w:rsidRPr="00CA112C">
                              <w:rPr>
                                <w:rFonts w:cstheme="minorHAnsi"/>
                              </w:rPr>
                              <w:t xml:space="preserve"> opportunities for students to develop many in-demand </w:t>
                            </w:r>
                            <w:r>
                              <w:rPr>
                                <w:rFonts w:cstheme="minorHAnsi"/>
                              </w:rPr>
                              <w:t>skills, and</w:t>
                            </w:r>
                            <w:r w:rsidRPr="00CA112C">
                              <w:rPr>
                                <w:rFonts w:cstheme="minorHAnsi"/>
                              </w:rPr>
                              <w:t xml:space="preserve"> </w:t>
                            </w:r>
                            <w:r>
                              <w:rPr>
                                <w:rFonts w:cstheme="minorHAnsi"/>
                              </w:rPr>
                              <w:t>“</w:t>
                            </w:r>
                            <w:r w:rsidRPr="00CA112C">
                              <w:rPr>
                                <w:rFonts w:cstheme="minorHAnsi"/>
                              </w:rPr>
                              <w:t>contributes to students’ career development by giving</w:t>
                            </w:r>
                            <w:r w:rsidRPr="003E1BEA">
                              <w:rPr>
                                <w:rFonts w:cstheme="minorHAnsi"/>
                              </w:rPr>
                              <w:t xml:space="preserve"> students networking contacts, opportunities to </w:t>
                            </w:r>
                            <w:r>
                              <w:rPr>
                                <w:rFonts w:cstheme="minorHAnsi"/>
                              </w:rPr>
                              <w:t>‘t</w:t>
                            </w:r>
                            <w:r w:rsidRPr="003E1BEA">
                              <w:rPr>
                                <w:rFonts w:cstheme="minorHAnsi"/>
                              </w:rPr>
                              <w:t>ry on</w:t>
                            </w:r>
                            <w:r>
                              <w:rPr>
                                <w:rFonts w:cstheme="minorHAnsi"/>
                              </w:rPr>
                              <w:t>’</w:t>
                            </w:r>
                            <w:r w:rsidRPr="003E1BEA">
                              <w:rPr>
                                <w:rFonts w:cstheme="minorHAnsi"/>
                              </w:rPr>
                              <w:t xml:space="preserve"> a potential career path, develop professional skills, and a broader understanding of the labour market and industries of interest. Students can use this experience to reflect and plan their next academic and career steps in an informed and intentional manner.</w:t>
                            </w:r>
                            <w:r>
                              <w:rPr>
                                <w:rFonts w:cstheme="minorHAnsi"/>
                              </w:rPr>
                              <w:t>” (Provost’s Task Force, 2017)</w:t>
                            </w:r>
                          </w:p>
                        </w:txbxContent>
                      </wps:txbx>
                      <wps:bodyPr rot="0" vert="horz" wrap="square" lIns="91440" tIns="45720" rIns="91440" bIns="45720" anchor="t" anchorCtr="0">
                        <a:spAutoFit/>
                      </wps:bodyPr>
                    </wps:wsp>
                  </a:graphicData>
                </a:graphic>
              </wp:inline>
            </w:drawing>
          </mc:Choice>
          <mc:Fallback>
            <w:pict>
              <v:shapetype w14:anchorId="1858A481" id="_x0000_t202" coordsize="21600,21600" o:spt="202" path="m,l,21600r21600,l21600,xe">
                <v:stroke joinstyle="miter"/>
                <v:path gradientshapeok="t" o:connecttype="rect"/>
              </v:shapetype>
              <v:shape id="Text Box 2" o:spid="_x0000_s1026" type="#_x0000_t202" style="width:468pt;height:1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">
                <v:textbox style="mso-fit-shape-to-text:t">
                  <w:txbxContent>
                    <w:p w14:paraId="1FE4E191" w14:textId="77777777" w:rsidR="00C417DC" w:rsidRDefault="00C417DC" w:rsidP="00C417DC">
                      <w:pPr>
                        <w:autoSpaceDE w:val="0"/>
                        <w:autoSpaceDN w:val="0"/>
                        <w:adjustRightInd w:val="0"/>
                        <w:spacing w:after="210" w:line="240" w:lineRule="auto"/>
                        <w:rPr>
                          <w:rFonts w:cstheme="minorHAnsi"/>
                        </w:rPr>
                      </w:pPr>
                      <w:r w:rsidRPr="00CA112C">
                        <w:rPr>
                          <w:rFonts w:ascii="Calibri" w:hAnsi="Calibri" w:cs="Calibri"/>
                          <w:lang w:val="en-CA"/>
                        </w:rPr>
                        <w:t>Experiential education is an important contributor to the learning environment and student</w:t>
                      </w:r>
                      <w:r>
                        <w:rPr>
                          <w:rFonts w:ascii="Calibri" w:hAnsi="Calibri" w:cs="Calibri"/>
                          <w:lang w:val="en-CA"/>
                        </w:rPr>
                        <w:t xml:space="preserve"> </w:t>
                      </w:r>
                      <w:r w:rsidRPr="00CA112C">
                        <w:rPr>
                          <w:rFonts w:ascii="Calibri" w:hAnsi="Calibri" w:cs="Calibri"/>
                          <w:lang w:val="en-CA"/>
                        </w:rPr>
                        <w:t>experience</w:t>
                      </w:r>
                      <w:r>
                        <w:rPr>
                          <w:rFonts w:ascii="Calibri" w:hAnsi="Calibri" w:cs="Calibri"/>
                          <w:lang w:val="en-CA"/>
                        </w:rPr>
                        <w:t xml:space="preserve"> at the University of Windsor</w:t>
                      </w:r>
                      <w:r w:rsidRPr="00CA112C">
                        <w:rPr>
                          <w:rFonts w:ascii="Calibri" w:hAnsi="Calibri" w:cs="Calibri"/>
                          <w:lang w:val="en-CA"/>
                        </w:rPr>
                        <w:t>.</w:t>
                      </w:r>
                      <w:r>
                        <w:rPr>
                          <w:rFonts w:ascii="Calibri" w:hAnsi="Calibri" w:cs="Calibri"/>
                          <w:lang w:val="en-CA"/>
                        </w:rPr>
                        <w:t xml:space="preserve">  </w:t>
                      </w:r>
                      <w:r w:rsidRPr="00CA112C">
                        <w:rPr>
                          <w:rFonts w:ascii="Calibri" w:hAnsi="Calibri" w:cs="Calibri"/>
                          <w:lang w:val="en-CA"/>
                        </w:rPr>
                        <w:t>By</w:t>
                      </w:r>
                      <w:r>
                        <w:rPr>
                          <w:rFonts w:ascii="Calibri" w:hAnsi="Calibri" w:cs="Calibri"/>
                          <w:lang w:val="en-CA"/>
                        </w:rPr>
                        <w:t xml:space="preserve"> </w:t>
                      </w:r>
                      <w:r w:rsidRPr="00CA112C">
                        <w:rPr>
                          <w:rFonts w:ascii="Calibri" w:hAnsi="Calibri" w:cs="Calibri"/>
                          <w:lang w:val="en-CA"/>
                        </w:rPr>
                        <w:t xml:space="preserve">bridging theory and practice, </w:t>
                      </w:r>
                      <w:r>
                        <w:rPr>
                          <w:rFonts w:ascii="Calibri" w:hAnsi="Calibri" w:cs="Calibri"/>
                          <w:lang w:val="en-CA"/>
                        </w:rPr>
                        <w:t>experiential learning</w:t>
                      </w:r>
                      <w:r w:rsidRPr="00CA112C">
                        <w:rPr>
                          <w:rFonts w:ascii="Calibri" w:hAnsi="Calibri" w:cs="Calibri"/>
                          <w:lang w:val="en-CA"/>
                        </w:rPr>
                        <w:t xml:space="preserve"> activities provide students with the opportunity to apply what</w:t>
                      </w:r>
                      <w:r>
                        <w:rPr>
                          <w:rFonts w:ascii="Calibri" w:hAnsi="Calibri" w:cs="Calibri"/>
                          <w:lang w:val="en-CA"/>
                        </w:rPr>
                        <w:t xml:space="preserve"> </w:t>
                      </w:r>
                      <w:r w:rsidRPr="00CA112C">
                        <w:rPr>
                          <w:rFonts w:ascii="Calibri" w:hAnsi="Calibri" w:cs="Calibri"/>
                          <w:lang w:val="en-CA"/>
                        </w:rPr>
                        <w:t>they have learned in the classroom in hands-on ways to enhance their understanding and</w:t>
                      </w:r>
                      <w:r>
                        <w:rPr>
                          <w:rFonts w:ascii="Calibri" w:hAnsi="Calibri" w:cs="Calibri"/>
                          <w:lang w:val="en-CA"/>
                        </w:rPr>
                        <w:t xml:space="preserve"> </w:t>
                      </w:r>
                      <w:r w:rsidRPr="00CA112C">
                        <w:rPr>
                          <w:rFonts w:ascii="Calibri" w:hAnsi="Calibri" w:cs="Calibri"/>
                          <w:lang w:val="en-CA"/>
                        </w:rPr>
                        <w:t>knowledge of themselves and their field of study.</w:t>
                      </w:r>
                      <w:r w:rsidRPr="00CA112C">
                        <w:rPr>
                          <w:rFonts w:cstheme="minorHAnsi"/>
                        </w:rPr>
                        <w:t xml:space="preserve"> </w:t>
                      </w:r>
                      <w:r>
                        <w:rPr>
                          <w:rFonts w:cstheme="minorHAnsi"/>
                        </w:rPr>
                        <w:t>(Provost’s Task Force, 2017)</w:t>
                      </w:r>
                    </w:p>
                    <w:p w14:paraId="2AAE398A" w14:textId="77777777" w:rsidR="00C417DC" w:rsidRDefault="00C417DC" w:rsidP="00C417DC">
                      <w:pPr>
                        <w:spacing w:after="210" w:line="240" w:lineRule="auto"/>
                        <w:rPr>
                          <w:rFonts w:cstheme="minorHAnsi"/>
                        </w:rPr>
                      </w:pPr>
                      <w:r>
                        <w:rPr>
                          <w:rFonts w:cstheme="minorHAnsi"/>
                        </w:rPr>
                        <w:t>W</w:t>
                      </w:r>
                      <w:r w:rsidRPr="00CA112C">
                        <w:rPr>
                          <w:rFonts w:cstheme="minorHAnsi"/>
                        </w:rPr>
                        <w:t xml:space="preserve">ell-designed experiential learning </w:t>
                      </w:r>
                      <w:r>
                        <w:rPr>
                          <w:rFonts w:cstheme="minorHAnsi"/>
                        </w:rPr>
                        <w:t xml:space="preserve">also </w:t>
                      </w:r>
                      <w:r w:rsidRPr="00CA112C">
                        <w:rPr>
                          <w:rFonts w:cstheme="minorHAnsi"/>
                        </w:rPr>
                        <w:t>provide</w:t>
                      </w:r>
                      <w:r>
                        <w:rPr>
                          <w:rFonts w:cstheme="minorHAnsi"/>
                        </w:rPr>
                        <w:t>s</w:t>
                      </w:r>
                      <w:r w:rsidRPr="00CA112C">
                        <w:rPr>
                          <w:rFonts w:cstheme="minorHAnsi"/>
                        </w:rPr>
                        <w:t xml:space="preserve"> opportunities for students to develop many in-demand </w:t>
                      </w:r>
                      <w:r>
                        <w:rPr>
                          <w:rFonts w:cstheme="minorHAnsi"/>
                        </w:rPr>
                        <w:t>skills, and</w:t>
                      </w:r>
                      <w:r w:rsidRPr="00CA112C">
                        <w:rPr>
                          <w:rFonts w:cstheme="minorHAnsi"/>
                        </w:rPr>
                        <w:t xml:space="preserve"> </w:t>
                      </w:r>
                      <w:r>
                        <w:rPr>
                          <w:rFonts w:cstheme="minorHAnsi"/>
                        </w:rPr>
                        <w:t>“</w:t>
                      </w:r>
                      <w:r w:rsidRPr="00CA112C">
                        <w:rPr>
                          <w:rFonts w:cstheme="minorHAnsi"/>
                        </w:rPr>
                        <w:t>contributes to students’ career development by giving</w:t>
                      </w:r>
                      <w:r w:rsidRPr="003E1BEA">
                        <w:rPr>
                          <w:rFonts w:cstheme="minorHAnsi"/>
                        </w:rPr>
                        <w:t xml:space="preserve"> students networking contacts, opportunities to </w:t>
                      </w:r>
                      <w:r>
                        <w:rPr>
                          <w:rFonts w:cstheme="minorHAnsi"/>
                        </w:rPr>
                        <w:t>‘t</w:t>
                      </w:r>
                      <w:r w:rsidRPr="003E1BEA">
                        <w:rPr>
                          <w:rFonts w:cstheme="minorHAnsi"/>
                        </w:rPr>
                        <w:t>ry on</w:t>
                      </w:r>
                      <w:r>
                        <w:rPr>
                          <w:rFonts w:cstheme="minorHAnsi"/>
                        </w:rPr>
                        <w:t>’</w:t>
                      </w:r>
                      <w:r w:rsidRPr="003E1BEA">
                        <w:rPr>
                          <w:rFonts w:cstheme="minorHAnsi"/>
                        </w:rPr>
                        <w:t xml:space="preserve"> a potential career path, develop professional skills, and a broader understanding of the labour market and industries of interest. Students can use this experience to reflect and plan their next academic and career steps in an informed and intentional manner.</w:t>
                      </w:r>
                      <w:r>
                        <w:rPr>
                          <w:rFonts w:cstheme="minorHAnsi"/>
                        </w:rPr>
                        <w:t>” (Provost’s Task Force, 2017)</w:t>
                      </w:r>
                    </w:p>
                  </w:txbxContent>
                </v:textbox>
                <w10:anchorlock/>
              </v:shape>
            </w:pict>
          </mc:Fallback>
        </mc:AlternateContent>
      </w:r>
      <w:r w:rsidR="001D51B5" w:rsidRPr="009E1D82">
        <w:rPr>
          <w:rFonts w:cstheme="minorHAnsi"/>
        </w:rPr>
        <w:t xml:space="preserve">When educational experiences move </w:t>
      </w:r>
      <w:r w:rsidR="000D39A9" w:rsidRPr="009E1D82">
        <w:rPr>
          <w:rFonts w:cstheme="minorHAnsi"/>
        </w:rPr>
        <w:t>out</w:t>
      </w:r>
      <w:r w:rsidR="001D51B5" w:rsidRPr="009E1D82">
        <w:rPr>
          <w:rFonts w:cstheme="minorHAnsi"/>
        </w:rPr>
        <w:t xml:space="preserve"> of the traditional classroom environment, </w:t>
      </w:r>
      <w:r w:rsidR="000D39A9" w:rsidRPr="009E1D82">
        <w:rPr>
          <w:rFonts w:cstheme="minorHAnsi"/>
        </w:rPr>
        <w:t>risks, liability, and safety take on a new dimension.   S</w:t>
      </w:r>
      <w:r w:rsidR="001D51B5" w:rsidRPr="009E1D82">
        <w:rPr>
          <w:rFonts w:cstheme="minorHAnsi"/>
        </w:rPr>
        <w:t>tudents may be exposed to a wide variety of hazards, which may be as minor as uneven ground on a walk around campus resulting in a</w:t>
      </w:r>
      <w:r w:rsidR="00275AB9" w:rsidRPr="009E1D82">
        <w:rPr>
          <w:rFonts w:cstheme="minorHAnsi"/>
        </w:rPr>
        <w:t xml:space="preserve"> scraped knee </w:t>
      </w:r>
      <w:r w:rsidR="0032089E" w:rsidRPr="009E1D82">
        <w:rPr>
          <w:rFonts w:cstheme="minorHAnsi"/>
        </w:rPr>
        <w:t xml:space="preserve">(which may be minor or more severe) </w:t>
      </w:r>
      <w:r w:rsidR="001D51B5" w:rsidRPr="009E1D82">
        <w:rPr>
          <w:rFonts w:cstheme="minorHAnsi"/>
        </w:rPr>
        <w:t xml:space="preserve">or as devastating as an industrial accident while on a placement.  </w:t>
      </w:r>
    </w:p>
    <w:p w14:paraId="48C18A73" w14:textId="192C8A43" w:rsidR="001D51B5" w:rsidRPr="009E1D82" w:rsidRDefault="001D51B5" w:rsidP="00252391">
      <w:pPr>
        <w:spacing w:after="0" w:line="240" w:lineRule="auto"/>
        <w:rPr>
          <w:rFonts w:cstheme="minorHAnsi"/>
        </w:rPr>
      </w:pPr>
      <w:r w:rsidRPr="009E1D82">
        <w:rPr>
          <w:rFonts w:cstheme="minorHAnsi"/>
        </w:rPr>
        <w:t>Potential risks include</w:t>
      </w:r>
      <w:r w:rsidR="0032089E" w:rsidRPr="009E1D82">
        <w:rPr>
          <w:rFonts w:cstheme="minorHAnsi"/>
        </w:rPr>
        <w:t xml:space="preserve"> (but are not limited to):</w:t>
      </w:r>
      <w:r w:rsidRPr="009E1D82">
        <w:rPr>
          <w:rFonts w:cstheme="minorHAnsi"/>
        </w:rPr>
        <w:t xml:space="preserve"> </w:t>
      </w:r>
    </w:p>
    <w:p w14:paraId="43E94734" w14:textId="0502E2E7" w:rsidR="001D51B5" w:rsidRPr="009E1D82" w:rsidRDefault="001D51B5" w:rsidP="00252391">
      <w:pPr>
        <w:pStyle w:val="ListParagraph"/>
        <w:numPr>
          <w:ilvl w:val="0"/>
          <w:numId w:val="11"/>
        </w:numPr>
        <w:spacing w:after="0" w:line="240" w:lineRule="auto"/>
        <w:rPr>
          <w:rFonts w:cstheme="minorHAnsi"/>
          <w:bCs/>
        </w:rPr>
      </w:pPr>
      <w:r w:rsidRPr="009E1D82">
        <w:rPr>
          <w:rFonts w:cstheme="minorHAnsi"/>
          <w:bCs/>
        </w:rPr>
        <w:t xml:space="preserve">student </w:t>
      </w:r>
      <w:proofErr w:type="gramStart"/>
      <w:r w:rsidRPr="009E1D82">
        <w:rPr>
          <w:rFonts w:cstheme="minorHAnsi"/>
          <w:bCs/>
        </w:rPr>
        <w:t>injuries;</w:t>
      </w:r>
      <w:proofErr w:type="gramEnd"/>
      <w:r w:rsidRPr="009E1D82">
        <w:rPr>
          <w:rFonts w:cstheme="minorHAnsi"/>
          <w:bCs/>
        </w:rPr>
        <w:t xml:space="preserve"> </w:t>
      </w:r>
    </w:p>
    <w:p w14:paraId="675D5F2B" w14:textId="258E2D1D" w:rsidR="001D51B5" w:rsidRPr="009E1D82" w:rsidRDefault="001D51B5" w:rsidP="00252391">
      <w:pPr>
        <w:pStyle w:val="ListParagraph"/>
        <w:numPr>
          <w:ilvl w:val="0"/>
          <w:numId w:val="11"/>
        </w:numPr>
        <w:spacing w:after="0" w:line="240" w:lineRule="auto"/>
        <w:rPr>
          <w:rFonts w:cstheme="minorHAnsi"/>
          <w:bCs/>
        </w:rPr>
      </w:pPr>
      <w:r w:rsidRPr="009E1D82">
        <w:rPr>
          <w:rFonts w:cstheme="minorHAnsi"/>
          <w:bCs/>
        </w:rPr>
        <w:t xml:space="preserve">transportation </w:t>
      </w:r>
      <w:proofErr w:type="gramStart"/>
      <w:r w:rsidRPr="009E1D82">
        <w:rPr>
          <w:rFonts w:cstheme="minorHAnsi"/>
          <w:bCs/>
        </w:rPr>
        <w:t>accidents;</w:t>
      </w:r>
      <w:proofErr w:type="gramEnd"/>
      <w:r w:rsidRPr="009E1D82">
        <w:rPr>
          <w:rFonts w:cstheme="minorHAnsi"/>
          <w:bCs/>
        </w:rPr>
        <w:t xml:space="preserve"> </w:t>
      </w:r>
    </w:p>
    <w:p w14:paraId="0418E731" w14:textId="2B63F06A" w:rsidR="001D51B5" w:rsidRPr="009E1D82" w:rsidRDefault="001D51B5" w:rsidP="00252391">
      <w:pPr>
        <w:pStyle w:val="ListParagraph"/>
        <w:numPr>
          <w:ilvl w:val="0"/>
          <w:numId w:val="11"/>
        </w:numPr>
        <w:spacing w:after="0" w:line="240" w:lineRule="auto"/>
        <w:rPr>
          <w:rFonts w:cstheme="minorHAnsi"/>
          <w:bCs/>
        </w:rPr>
      </w:pPr>
      <w:proofErr w:type="gramStart"/>
      <w:r w:rsidRPr="009E1D82">
        <w:rPr>
          <w:rFonts w:cstheme="minorHAnsi"/>
          <w:bCs/>
        </w:rPr>
        <w:t>assault;</w:t>
      </w:r>
      <w:proofErr w:type="gramEnd"/>
      <w:r w:rsidRPr="009E1D82">
        <w:rPr>
          <w:rFonts w:cstheme="minorHAnsi"/>
          <w:bCs/>
        </w:rPr>
        <w:t xml:space="preserve"> </w:t>
      </w:r>
    </w:p>
    <w:p w14:paraId="4A69EBDC" w14:textId="581B8675" w:rsidR="001D51B5" w:rsidRPr="009E1D82" w:rsidRDefault="001D51B5" w:rsidP="00252391">
      <w:pPr>
        <w:pStyle w:val="ListParagraph"/>
        <w:numPr>
          <w:ilvl w:val="0"/>
          <w:numId w:val="11"/>
        </w:numPr>
        <w:spacing w:after="0" w:line="240" w:lineRule="auto"/>
        <w:rPr>
          <w:rFonts w:cstheme="minorHAnsi"/>
          <w:bCs/>
        </w:rPr>
      </w:pPr>
      <w:r w:rsidRPr="009E1D82">
        <w:rPr>
          <w:rFonts w:cstheme="minorHAnsi"/>
          <w:bCs/>
        </w:rPr>
        <w:t xml:space="preserve">supervisory </w:t>
      </w:r>
      <w:proofErr w:type="gramStart"/>
      <w:r w:rsidRPr="009E1D82">
        <w:rPr>
          <w:rFonts w:cstheme="minorHAnsi"/>
          <w:bCs/>
        </w:rPr>
        <w:t>negligence;</w:t>
      </w:r>
      <w:proofErr w:type="gramEnd"/>
      <w:r w:rsidRPr="009E1D82">
        <w:rPr>
          <w:rFonts w:cstheme="minorHAnsi"/>
          <w:bCs/>
        </w:rPr>
        <w:t xml:space="preserve"> </w:t>
      </w:r>
    </w:p>
    <w:p w14:paraId="5C8A4571" w14:textId="77777777" w:rsidR="001D51B5" w:rsidRPr="009E1D82" w:rsidRDefault="001D51B5" w:rsidP="00252391">
      <w:pPr>
        <w:pStyle w:val="ListParagraph"/>
        <w:numPr>
          <w:ilvl w:val="0"/>
          <w:numId w:val="11"/>
        </w:numPr>
        <w:spacing w:after="0" w:line="240" w:lineRule="auto"/>
        <w:rPr>
          <w:rFonts w:cstheme="minorHAnsi"/>
          <w:bCs/>
        </w:rPr>
      </w:pPr>
      <w:r w:rsidRPr="009E1D82">
        <w:rPr>
          <w:rFonts w:cstheme="minorHAnsi"/>
          <w:bCs/>
        </w:rPr>
        <w:t xml:space="preserve">improper or nonexistent safety orientations, trainings, or </w:t>
      </w:r>
      <w:proofErr w:type="gramStart"/>
      <w:r w:rsidRPr="009E1D82">
        <w:rPr>
          <w:rFonts w:cstheme="minorHAnsi"/>
          <w:bCs/>
        </w:rPr>
        <w:t>equipment;</w:t>
      </w:r>
      <w:proofErr w:type="gramEnd"/>
      <w:r w:rsidRPr="009E1D82">
        <w:rPr>
          <w:rFonts w:cstheme="minorHAnsi"/>
          <w:bCs/>
        </w:rPr>
        <w:t xml:space="preserve"> </w:t>
      </w:r>
    </w:p>
    <w:p w14:paraId="3F96D6D1" w14:textId="77BD5992" w:rsidR="001D51B5" w:rsidRPr="009E1D82" w:rsidRDefault="001D51B5" w:rsidP="00252391">
      <w:pPr>
        <w:pStyle w:val="ListParagraph"/>
        <w:numPr>
          <w:ilvl w:val="0"/>
          <w:numId w:val="11"/>
        </w:numPr>
        <w:spacing w:after="0" w:line="240" w:lineRule="auto"/>
        <w:rPr>
          <w:rFonts w:cstheme="minorHAnsi"/>
          <w:bCs/>
        </w:rPr>
      </w:pPr>
      <w:r w:rsidRPr="009E1D82">
        <w:rPr>
          <w:rFonts w:cstheme="minorHAnsi"/>
          <w:bCs/>
        </w:rPr>
        <w:t xml:space="preserve">breach of </w:t>
      </w:r>
      <w:proofErr w:type="gramStart"/>
      <w:r w:rsidRPr="009E1D82">
        <w:rPr>
          <w:rFonts w:cstheme="minorHAnsi"/>
          <w:bCs/>
        </w:rPr>
        <w:t>confidentiality;</w:t>
      </w:r>
      <w:proofErr w:type="gramEnd"/>
      <w:r w:rsidRPr="009E1D82">
        <w:rPr>
          <w:rFonts w:cstheme="minorHAnsi"/>
          <w:bCs/>
        </w:rPr>
        <w:t xml:space="preserve"> </w:t>
      </w:r>
    </w:p>
    <w:p w14:paraId="18BBF6CE" w14:textId="53D41735" w:rsidR="001D51B5" w:rsidRPr="009E1D82" w:rsidRDefault="001D51B5" w:rsidP="00252391">
      <w:pPr>
        <w:pStyle w:val="ListParagraph"/>
        <w:numPr>
          <w:ilvl w:val="0"/>
          <w:numId w:val="11"/>
        </w:numPr>
        <w:spacing w:after="0" w:line="240" w:lineRule="auto"/>
        <w:rPr>
          <w:rFonts w:cstheme="minorHAnsi"/>
          <w:bCs/>
        </w:rPr>
      </w:pPr>
      <w:r w:rsidRPr="009E1D82">
        <w:rPr>
          <w:rFonts w:cstheme="minorHAnsi"/>
          <w:bCs/>
        </w:rPr>
        <w:t xml:space="preserve">student misconduct; and </w:t>
      </w:r>
    </w:p>
    <w:p w14:paraId="7DF7FF5E" w14:textId="55BDB99E" w:rsidR="001D51B5" w:rsidRPr="009E1D82" w:rsidRDefault="001D51B5" w:rsidP="00252391">
      <w:pPr>
        <w:pStyle w:val="ListParagraph"/>
        <w:numPr>
          <w:ilvl w:val="0"/>
          <w:numId w:val="11"/>
        </w:numPr>
        <w:spacing w:after="0" w:line="240" w:lineRule="auto"/>
        <w:rPr>
          <w:rFonts w:cstheme="minorHAnsi"/>
          <w:bCs/>
        </w:rPr>
      </w:pPr>
      <w:r w:rsidRPr="009E1D82">
        <w:rPr>
          <w:rFonts w:cstheme="minorHAnsi"/>
          <w:bCs/>
        </w:rPr>
        <w:t>ineffective waivers</w:t>
      </w:r>
      <w:r w:rsidR="00271FA7" w:rsidRPr="009E1D82">
        <w:rPr>
          <w:rFonts w:cstheme="minorHAnsi"/>
          <w:bCs/>
        </w:rPr>
        <w:t>.</w:t>
      </w:r>
      <w:r w:rsidR="003528E3" w:rsidRPr="009E1D82">
        <w:rPr>
          <w:rFonts w:cstheme="minorHAnsi"/>
          <w:bCs/>
        </w:rPr>
        <w:t xml:space="preserve"> </w:t>
      </w:r>
    </w:p>
    <w:p w14:paraId="202ABAC7" w14:textId="6D53CAB6" w:rsidR="00E22D19" w:rsidRPr="009E1D82" w:rsidRDefault="00BC6653" w:rsidP="00E22D19">
      <w:pPr>
        <w:spacing w:after="0" w:line="240" w:lineRule="auto"/>
        <w:rPr>
          <w:rFonts w:cstheme="minorHAnsi"/>
          <w:bCs/>
        </w:rPr>
      </w:pPr>
      <w:r w:rsidRPr="009E1D82">
        <w:rPr>
          <w:rFonts w:cstheme="minorHAnsi"/>
          <w:bCs/>
        </w:rPr>
        <w:t>While one can never be sure that any activity, either in the classroom or out, will be free from disruptions</w:t>
      </w:r>
      <w:r w:rsidR="004654CA" w:rsidRPr="009E1D82">
        <w:rPr>
          <w:rFonts w:cstheme="minorHAnsi"/>
          <w:bCs/>
        </w:rPr>
        <w:t>, accidents or hazards,</w:t>
      </w:r>
      <w:r w:rsidRPr="009E1D82">
        <w:rPr>
          <w:rFonts w:cstheme="minorHAnsi"/>
          <w:bCs/>
        </w:rPr>
        <w:t xml:space="preserve"> incidents may be prevented if careful consideration is given to planning and executing activities. </w:t>
      </w:r>
    </w:p>
    <w:p w14:paraId="42949357" w14:textId="2832E320" w:rsidR="008C1DDC" w:rsidRPr="009E1D82" w:rsidRDefault="008C1DDC" w:rsidP="008C1DDC">
      <w:pPr>
        <w:spacing w:after="0" w:line="240" w:lineRule="auto"/>
        <w:rPr>
          <w:rFonts w:cstheme="minorHAnsi"/>
        </w:rPr>
      </w:pPr>
      <w:r w:rsidRPr="009E1D82">
        <w:rPr>
          <w:rFonts w:cs="Gotham Book"/>
          <w:color w:val="000000"/>
          <w:sz w:val="12"/>
          <w:szCs w:val="12"/>
        </w:rPr>
        <w:t xml:space="preserve">Adapted from </w:t>
      </w:r>
      <w:r w:rsidRPr="009E1D82">
        <w:rPr>
          <w:rFonts w:cstheme="minorHAnsi"/>
          <w:i/>
          <w:sz w:val="12"/>
          <w:szCs w:val="12"/>
        </w:rPr>
        <w:t>Risk Management Handbook</w:t>
      </w:r>
      <w:r w:rsidRPr="009E1D82">
        <w:rPr>
          <w:rFonts w:cstheme="minorHAnsi"/>
          <w:sz w:val="12"/>
          <w:szCs w:val="12"/>
        </w:rPr>
        <w:t>, The University of Tennessee, Knoxville, Experience Learning, experiencelearning.utk.edu</w:t>
      </w:r>
    </w:p>
    <w:p w14:paraId="0F674490" w14:textId="45417DB4" w:rsidR="00F277F7" w:rsidRPr="009E1D82" w:rsidRDefault="00F277F7" w:rsidP="00252391">
      <w:pPr>
        <w:spacing w:after="0" w:line="240" w:lineRule="auto"/>
        <w:rPr>
          <w:rFonts w:cstheme="minorHAnsi"/>
          <w:bCs/>
        </w:rPr>
      </w:pPr>
    </w:p>
    <w:p w14:paraId="7C80412C" w14:textId="360A2E23" w:rsidR="00FD7EA7" w:rsidRPr="009E1D82" w:rsidRDefault="00FD7EA7" w:rsidP="00252391">
      <w:pPr>
        <w:spacing w:after="0" w:line="240" w:lineRule="auto"/>
        <w:rPr>
          <w:rFonts w:cstheme="minorHAnsi"/>
          <w:bCs/>
        </w:rPr>
      </w:pPr>
    </w:p>
    <w:p w14:paraId="3F98BE38" w14:textId="77777777" w:rsidR="00FD7EA7" w:rsidRPr="009E1D82" w:rsidRDefault="00FD7EA7" w:rsidP="00252391">
      <w:pPr>
        <w:spacing w:after="0" w:line="240" w:lineRule="auto"/>
        <w:rPr>
          <w:rFonts w:cstheme="minorHAnsi"/>
          <w:bCs/>
        </w:rPr>
      </w:pPr>
    </w:p>
    <w:p w14:paraId="1F0167BF" w14:textId="43B6050F" w:rsidR="0039059E" w:rsidRPr="009E1D82" w:rsidRDefault="0039059E" w:rsidP="00360F13">
      <w:pPr>
        <w:pStyle w:val="Heading2"/>
        <w:spacing w:before="0" w:afterLines="100" w:after="240"/>
      </w:pPr>
      <w:bookmarkStart w:id="3" w:name="_Toc529348747"/>
      <w:bookmarkStart w:id="4" w:name="_Toc58413666"/>
      <w:r w:rsidRPr="009E1D82">
        <w:t>Real Examples</w:t>
      </w:r>
      <w:bookmarkEnd w:id="3"/>
      <w:bookmarkEnd w:id="4"/>
    </w:p>
    <w:p w14:paraId="32333E1F" w14:textId="423A31A8" w:rsidR="009D1174" w:rsidRPr="009E1D82" w:rsidRDefault="009D1174" w:rsidP="00360F13">
      <w:pPr>
        <w:spacing w:afterLines="100" w:after="240" w:line="240" w:lineRule="auto"/>
        <w:rPr>
          <w:rFonts w:cstheme="minorHAnsi"/>
        </w:rPr>
      </w:pPr>
      <w:r w:rsidRPr="009E1D82">
        <w:rPr>
          <w:rFonts w:cstheme="minorHAnsi"/>
          <w:b/>
          <w:bCs/>
          <w:sz w:val="32"/>
          <w:szCs w:val="32"/>
        </w:rPr>
        <w:t xml:space="preserve">1   </w:t>
      </w:r>
      <w:r w:rsidRPr="009E1D82">
        <w:rPr>
          <w:rFonts w:cstheme="minorHAnsi"/>
        </w:rPr>
        <w:t xml:space="preserve">On the final night of a work placement at the Selkirk </w:t>
      </w:r>
      <w:proofErr w:type="spellStart"/>
      <w:r w:rsidRPr="009E1D82">
        <w:rPr>
          <w:rFonts w:cstheme="minorHAnsi"/>
        </w:rPr>
        <w:t>Behavioural</w:t>
      </w:r>
      <w:proofErr w:type="spellEnd"/>
      <w:r w:rsidRPr="009E1D82">
        <w:rPr>
          <w:rFonts w:cstheme="minorHAnsi"/>
        </w:rPr>
        <w:t xml:space="preserve"> Health Foundation, </w:t>
      </w:r>
      <w:r w:rsidR="004654CA" w:rsidRPr="009E1D82">
        <w:rPr>
          <w:rFonts w:cstheme="minorHAnsi"/>
        </w:rPr>
        <w:t xml:space="preserve">Red River College student </w:t>
      </w:r>
      <w:r w:rsidRPr="009E1D82">
        <w:rPr>
          <w:rFonts w:cstheme="minorHAnsi"/>
        </w:rPr>
        <w:t xml:space="preserve">Jackie Healey was brutally attacked by two youth residents of the </w:t>
      </w:r>
      <w:proofErr w:type="spellStart"/>
      <w:r w:rsidRPr="009E1D82">
        <w:rPr>
          <w:rFonts w:cstheme="minorHAnsi"/>
        </w:rPr>
        <w:t>centre</w:t>
      </w:r>
      <w:proofErr w:type="spellEnd"/>
      <w:r w:rsidRPr="009E1D82">
        <w:rPr>
          <w:rFonts w:cstheme="minorHAnsi"/>
        </w:rPr>
        <w:t xml:space="preserve">, leaving her without sight in one eye and unable to complete her academic program.  </w:t>
      </w:r>
      <w:r w:rsidR="000A7719" w:rsidRPr="009E1D82">
        <w:rPr>
          <w:rFonts w:cstheme="minorHAnsi"/>
        </w:rPr>
        <w:t xml:space="preserve">Healey has filed a lawsuit against Red River College and Selkirk </w:t>
      </w:r>
      <w:proofErr w:type="spellStart"/>
      <w:r w:rsidR="000A7719" w:rsidRPr="009E1D82">
        <w:rPr>
          <w:rFonts w:cstheme="minorHAnsi"/>
        </w:rPr>
        <w:t>Behavioural</w:t>
      </w:r>
      <w:proofErr w:type="spellEnd"/>
      <w:r w:rsidR="000A7719" w:rsidRPr="009E1D82">
        <w:rPr>
          <w:rFonts w:cstheme="minorHAnsi"/>
        </w:rPr>
        <w:t xml:space="preserve"> Health Foundation, claiming both acted negligently by leaving her alone with dangerous offenders (Jackie Healey, 2016b).  </w:t>
      </w:r>
      <w:r w:rsidRPr="009E1D82">
        <w:rPr>
          <w:rFonts w:cstheme="minorHAnsi"/>
        </w:rPr>
        <w:t xml:space="preserve">From a CBC News interview with </w:t>
      </w:r>
      <w:r w:rsidR="00A53962" w:rsidRPr="009E1D82">
        <w:rPr>
          <w:rFonts w:cstheme="minorHAnsi"/>
        </w:rPr>
        <w:t xml:space="preserve">Jackie </w:t>
      </w:r>
      <w:r w:rsidRPr="009E1D82">
        <w:rPr>
          <w:rFonts w:cstheme="minorHAnsi"/>
        </w:rPr>
        <w:t>Healey</w:t>
      </w:r>
      <w:r w:rsidR="00222AE2" w:rsidRPr="009E1D82">
        <w:rPr>
          <w:rFonts w:cstheme="minorHAnsi"/>
        </w:rPr>
        <w:t xml:space="preserve"> (2016)</w:t>
      </w:r>
      <w:r w:rsidRPr="009E1D82">
        <w:rPr>
          <w:rFonts w:cstheme="minorHAnsi"/>
        </w:rPr>
        <w:t xml:space="preserve">: </w:t>
      </w:r>
    </w:p>
    <w:p w14:paraId="72E2F0F1" w14:textId="06C80F48" w:rsidR="009D1174" w:rsidRPr="009E1D82" w:rsidRDefault="009D1174" w:rsidP="00360F13">
      <w:pPr>
        <w:spacing w:afterLines="100" w:after="240" w:line="240" w:lineRule="auto"/>
        <w:rPr>
          <w:rFonts w:eastAsia="Times New Roman" w:cstheme="minorHAnsi"/>
          <w:lang w:val="en-CA" w:eastAsia="en-CA"/>
        </w:rPr>
      </w:pPr>
      <w:r w:rsidRPr="009E1D82">
        <w:rPr>
          <w:rFonts w:eastAsia="Times New Roman" w:cstheme="minorHAnsi"/>
          <w:i/>
          <w:lang w:val="en-CA" w:eastAsia="en-CA"/>
        </w:rPr>
        <w:t xml:space="preserve">"I was not prepared for anything like that to happen," Healey said of her attack. The student cannot recall receiving any instructions from either her college or BHF staff about how to respond to violence or aggressive behaviour.  There was no panic button in case of emergency and the fire alarm was just internal to the building, said Healey.  "Nobody told me, 'If this happens or that happens — this is what you do,'" said Healey. "I'm still so new to it I didn't realize how dangerous it was." </w:t>
      </w:r>
    </w:p>
    <w:p w14:paraId="298D1F2B" w14:textId="296A0168" w:rsidR="00D25061" w:rsidRPr="009E1D82" w:rsidRDefault="009D1174" w:rsidP="00360F13">
      <w:pPr>
        <w:spacing w:afterLines="100" w:after="240"/>
      </w:pPr>
      <w:r w:rsidRPr="009E1D82">
        <w:rPr>
          <w:rFonts w:cstheme="minorHAnsi"/>
          <w:b/>
          <w:sz w:val="32"/>
          <w:szCs w:val="32"/>
        </w:rPr>
        <w:lastRenderedPageBreak/>
        <w:t>2</w:t>
      </w:r>
      <w:r w:rsidR="0032089E" w:rsidRPr="009E1D82">
        <w:rPr>
          <w:rFonts w:cstheme="minorHAnsi"/>
          <w:b/>
          <w:sz w:val="32"/>
          <w:szCs w:val="32"/>
        </w:rPr>
        <w:t xml:space="preserve"> </w:t>
      </w:r>
      <w:r w:rsidR="00497A4A" w:rsidRPr="009E1D82">
        <w:rPr>
          <w:rFonts w:cstheme="minorHAnsi"/>
          <w:b/>
          <w:sz w:val="32"/>
          <w:szCs w:val="32"/>
        </w:rPr>
        <w:t xml:space="preserve">  </w:t>
      </w:r>
      <w:r w:rsidR="00D25061" w:rsidRPr="009E1D82">
        <w:t xml:space="preserve">A student </w:t>
      </w:r>
      <w:r w:rsidR="0032089E" w:rsidRPr="009E1D82">
        <w:t xml:space="preserve">from a Canadian university </w:t>
      </w:r>
      <w:r w:rsidR="00D25061" w:rsidRPr="009E1D82">
        <w:t>was on a placement in Alaska and the student was injured.  Because the University’s risk management process was not followed, the student did not have first party medical insurance (i.e. disability insurance, WSIB, MCU coverage).  The University was responsible to pay for the student’s medical bills.</w:t>
      </w:r>
    </w:p>
    <w:p w14:paraId="7CA3D4A2" w14:textId="29375BB2" w:rsidR="00E720E9" w:rsidRPr="009E1D82" w:rsidRDefault="00E720E9" w:rsidP="00360F13">
      <w:pPr>
        <w:spacing w:afterLines="100" w:after="240"/>
      </w:pPr>
      <w:r w:rsidRPr="009E1D82">
        <w:rPr>
          <w:b/>
          <w:bCs/>
          <w:sz w:val="32"/>
          <w:szCs w:val="32"/>
        </w:rPr>
        <w:t xml:space="preserve">3 </w:t>
      </w:r>
      <w:r w:rsidRPr="009E1D82">
        <w:t xml:space="preserve">  A student from a Canadian university </w:t>
      </w:r>
      <w:r w:rsidR="008E15BD" w:rsidRPr="009E1D82">
        <w:t xml:space="preserve">who </w:t>
      </w:r>
      <w:r w:rsidRPr="009E1D82">
        <w:t>was on a summer placement doing outdoor activities was struck by a rock collapse and was seriously injured.  The University was not negligent as it cannot control a random rock collapse.</w:t>
      </w:r>
    </w:p>
    <w:p w14:paraId="7F86680C" w14:textId="1B53A70F" w:rsidR="00C4698C" w:rsidRPr="009E1D82" w:rsidRDefault="00497A4A" w:rsidP="00360F13">
      <w:pPr>
        <w:spacing w:afterLines="100" w:after="240" w:line="240" w:lineRule="auto"/>
        <w:rPr>
          <w:rFonts w:cstheme="minorHAnsi"/>
        </w:rPr>
      </w:pPr>
      <w:r w:rsidRPr="009E1D82">
        <w:rPr>
          <w:rFonts w:cstheme="minorHAnsi"/>
          <w:b/>
          <w:sz w:val="32"/>
          <w:szCs w:val="32"/>
        </w:rPr>
        <w:t xml:space="preserve"> </w:t>
      </w:r>
      <w:r w:rsidR="00E720E9" w:rsidRPr="009E1D82">
        <w:rPr>
          <w:rFonts w:cstheme="minorHAnsi"/>
          <w:b/>
          <w:sz w:val="32"/>
          <w:szCs w:val="32"/>
        </w:rPr>
        <w:t>4</w:t>
      </w:r>
      <w:r w:rsidR="00D25061" w:rsidRPr="009E1D82">
        <w:rPr>
          <w:rFonts w:cstheme="minorHAnsi"/>
          <w:b/>
          <w:sz w:val="32"/>
          <w:szCs w:val="32"/>
        </w:rPr>
        <w:t xml:space="preserve"> </w:t>
      </w:r>
      <w:r w:rsidR="0032089E" w:rsidRPr="009E1D82">
        <w:rPr>
          <w:rFonts w:cstheme="minorHAnsi"/>
          <w:b/>
          <w:sz w:val="32"/>
          <w:szCs w:val="32"/>
        </w:rPr>
        <w:t xml:space="preserve">  </w:t>
      </w:r>
      <w:r w:rsidR="0032089E" w:rsidRPr="009E1D82">
        <w:rPr>
          <w:rFonts w:cstheme="minorHAnsi"/>
        </w:rPr>
        <w:t xml:space="preserve">A </w:t>
      </w:r>
      <w:r w:rsidR="00C4698C" w:rsidRPr="009E1D82">
        <w:rPr>
          <w:rFonts w:cstheme="minorHAnsi"/>
        </w:rPr>
        <w:t xml:space="preserve">student was sexually assaulted in the parking lot of a community organization where the university had assigned the student to intern. Despite knowing that there had been previous assaults </w:t>
      </w:r>
      <w:r w:rsidR="0032089E" w:rsidRPr="009E1D82">
        <w:rPr>
          <w:rFonts w:cstheme="minorHAnsi"/>
        </w:rPr>
        <w:t xml:space="preserve">at </w:t>
      </w:r>
      <w:r w:rsidR="00C4698C" w:rsidRPr="009E1D82">
        <w:rPr>
          <w:rFonts w:cstheme="minorHAnsi"/>
        </w:rPr>
        <w:t xml:space="preserve">the community organization, the university never informed the </w:t>
      </w:r>
      <w:r w:rsidR="0039059E" w:rsidRPr="009E1D82">
        <w:rPr>
          <w:rFonts w:cstheme="minorHAnsi"/>
        </w:rPr>
        <w:t>st</w:t>
      </w:r>
      <w:r w:rsidR="00C4698C" w:rsidRPr="009E1D82">
        <w:rPr>
          <w:rFonts w:cstheme="minorHAnsi"/>
        </w:rPr>
        <w:t>udent of these risks prior to her placement at the internship site. The Florida Supreme Court ultimately ruled that the university had a duty to exercise “reasonable care in assigning [the student] to an internship site, including the duty to warn her of foreseeable and unreasonable risks of injury” (</w:t>
      </w:r>
      <w:proofErr w:type="spellStart"/>
      <w:r w:rsidR="00C4698C" w:rsidRPr="009E1D82">
        <w:rPr>
          <w:rFonts w:cstheme="minorHAnsi"/>
        </w:rPr>
        <w:t>Kaplin</w:t>
      </w:r>
      <w:proofErr w:type="spellEnd"/>
      <w:r w:rsidR="00C4698C" w:rsidRPr="009E1D82">
        <w:rPr>
          <w:rFonts w:cstheme="minorHAnsi"/>
        </w:rPr>
        <w:t xml:space="preserve"> &amp; Lee, 2007, p. 97). This verdict against the university was due in part because “the school had the final decision over where students did their internships” (</w:t>
      </w:r>
      <w:proofErr w:type="spellStart"/>
      <w:r w:rsidR="00C4698C" w:rsidRPr="009E1D82">
        <w:rPr>
          <w:rFonts w:cstheme="minorHAnsi"/>
        </w:rPr>
        <w:t>Malveaux</w:t>
      </w:r>
      <w:proofErr w:type="spellEnd"/>
      <w:r w:rsidR="00C4698C" w:rsidRPr="009E1D82">
        <w:rPr>
          <w:rFonts w:cstheme="minorHAnsi"/>
        </w:rPr>
        <w:t xml:space="preserve">, 2016, p. 59). This example highlights the need for universities to warn students about foreseeable risks of harm and reveals potential liability issues associated with assigning students to specific internship locations. </w:t>
      </w:r>
      <w:r w:rsidR="0014423D" w:rsidRPr="009E1D82">
        <w:rPr>
          <w:rFonts w:cstheme="minorHAnsi"/>
        </w:rPr>
        <w:t xml:space="preserve">  (</w:t>
      </w:r>
      <w:r w:rsidR="00B66B97" w:rsidRPr="009E1D82">
        <w:rPr>
          <w:rFonts w:cstheme="minorHAnsi"/>
        </w:rPr>
        <w:t>A</w:t>
      </w:r>
      <w:r w:rsidR="0014423D" w:rsidRPr="009E1D82">
        <w:rPr>
          <w:rFonts w:cstheme="minorHAnsi"/>
        </w:rPr>
        <w:t xml:space="preserve">lthough this example is from the U.S.A., the same risk </w:t>
      </w:r>
      <w:r w:rsidR="001A7730" w:rsidRPr="009E1D82">
        <w:rPr>
          <w:rFonts w:cstheme="minorHAnsi"/>
        </w:rPr>
        <w:t xml:space="preserve">may </w:t>
      </w:r>
      <w:r w:rsidR="0014423D" w:rsidRPr="009E1D82">
        <w:rPr>
          <w:rFonts w:cstheme="minorHAnsi"/>
        </w:rPr>
        <w:t>exist in Canada.)</w:t>
      </w:r>
      <w:r w:rsidR="008C1DDC" w:rsidRPr="009E1D82">
        <w:rPr>
          <w:rFonts w:cstheme="minorHAnsi"/>
        </w:rPr>
        <w:t xml:space="preserve"> </w:t>
      </w:r>
    </w:p>
    <w:p w14:paraId="025CD89C" w14:textId="4735A102" w:rsidR="0039059E" w:rsidRPr="009E1D82" w:rsidRDefault="0039059E" w:rsidP="00252391">
      <w:pPr>
        <w:pStyle w:val="Pa6"/>
        <w:spacing w:after="0" w:line="240" w:lineRule="auto"/>
        <w:rPr>
          <w:rFonts w:asciiTheme="minorHAnsi" w:hAnsiTheme="minorHAnsi" w:cstheme="minorHAnsi"/>
          <w:sz w:val="22"/>
          <w:szCs w:val="22"/>
        </w:rPr>
      </w:pPr>
      <w:r w:rsidRPr="009E1D82">
        <w:rPr>
          <w:rFonts w:asciiTheme="minorHAnsi" w:hAnsiTheme="minorHAnsi" w:cstheme="minorHAnsi"/>
          <w:b/>
          <w:bCs/>
          <w:sz w:val="22"/>
          <w:szCs w:val="22"/>
        </w:rPr>
        <w:t xml:space="preserve">In these examples, there are no winners. Even if a university receives a favorable verdict in the courtroom, the painful reality of a tragic event cannot be reversed. Students still suffer, families still grieve, and a community is left wondering what could have been done differently. </w:t>
      </w:r>
    </w:p>
    <w:p w14:paraId="21137CEA" w14:textId="77777777" w:rsidR="008C1DDC" w:rsidRPr="009E1D82" w:rsidRDefault="008C1DDC" w:rsidP="008C1DDC">
      <w:pPr>
        <w:spacing w:after="0" w:line="240" w:lineRule="auto"/>
        <w:rPr>
          <w:rFonts w:cstheme="minorHAnsi"/>
        </w:rPr>
      </w:pPr>
      <w:bookmarkStart w:id="5" w:name="_Hlk17808705"/>
      <w:r w:rsidRPr="009E1D82">
        <w:rPr>
          <w:rFonts w:cs="Gotham Book"/>
          <w:color w:val="000000"/>
          <w:sz w:val="12"/>
          <w:szCs w:val="12"/>
        </w:rPr>
        <w:t xml:space="preserve">Adapted from </w:t>
      </w:r>
      <w:r w:rsidRPr="009E1D82">
        <w:rPr>
          <w:rFonts w:cstheme="minorHAnsi"/>
          <w:i/>
          <w:sz w:val="12"/>
          <w:szCs w:val="12"/>
        </w:rPr>
        <w:t>Risk Management Handbook</w:t>
      </w:r>
      <w:r w:rsidRPr="009E1D82">
        <w:rPr>
          <w:rFonts w:cstheme="minorHAnsi"/>
          <w:sz w:val="12"/>
          <w:szCs w:val="12"/>
        </w:rPr>
        <w:t>, The University of Tennessee, Knoxville, Experience Learning, experiencelearning.utk.edu</w:t>
      </w:r>
    </w:p>
    <w:bookmarkEnd w:id="5"/>
    <w:p w14:paraId="4F567AC7" w14:textId="77777777" w:rsidR="00F277F7" w:rsidRPr="009E1D82" w:rsidRDefault="00F277F7" w:rsidP="00252391">
      <w:pPr>
        <w:spacing w:after="0" w:line="240" w:lineRule="auto"/>
        <w:rPr>
          <w:rFonts w:cstheme="minorHAnsi"/>
        </w:rPr>
      </w:pPr>
    </w:p>
    <w:p w14:paraId="74C1FC23" w14:textId="77777777" w:rsidR="003708EC" w:rsidRPr="009E1D82" w:rsidRDefault="003708EC" w:rsidP="00252391">
      <w:pPr>
        <w:spacing w:after="0" w:line="240" w:lineRule="auto"/>
        <w:rPr>
          <w:rFonts w:cstheme="minorHAnsi"/>
        </w:rPr>
      </w:pPr>
    </w:p>
    <w:p w14:paraId="78F91F9E" w14:textId="77777777" w:rsidR="006B52E0" w:rsidRPr="009E1D82" w:rsidRDefault="006B52E0" w:rsidP="006B52E0">
      <w:pPr>
        <w:spacing w:after="0" w:line="240" w:lineRule="auto"/>
        <w:rPr>
          <w:rFonts w:cstheme="minorHAnsi"/>
        </w:rPr>
      </w:pPr>
    </w:p>
    <w:p w14:paraId="7508736B" w14:textId="77777777" w:rsidR="0014423D" w:rsidRPr="009E1D82" w:rsidRDefault="0014423D" w:rsidP="00252391">
      <w:pPr>
        <w:spacing w:after="0" w:line="240" w:lineRule="auto"/>
        <w:rPr>
          <w:rFonts w:cstheme="minorHAnsi"/>
          <w:i/>
        </w:rPr>
      </w:pPr>
      <w:r w:rsidRPr="009E1D82">
        <w:rPr>
          <w:rFonts w:cstheme="minorHAnsi"/>
          <w:i/>
        </w:rPr>
        <w:br w:type="page"/>
      </w:r>
    </w:p>
    <w:p w14:paraId="34699915" w14:textId="610F19DA" w:rsidR="0089321A" w:rsidRPr="009E1D82" w:rsidRDefault="0089321A" w:rsidP="00360F13">
      <w:pPr>
        <w:pStyle w:val="Heading1"/>
        <w:spacing w:after="210"/>
        <w:rPr>
          <w:b/>
          <w:bCs/>
        </w:rPr>
      </w:pPr>
      <w:bookmarkStart w:id="6" w:name="_Toc58413667"/>
      <w:r w:rsidRPr="009E1D82">
        <w:rPr>
          <w:b/>
          <w:bCs/>
        </w:rPr>
        <w:lastRenderedPageBreak/>
        <w:t>Where to start?</w:t>
      </w:r>
      <w:bookmarkEnd w:id="6"/>
    </w:p>
    <w:p w14:paraId="20C34CD3" w14:textId="6438CD9F" w:rsidR="002D2E89" w:rsidRPr="009E1D82" w:rsidRDefault="00667304" w:rsidP="00360F13">
      <w:pPr>
        <w:spacing w:after="210" w:line="240" w:lineRule="auto"/>
        <w:rPr>
          <w:rFonts w:cstheme="minorHAnsi"/>
        </w:rPr>
      </w:pPr>
      <w:r w:rsidRPr="009E1D82">
        <w:t xml:space="preserve">Given the many types of experiential learning at the University of Windsor, risk </w:t>
      </w:r>
      <w:r w:rsidR="005F150B" w:rsidRPr="009E1D82">
        <w:t>manage</w:t>
      </w:r>
      <w:r w:rsidRPr="009E1D82">
        <w:t>ment is not a “one size fits all” approach. Different activities will have different risks and require differe</w:t>
      </w:r>
      <w:r w:rsidR="002D2E89" w:rsidRPr="009E1D82">
        <w:t xml:space="preserve">nt </w:t>
      </w:r>
      <w:r w:rsidRPr="009E1D82">
        <w:t>approach</w:t>
      </w:r>
      <w:r w:rsidR="002D2E89" w:rsidRPr="009E1D82">
        <w:t>es</w:t>
      </w:r>
      <w:r w:rsidRPr="009E1D82">
        <w:t xml:space="preserve">. </w:t>
      </w:r>
      <w:r w:rsidR="002D2E89" w:rsidRPr="009E1D82">
        <w:rPr>
          <w:rFonts w:cstheme="minorHAnsi"/>
        </w:rPr>
        <w:t xml:space="preserve">The University of Windsor has abundant experience with various forms of experiential learning (EL) including those off-campus and has a wealth of resources that can be used or adapted for your planned experience. </w:t>
      </w:r>
    </w:p>
    <w:p w14:paraId="4CE26FF2" w14:textId="1C68B2F1" w:rsidR="00667304" w:rsidRPr="009E1D82" w:rsidRDefault="00BC6653" w:rsidP="00360F13">
      <w:pPr>
        <w:spacing w:after="210"/>
      </w:pPr>
      <w:r w:rsidRPr="009E1D82">
        <w:t>You are not alone</w:t>
      </w:r>
      <w:r w:rsidR="005F150B" w:rsidRPr="009E1D82">
        <w:t xml:space="preserve">. </w:t>
      </w:r>
      <w:r w:rsidR="005F150B" w:rsidRPr="009E1D82">
        <w:rPr>
          <w:rFonts w:cstheme="minorHAnsi"/>
        </w:rPr>
        <w:t>Take</w:t>
      </w:r>
      <w:r w:rsidR="005F150B" w:rsidRPr="009E1D82">
        <w:t xml:space="preserve"> advantage of the expertise and resources available to you.  </w:t>
      </w:r>
    </w:p>
    <w:p w14:paraId="7B157EA2" w14:textId="741E5A46" w:rsidR="005F150B" w:rsidRPr="009E1D82" w:rsidRDefault="00BC6653" w:rsidP="00360F13">
      <w:pPr>
        <w:pStyle w:val="ListParagraph"/>
        <w:numPr>
          <w:ilvl w:val="0"/>
          <w:numId w:val="26"/>
        </w:numPr>
        <w:spacing w:after="210" w:line="240" w:lineRule="auto"/>
        <w:rPr>
          <w:rFonts w:cstheme="minorHAnsi"/>
        </w:rPr>
      </w:pPr>
      <w:r w:rsidRPr="009E1D82">
        <w:rPr>
          <w:rFonts w:cstheme="minorHAnsi"/>
        </w:rPr>
        <w:t xml:space="preserve">If you are new </w:t>
      </w:r>
      <w:r w:rsidR="0089321A" w:rsidRPr="009E1D82">
        <w:rPr>
          <w:rFonts w:cstheme="minorHAnsi"/>
        </w:rPr>
        <w:t>to experiential learning</w:t>
      </w:r>
      <w:r w:rsidRPr="009E1D82">
        <w:rPr>
          <w:rFonts w:cstheme="minorHAnsi"/>
        </w:rPr>
        <w:t xml:space="preserve">, </w:t>
      </w:r>
      <w:r w:rsidR="00454D0A" w:rsidRPr="009E1D82">
        <w:rPr>
          <w:rFonts w:cstheme="minorHAnsi"/>
        </w:rPr>
        <w:t xml:space="preserve">contact </w:t>
      </w:r>
      <w:hyperlink r:id="rId12" w:history="1">
        <w:r w:rsidR="00454D0A" w:rsidRPr="009E1D82">
          <w:rPr>
            <w:rStyle w:val="Hyperlink"/>
            <w:rFonts w:cstheme="minorHAnsi"/>
          </w:rPr>
          <w:t>Kerri Zold</w:t>
        </w:r>
      </w:hyperlink>
      <w:r w:rsidR="00454D0A" w:rsidRPr="009E1D82">
        <w:rPr>
          <w:rFonts w:cstheme="minorHAnsi"/>
        </w:rPr>
        <w:t xml:space="preserve">, Director of Career Development and Experiential Learning or </w:t>
      </w:r>
      <w:hyperlink r:id="rId13" w:history="1">
        <w:r w:rsidR="00454D0A" w:rsidRPr="009E1D82">
          <w:rPr>
            <w:rStyle w:val="Hyperlink"/>
            <w:rFonts w:cstheme="minorHAnsi"/>
          </w:rPr>
          <w:t>Anna Galka</w:t>
        </w:r>
      </w:hyperlink>
      <w:r w:rsidR="00454D0A" w:rsidRPr="009E1D82">
        <w:rPr>
          <w:rFonts w:cstheme="minorHAnsi"/>
        </w:rPr>
        <w:t>, Experiential Education Coordinator.</w:t>
      </w:r>
      <w:r w:rsidR="005F150B" w:rsidRPr="009E1D82">
        <w:rPr>
          <w:rFonts w:cstheme="minorHAnsi"/>
        </w:rPr>
        <w:t xml:space="preserve"> </w:t>
      </w:r>
      <w:r w:rsidR="00454D0A" w:rsidRPr="009E1D82">
        <w:rPr>
          <w:rFonts w:cstheme="minorHAnsi"/>
        </w:rPr>
        <w:t>They can provide you with best practices, help you find and use UWindsor’s resources, and answer any questions you have about EL or direct you to the person who has the answer.</w:t>
      </w:r>
      <w:r w:rsidR="005F150B" w:rsidRPr="009E1D82">
        <w:rPr>
          <w:rFonts w:cstheme="minorHAnsi"/>
        </w:rPr>
        <w:br/>
      </w:r>
    </w:p>
    <w:p w14:paraId="42398AEE" w14:textId="35FE00EB" w:rsidR="005F150B" w:rsidRPr="009E1D82" w:rsidRDefault="002D2E89" w:rsidP="00360F13">
      <w:pPr>
        <w:pStyle w:val="ListParagraph"/>
        <w:numPr>
          <w:ilvl w:val="0"/>
          <w:numId w:val="26"/>
        </w:numPr>
        <w:spacing w:after="210" w:line="240" w:lineRule="auto"/>
        <w:rPr>
          <w:rFonts w:cstheme="minorHAnsi"/>
        </w:rPr>
      </w:pPr>
      <w:r w:rsidRPr="009E1D82">
        <w:rPr>
          <w:rFonts w:cstheme="minorHAnsi"/>
        </w:rPr>
        <w:t xml:space="preserve">To ensure </w:t>
      </w:r>
      <w:r w:rsidR="00AE6CDA" w:rsidRPr="009E1D82">
        <w:rPr>
          <w:rFonts w:cstheme="minorHAnsi"/>
        </w:rPr>
        <w:t xml:space="preserve">all legal </w:t>
      </w:r>
      <w:r w:rsidR="001A7730" w:rsidRPr="009E1D82">
        <w:rPr>
          <w:rFonts w:cstheme="minorHAnsi"/>
        </w:rPr>
        <w:t xml:space="preserve">requirements </w:t>
      </w:r>
      <w:r w:rsidR="00AE6CDA" w:rsidRPr="009E1D82">
        <w:rPr>
          <w:rFonts w:cstheme="minorHAnsi"/>
        </w:rPr>
        <w:t xml:space="preserve">and policies are adhered to, </w:t>
      </w:r>
      <w:r w:rsidR="0089321A" w:rsidRPr="009E1D82">
        <w:rPr>
          <w:rFonts w:cstheme="minorHAnsi"/>
        </w:rPr>
        <w:t xml:space="preserve">contact </w:t>
      </w:r>
      <w:r w:rsidR="006D72B4" w:rsidRPr="009E1D82">
        <w:rPr>
          <w:rFonts w:eastAsia="Times New Roman" w:cstheme="minorHAnsi"/>
          <w:lang w:val="en-CA" w:eastAsia="en-CA"/>
        </w:rPr>
        <w:t xml:space="preserve">the </w:t>
      </w:r>
      <w:hyperlink r:id="rId14" w:history="1">
        <w:r w:rsidR="006D72B4" w:rsidRPr="009E1D82">
          <w:rPr>
            <w:rStyle w:val="Hyperlink"/>
            <w:rFonts w:eastAsia="Times New Roman" w:cstheme="minorHAnsi"/>
            <w:lang w:val="en-CA" w:eastAsia="en-CA"/>
          </w:rPr>
          <w:t>Insurance, Risk Management &amp; FIPPA Officer</w:t>
        </w:r>
      </w:hyperlink>
      <w:r w:rsidR="0087263A" w:rsidRPr="009E1D82">
        <w:rPr>
          <w:rFonts w:cstheme="minorHAnsi"/>
        </w:rPr>
        <w:t>.</w:t>
      </w:r>
      <w:r w:rsidR="00CD339B">
        <w:rPr>
          <w:rFonts w:cstheme="minorHAnsi"/>
        </w:rPr>
        <w:t xml:space="preserve"> </w:t>
      </w:r>
      <w:r w:rsidR="0087263A" w:rsidRPr="009E1D82">
        <w:rPr>
          <w:rFonts w:cstheme="minorHAnsi"/>
        </w:rPr>
        <w:t>They can provide</w:t>
      </w:r>
      <w:r w:rsidRPr="009E1D82">
        <w:rPr>
          <w:rFonts w:cstheme="minorHAnsi"/>
        </w:rPr>
        <w:t xml:space="preserve"> the necessary </w:t>
      </w:r>
      <w:r w:rsidR="005F150B" w:rsidRPr="009E1D82">
        <w:rPr>
          <w:rFonts w:cstheme="minorHAnsi"/>
        </w:rPr>
        <w:t xml:space="preserve">advice, </w:t>
      </w:r>
      <w:r w:rsidRPr="009E1D82">
        <w:rPr>
          <w:rFonts w:cstheme="minorHAnsi"/>
        </w:rPr>
        <w:t>forms</w:t>
      </w:r>
      <w:r w:rsidR="005F150B" w:rsidRPr="009E1D82">
        <w:rPr>
          <w:rFonts w:cstheme="minorHAnsi"/>
        </w:rPr>
        <w:t>,</w:t>
      </w:r>
      <w:r w:rsidRPr="009E1D82">
        <w:rPr>
          <w:rFonts w:cstheme="minorHAnsi"/>
        </w:rPr>
        <w:t xml:space="preserve"> and documents tailored to your learning activity.</w:t>
      </w:r>
      <w:r w:rsidR="005F150B" w:rsidRPr="009E1D82">
        <w:rPr>
          <w:rFonts w:cstheme="minorHAnsi"/>
        </w:rPr>
        <w:br/>
      </w:r>
    </w:p>
    <w:p w14:paraId="0BB9F807" w14:textId="1405B758" w:rsidR="00BC6653" w:rsidRPr="00360F13" w:rsidRDefault="00AC4E3C" w:rsidP="004113C1">
      <w:pPr>
        <w:pStyle w:val="ListParagraph"/>
        <w:numPr>
          <w:ilvl w:val="0"/>
          <w:numId w:val="26"/>
        </w:numPr>
        <w:spacing w:after="210" w:line="240" w:lineRule="auto"/>
        <w:rPr>
          <w:rFonts w:cstheme="minorHAnsi"/>
        </w:rPr>
      </w:pPr>
      <w:r w:rsidRPr="00360F13">
        <w:rPr>
          <w:rFonts w:cstheme="minorHAnsi"/>
        </w:rPr>
        <w:t>Faculties and departments may also have specific risk management strategies in place for experiential learning programs. These might include asking for Vulnerable Sector checks, completed WSIB forms or TB screening</w:t>
      </w:r>
      <w:r w:rsidR="001A7730" w:rsidRPr="00360F13">
        <w:rPr>
          <w:rFonts w:cstheme="minorHAnsi"/>
        </w:rPr>
        <w:t>, or other applicable risk management and/or safety policies</w:t>
      </w:r>
      <w:r w:rsidRPr="00360F13">
        <w:rPr>
          <w:rFonts w:cstheme="minorHAnsi"/>
        </w:rPr>
        <w:t>. For experiential learning programs, it is important to adhere to all university-, faculty-, and</w:t>
      </w:r>
      <w:r w:rsidR="001A7730" w:rsidRPr="00360F13">
        <w:rPr>
          <w:rFonts w:cstheme="minorHAnsi"/>
        </w:rPr>
        <w:t xml:space="preserve"> any applicable</w:t>
      </w:r>
      <w:r w:rsidRPr="00360F13">
        <w:rPr>
          <w:rFonts w:cstheme="minorHAnsi"/>
        </w:rPr>
        <w:t xml:space="preserve"> department-level risk management </w:t>
      </w:r>
      <w:r w:rsidR="001A7730" w:rsidRPr="00360F13">
        <w:rPr>
          <w:rFonts w:cstheme="minorHAnsi"/>
        </w:rPr>
        <w:t xml:space="preserve">or safety </w:t>
      </w:r>
      <w:r w:rsidRPr="00360F13">
        <w:rPr>
          <w:rFonts w:cstheme="minorHAnsi"/>
        </w:rPr>
        <w:t xml:space="preserve">policies. </w:t>
      </w:r>
      <w:r w:rsidR="005F150B" w:rsidRPr="00360F13">
        <w:rPr>
          <w:rFonts w:cstheme="minorHAnsi"/>
        </w:rPr>
        <w:br/>
      </w:r>
      <w:r w:rsidR="00667304" w:rsidRPr="00360F13">
        <w:rPr>
          <w:rFonts w:cstheme="minorHAnsi"/>
        </w:rPr>
        <w:t xml:space="preserve">Check out the </w:t>
      </w:r>
      <w:r w:rsidR="002D59EE" w:rsidRPr="00360F13">
        <w:rPr>
          <w:rFonts w:cstheme="minorHAnsi"/>
        </w:rPr>
        <w:t>final pages</w:t>
      </w:r>
      <w:r w:rsidR="00667304" w:rsidRPr="00360F13">
        <w:rPr>
          <w:rFonts w:cstheme="minorHAnsi"/>
        </w:rPr>
        <w:t xml:space="preserve"> </w:t>
      </w:r>
      <w:r w:rsidR="002D2E89" w:rsidRPr="00360F13">
        <w:rPr>
          <w:rFonts w:cstheme="minorHAnsi"/>
        </w:rPr>
        <w:t xml:space="preserve">of this document </w:t>
      </w:r>
      <w:r w:rsidR="00667304" w:rsidRPr="00360F13">
        <w:rPr>
          <w:rFonts w:cstheme="minorHAnsi"/>
        </w:rPr>
        <w:t xml:space="preserve">for a list of the resources </w:t>
      </w:r>
      <w:r w:rsidR="000B6E2A" w:rsidRPr="00360F13">
        <w:rPr>
          <w:rFonts w:cstheme="minorHAnsi"/>
        </w:rPr>
        <w:t>available</w:t>
      </w:r>
      <w:r w:rsidR="002D59EE" w:rsidRPr="00360F13">
        <w:rPr>
          <w:rFonts w:cstheme="minorHAnsi"/>
        </w:rPr>
        <w:t xml:space="preserve"> to you</w:t>
      </w:r>
      <w:r w:rsidR="000B6E2A" w:rsidRPr="00360F13">
        <w:rPr>
          <w:rFonts w:cstheme="minorHAnsi"/>
        </w:rPr>
        <w:t xml:space="preserve"> </w:t>
      </w:r>
      <w:r w:rsidR="002D2E89" w:rsidRPr="00360F13">
        <w:rPr>
          <w:rFonts w:cstheme="minorHAnsi"/>
        </w:rPr>
        <w:t>and contact information.</w:t>
      </w:r>
    </w:p>
    <w:p w14:paraId="736BF782" w14:textId="4ABC4A44" w:rsidR="00BC6653" w:rsidRPr="009E1D82" w:rsidRDefault="0002538B" w:rsidP="00BC6653">
      <w:pPr>
        <w:spacing w:after="0" w:line="240" w:lineRule="auto"/>
        <w:rPr>
          <w:rFonts w:cstheme="minorHAnsi"/>
        </w:rPr>
      </w:pPr>
      <w:r>
        <w:rPr>
          <w:rFonts w:cstheme="minorHAnsi"/>
        </w:rPr>
        <w:t>Use the pages of this guide to familiarize yourself with risk management in EL.</w:t>
      </w:r>
    </w:p>
    <w:p w14:paraId="1F5B5BEE" w14:textId="733EAC41" w:rsidR="00AC4E3C" w:rsidRPr="009E1D82" w:rsidRDefault="00AC4E3C" w:rsidP="00AC4E3C">
      <w:pPr>
        <w:pStyle w:val="Heading1"/>
        <w:rPr>
          <w:b/>
          <w:bCs/>
        </w:rPr>
      </w:pPr>
      <w:bookmarkStart w:id="7" w:name="_Identify_Risks"/>
      <w:bookmarkStart w:id="8" w:name="_Toc529348750"/>
      <w:bookmarkStart w:id="9" w:name="_Hlk14336481"/>
      <w:bookmarkStart w:id="10" w:name="_Toc58413668"/>
      <w:bookmarkEnd w:id="7"/>
      <w:r w:rsidRPr="009E1D82">
        <w:rPr>
          <w:b/>
          <w:bCs/>
        </w:rPr>
        <w:t>Identify Risks</w:t>
      </w:r>
      <w:bookmarkEnd w:id="8"/>
      <w:bookmarkEnd w:id="10"/>
    </w:p>
    <w:p w14:paraId="0EE28F68" w14:textId="0B4C84FC" w:rsidR="00AC4E3C" w:rsidRPr="009E1D82" w:rsidRDefault="005C1000" w:rsidP="00AC4E3C">
      <w:pPr>
        <w:spacing w:after="0" w:line="240" w:lineRule="auto"/>
        <w:rPr>
          <w:rFonts w:cstheme="minorHAnsi"/>
        </w:rPr>
      </w:pPr>
      <w:r w:rsidRPr="009E1D82">
        <w:rPr>
          <w:rFonts w:cstheme="minorHAnsi"/>
        </w:rPr>
        <w:t xml:space="preserve">In order to manage risks, you need to identify what those potential risks might be.  </w:t>
      </w:r>
      <w:r w:rsidR="00AC4E3C" w:rsidRPr="009E1D82">
        <w:rPr>
          <w:rFonts w:cstheme="minorHAnsi"/>
        </w:rPr>
        <w:t xml:space="preserve">Here are some </w:t>
      </w:r>
      <w:r w:rsidR="003263F5" w:rsidRPr="009E1D82">
        <w:rPr>
          <w:rFonts w:cstheme="minorHAnsi"/>
        </w:rPr>
        <w:t xml:space="preserve">things to think about when planning </w:t>
      </w:r>
      <w:r w:rsidR="00277C9D" w:rsidRPr="009E1D82">
        <w:rPr>
          <w:rFonts w:cstheme="minorHAnsi"/>
        </w:rPr>
        <w:t>your</w:t>
      </w:r>
      <w:r w:rsidR="003263F5" w:rsidRPr="009E1D82">
        <w:rPr>
          <w:rFonts w:cstheme="minorHAnsi"/>
        </w:rPr>
        <w:t xml:space="preserve"> ex</w:t>
      </w:r>
      <w:r w:rsidR="00AC4E3C" w:rsidRPr="009E1D82">
        <w:rPr>
          <w:rFonts w:cstheme="minorHAnsi"/>
        </w:rPr>
        <w:t>perien</w:t>
      </w:r>
      <w:r w:rsidR="000B6E2A" w:rsidRPr="009E1D82">
        <w:rPr>
          <w:rFonts w:cstheme="minorHAnsi"/>
        </w:rPr>
        <w:t xml:space="preserve">tial learning </w:t>
      </w:r>
      <w:r w:rsidR="00AC4E3C" w:rsidRPr="009E1D82">
        <w:rPr>
          <w:rFonts w:cstheme="minorHAnsi"/>
        </w:rPr>
        <w:t>activity</w:t>
      </w:r>
      <w:r w:rsidRPr="009E1D82">
        <w:rPr>
          <w:rFonts w:cstheme="minorHAnsi"/>
        </w:rPr>
        <w:t xml:space="preserve">, which </w:t>
      </w:r>
      <w:r w:rsidR="003263F5" w:rsidRPr="009E1D82">
        <w:rPr>
          <w:rFonts w:cstheme="minorHAnsi"/>
        </w:rPr>
        <w:t xml:space="preserve">will help prepare you for </w:t>
      </w:r>
      <w:r w:rsidR="000B6E2A" w:rsidRPr="009E1D82">
        <w:rPr>
          <w:rFonts w:cstheme="minorHAnsi"/>
        </w:rPr>
        <w:t xml:space="preserve">a </w:t>
      </w:r>
      <w:r w:rsidR="003263F5" w:rsidRPr="009E1D82">
        <w:rPr>
          <w:rFonts w:cstheme="minorHAnsi"/>
        </w:rPr>
        <w:t xml:space="preserve">conversation with </w:t>
      </w:r>
      <w:r w:rsidR="00826B98" w:rsidRPr="009E1D82">
        <w:rPr>
          <w:rFonts w:eastAsia="Times New Roman" w:cstheme="minorHAnsi"/>
          <w:lang w:val="en-CA" w:eastAsia="en-CA"/>
        </w:rPr>
        <w:t xml:space="preserve">the </w:t>
      </w:r>
      <w:hyperlink r:id="rId15" w:history="1">
        <w:r w:rsidR="00826B98" w:rsidRPr="009E1D82">
          <w:rPr>
            <w:rStyle w:val="Hyperlink"/>
            <w:rFonts w:eastAsia="Times New Roman" w:cstheme="minorHAnsi"/>
            <w:lang w:val="en-CA" w:eastAsia="en-CA"/>
          </w:rPr>
          <w:t>Insurance, Risk Management &amp; FIPPA Officer</w:t>
        </w:r>
      </w:hyperlink>
      <w:r w:rsidRPr="009E1D82">
        <w:rPr>
          <w:rFonts w:cstheme="minorHAnsi"/>
        </w:rPr>
        <w:t>.</w:t>
      </w:r>
      <w:r w:rsidR="00AC4E3C" w:rsidRPr="009E1D82">
        <w:rPr>
          <w:rFonts w:cstheme="minorHAnsi"/>
        </w:rPr>
        <w:t xml:space="preserve">  </w:t>
      </w:r>
    </w:p>
    <w:p w14:paraId="0C5BFD1B" w14:textId="06CDFD46" w:rsidR="007B1F84" w:rsidRPr="009E1D82" w:rsidRDefault="007B1F84" w:rsidP="007B1F84">
      <w:pPr>
        <w:pStyle w:val="ListParagraph"/>
        <w:numPr>
          <w:ilvl w:val="0"/>
          <w:numId w:val="30"/>
        </w:numPr>
        <w:spacing w:after="0" w:line="240" w:lineRule="auto"/>
        <w:rPr>
          <w:rFonts w:cstheme="minorHAnsi"/>
        </w:rPr>
      </w:pPr>
      <w:bookmarkStart w:id="11" w:name="_Hlk14688816"/>
      <w:r w:rsidRPr="009E1D82">
        <w:rPr>
          <w:rFonts w:cstheme="minorHAnsi"/>
        </w:rPr>
        <w:t>Will students be expected to travel?</w:t>
      </w:r>
      <w:r w:rsidR="00160E29" w:rsidRPr="009E1D82">
        <w:rPr>
          <w:rFonts w:cstheme="minorHAnsi"/>
        </w:rPr>
        <w:t xml:space="preserve">  Who will provide the transportation?  Will it be a community partner, the university, </w:t>
      </w:r>
      <w:r w:rsidR="00E720E9" w:rsidRPr="009E1D82">
        <w:rPr>
          <w:rFonts w:cstheme="minorHAnsi"/>
        </w:rPr>
        <w:t xml:space="preserve">or </w:t>
      </w:r>
      <w:r w:rsidR="00160E29" w:rsidRPr="009E1D82">
        <w:rPr>
          <w:rFonts w:cstheme="minorHAnsi"/>
        </w:rPr>
        <w:t>the student?</w:t>
      </w:r>
      <w:r w:rsidRPr="009E1D82">
        <w:rPr>
          <w:rFonts w:cstheme="minorHAnsi"/>
        </w:rPr>
        <w:t xml:space="preserve"> </w:t>
      </w:r>
    </w:p>
    <w:p w14:paraId="3CB0D6DE" w14:textId="672FD4B1" w:rsidR="007B1F84" w:rsidRPr="009E1D82" w:rsidRDefault="000B6E2A" w:rsidP="007B1F84">
      <w:pPr>
        <w:pStyle w:val="ListParagraph"/>
        <w:numPr>
          <w:ilvl w:val="0"/>
          <w:numId w:val="30"/>
        </w:numPr>
        <w:spacing w:after="0" w:line="240" w:lineRule="auto"/>
        <w:rPr>
          <w:rFonts w:cstheme="minorHAnsi"/>
        </w:rPr>
      </w:pPr>
      <w:r w:rsidRPr="009E1D82">
        <w:rPr>
          <w:rFonts w:cstheme="minorHAnsi"/>
        </w:rPr>
        <w:t xml:space="preserve">Will all students be at the same location or at various locations?  </w:t>
      </w:r>
    </w:p>
    <w:p w14:paraId="30FF8688" w14:textId="5527C7D5" w:rsidR="007B1F84" w:rsidRPr="009E1D82" w:rsidRDefault="007B1F84" w:rsidP="007B1F84">
      <w:pPr>
        <w:pStyle w:val="ListParagraph"/>
        <w:numPr>
          <w:ilvl w:val="0"/>
          <w:numId w:val="30"/>
        </w:numPr>
        <w:spacing w:after="0" w:line="240" w:lineRule="auto"/>
        <w:rPr>
          <w:rFonts w:cstheme="minorHAnsi"/>
        </w:rPr>
      </w:pPr>
      <w:r w:rsidRPr="009E1D82">
        <w:rPr>
          <w:rFonts w:cstheme="minorHAnsi"/>
        </w:rPr>
        <w:t>Who will be supervising the students and providing safety training?  Are they qualified to do so?</w:t>
      </w:r>
    </w:p>
    <w:p w14:paraId="6FC6BBA1" w14:textId="7F5E47A5" w:rsidR="003263F5" w:rsidRPr="009E1D82" w:rsidRDefault="003263F5" w:rsidP="007B1F84">
      <w:pPr>
        <w:pStyle w:val="ListParagraph"/>
        <w:numPr>
          <w:ilvl w:val="0"/>
          <w:numId w:val="30"/>
        </w:numPr>
        <w:spacing w:after="0" w:line="240" w:lineRule="auto"/>
        <w:rPr>
          <w:rFonts w:cstheme="minorHAnsi"/>
        </w:rPr>
      </w:pPr>
      <w:r w:rsidRPr="009E1D82">
        <w:rPr>
          <w:rFonts w:cstheme="minorHAnsi"/>
        </w:rPr>
        <w:t xml:space="preserve">Have you planned how </w:t>
      </w:r>
      <w:r w:rsidR="00AC4E3C" w:rsidRPr="009E1D82">
        <w:rPr>
          <w:rFonts w:cstheme="minorHAnsi"/>
        </w:rPr>
        <w:t xml:space="preserve">students and community partners </w:t>
      </w:r>
      <w:r w:rsidRPr="009E1D82">
        <w:rPr>
          <w:rFonts w:cstheme="minorHAnsi"/>
        </w:rPr>
        <w:t xml:space="preserve">will be </w:t>
      </w:r>
      <w:r w:rsidR="00AC4E3C" w:rsidRPr="009E1D82">
        <w:rPr>
          <w:rFonts w:cstheme="minorHAnsi"/>
        </w:rPr>
        <w:t xml:space="preserve">informed of the scope and limits of students’ responsibilities during the experiential learning program? </w:t>
      </w:r>
    </w:p>
    <w:p w14:paraId="5D587CE7" w14:textId="77777777" w:rsidR="00182311" w:rsidRPr="009E1D82" w:rsidRDefault="00182311" w:rsidP="00182311">
      <w:pPr>
        <w:pStyle w:val="ListParagraph"/>
        <w:numPr>
          <w:ilvl w:val="0"/>
          <w:numId w:val="30"/>
        </w:numPr>
        <w:spacing w:after="0" w:line="240" w:lineRule="auto"/>
        <w:rPr>
          <w:rFonts w:cstheme="minorHAnsi"/>
        </w:rPr>
      </w:pPr>
      <w:r w:rsidRPr="009E1D82">
        <w:rPr>
          <w:rFonts w:cstheme="minorHAnsi"/>
        </w:rPr>
        <w:t xml:space="preserve">How will students’ hours be tracked? </w:t>
      </w:r>
    </w:p>
    <w:p w14:paraId="28DB377E" w14:textId="2637B7CB" w:rsidR="003263F5" w:rsidRPr="009E1D82" w:rsidRDefault="000E5525" w:rsidP="007B1F84">
      <w:pPr>
        <w:pStyle w:val="ListParagraph"/>
        <w:numPr>
          <w:ilvl w:val="0"/>
          <w:numId w:val="30"/>
        </w:numPr>
        <w:spacing w:after="0" w:line="240" w:lineRule="auto"/>
        <w:rPr>
          <w:rFonts w:cstheme="minorHAnsi"/>
        </w:rPr>
      </w:pPr>
      <w:r w:rsidRPr="009E1D82">
        <w:rPr>
          <w:rFonts w:cstheme="minorHAnsi"/>
        </w:rPr>
        <w:t xml:space="preserve">Do you know of </w:t>
      </w:r>
      <w:r w:rsidR="003263F5" w:rsidRPr="009E1D82">
        <w:rPr>
          <w:rFonts w:cstheme="minorHAnsi"/>
        </w:rPr>
        <w:t>any past</w:t>
      </w:r>
      <w:r w:rsidR="007B1F84" w:rsidRPr="009E1D82">
        <w:rPr>
          <w:rFonts w:cstheme="minorHAnsi"/>
        </w:rPr>
        <w:t xml:space="preserve"> </w:t>
      </w:r>
      <w:r w:rsidRPr="009E1D82">
        <w:rPr>
          <w:rFonts w:cstheme="minorHAnsi"/>
        </w:rPr>
        <w:t xml:space="preserve">learning </w:t>
      </w:r>
      <w:r w:rsidR="007B1F84" w:rsidRPr="009E1D82">
        <w:rPr>
          <w:rFonts w:cstheme="minorHAnsi"/>
        </w:rPr>
        <w:t xml:space="preserve">situations that </w:t>
      </w:r>
      <w:r w:rsidR="000B6E2A" w:rsidRPr="009E1D82">
        <w:rPr>
          <w:rFonts w:cstheme="minorHAnsi"/>
        </w:rPr>
        <w:t xml:space="preserve">have threatened the safety or security of students </w:t>
      </w:r>
      <w:r w:rsidRPr="009E1D82">
        <w:rPr>
          <w:rFonts w:cstheme="minorHAnsi"/>
        </w:rPr>
        <w:t xml:space="preserve">while </w:t>
      </w:r>
      <w:r w:rsidR="007B1F84" w:rsidRPr="009E1D82">
        <w:rPr>
          <w:rFonts w:cstheme="minorHAnsi"/>
        </w:rPr>
        <w:t xml:space="preserve">in the field </w:t>
      </w:r>
      <w:r w:rsidR="000B6E2A" w:rsidRPr="009E1D82">
        <w:rPr>
          <w:rFonts w:cstheme="minorHAnsi"/>
        </w:rPr>
        <w:t>or in which student</w:t>
      </w:r>
      <w:r w:rsidRPr="009E1D82">
        <w:rPr>
          <w:rFonts w:cstheme="minorHAnsi"/>
        </w:rPr>
        <w:t>s</w:t>
      </w:r>
      <w:r w:rsidR="000B6E2A" w:rsidRPr="009E1D82">
        <w:rPr>
          <w:rFonts w:cstheme="minorHAnsi"/>
        </w:rPr>
        <w:t xml:space="preserve"> have been the cause of a safety or security threat to community partners or the public?</w:t>
      </w:r>
      <w:r w:rsidR="003263F5" w:rsidRPr="009E1D82">
        <w:rPr>
          <w:rFonts w:cstheme="minorHAnsi"/>
        </w:rPr>
        <w:t xml:space="preserve"> </w:t>
      </w:r>
    </w:p>
    <w:p w14:paraId="49709AF6" w14:textId="77777777" w:rsidR="007B1F84" w:rsidRPr="009E1D82" w:rsidRDefault="007B1F84" w:rsidP="007B1F84">
      <w:pPr>
        <w:pStyle w:val="ListParagraph"/>
        <w:numPr>
          <w:ilvl w:val="0"/>
          <w:numId w:val="30"/>
        </w:numPr>
        <w:spacing w:after="0" w:line="240" w:lineRule="auto"/>
        <w:rPr>
          <w:rFonts w:cstheme="minorHAnsi"/>
        </w:rPr>
      </w:pPr>
      <w:r w:rsidRPr="009E1D82">
        <w:rPr>
          <w:rFonts w:cstheme="minorHAnsi"/>
        </w:rPr>
        <w:t xml:space="preserve">Will students park or work in locations considered high-crime areas? </w:t>
      </w:r>
    </w:p>
    <w:p w14:paraId="03F64F9D" w14:textId="77777777" w:rsidR="007B1F84" w:rsidRPr="009E1D82" w:rsidRDefault="007B1F84" w:rsidP="007B1F84">
      <w:pPr>
        <w:pStyle w:val="ListParagraph"/>
        <w:numPr>
          <w:ilvl w:val="0"/>
          <w:numId w:val="30"/>
        </w:numPr>
        <w:spacing w:after="0" w:line="240" w:lineRule="auto"/>
        <w:rPr>
          <w:rFonts w:cstheme="minorHAnsi"/>
        </w:rPr>
      </w:pPr>
      <w:r w:rsidRPr="009E1D82">
        <w:rPr>
          <w:rFonts w:cstheme="minorHAnsi"/>
        </w:rPr>
        <w:t xml:space="preserve">Will students use power equipment or dangerous tools? If so, who is responsible for providing an orientation, safety training, and personal protective equipment to students? </w:t>
      </w:r>
    </w:p>
    <w:p w14:paraId="2DBA64E2" w14:textId="77777777" w:rsidR="007B1F84" w:rsidRPr="009E1D82" w:rsidRDefault="007B1F84" w:rsidP="007B1F84">
      <w:pPr>
        <w:pStyle w:val="ListParagraph"/>
        <w:numPr>
          <w:ilvl w:val="0"/>
          <w:numId w:val="30"/>
        </w:numPr>
        <w:spacing w:after="0" w:line="240" w:lineRule="auto"/>
        <w:rPr>
          <w:rFonts w:cstheme="minorHAnsi"/>
        </w:rPr>
      </w:pPr>
      <w:r w:rsidRPr="009E1D82">
        <w:rPr>
          <w:rFonts w:cstheme="minorHAnsi"/>
        </w:rPr>
        <w:t xml:space="preserve">Are all students, including students with disabilities, able to complete all aspects of the experiential learning opportunity? </w:t>
      </w:r>
    </w:p>
    <w:p w14:paraId="6006CC5F" w14:textId="2547AE96" w:rsidR="00AC4E3C" w:rsidRPr="009E1D82" w:rsidRDefault="00AC4E3C" w:rsidP="007B1F84">
      <w:pPr>
        <w:pStyle w:val="ListParagraph"/>
        <w:numPr>
          <w:ilvl w:val="0"/>
          <w:numId w:val="30"/>
        </w:numPr>
        <w:spacing w:after="0" w:line="240" w:lineRule="auto"/>
        <w:rPr>
          <w:rFonts w:cstheme="minorHAnsi"/>
        </w:rPr>
      </w:pPr>
      <w:r w:rsidRPr="009E1D82">
        <w:rPr>
          <w:rFonts w:cstheme="minorHAnsi"/>
        </w:rPr>
        <w:t xml:space="preserve">Will students be interacting with high-risk or vulnerable populations? (minors, elderly, homeless, prisoners, persons with mental or physical impairments, etc.) </w:t>
      </w:r>
    </w:p>
    <w:p w14:paraId="1A6ED29B" w14:textId="74A33B16" w:rsidR="00AC4E3C" w:rsidRPr="009E1D82" w:rsidRDefault="00AC4E3C" w:rsidP="007B1F84">
      <w:pPr>
        <w:pStyle w:val="ListParagraph"/>
        <w:numPr>
          <w:ilvl w:val="0"/>
          <w:numId w:val="30"/>
        </w:numPr>
        <w:spacing w:after="0" w:line="240" w:lineRule="auto"/>
        <w:rPr>
          <w:rFonts w:cstheme="minorHAnsi"/>
        </w:rPr>
      </w:pPr>
      <w:r w:rsidRPr="009E1D82">
        <w:rPr>
          <w:rFonts w:cstheme="minorHAnsi"/>
        </w:rPr>
        <w:lastRenderedPageBreak/>
        <w:t xml:space="preserve">Are students required to complete Vulnerable Sector Checks, TB tests, or inoculations; or provide driving records to participate? If so, who pays for these services? </w:t>
      </w:r>
    </w:p>
    <w:p w14:paraId="07CD1BB5" w14:textId="133682DD" w:rsidR="00AC4E3C" w:rsidRPr="009E1D82" w:rsidRDefault="00AC4E3C" w:rsidP="007B1F84">
      <w:pPr>
        <w:pStyle w:val="ListParagraph"/>
        <w:numPr>
          <w:ilvl w:val="0"/>
          <w:numId w:val="30"/>
        </w:numPr>
        <w:spacing w:after="0" w:line="240" w:lineRule="auto"/>
        <w:rPr>
          <w:rFonts w:cstheme="minorHAnsi"/>
        </w:rPr>
      </w:pPr>
      <w:r w:rsidRPr="009E1D82">
        <w:rPr>
          <w:rFonts w:cstheme="minorHAnsi"/>
        </w:rPr>
        <w:t>Are students required to sign confidentiality agreements or waivers? (more about this later)</w:t>
      </w:r>
    </w:p>
    <w:p w14:paraId="12D2EEE1" w14:textId="2F26A401" w:rsidR="00AC4E3C" w:rsidRPr="009E1D82" w:rsidRDefault="00AC4E3C" w:rsidP="007B1F84">
      <w:pPr>
        <w:pStyle w:val="ListParagraph"/>
        <w:numPr>
          <w:ilvl w:val="0"/>
          <w:numId w:val="30"/>
        </w:numPr>
        <w:spacing w:after="0" w:line="240" w:lineRule="auto"/>
        <w:rPr>
          <w:rFonts w:cstheme="minorHAnsi"/>
        </w:rPr>
      </w:pPr>
      <w:r w:rsidRPr="009E1D82">
        <w:rPr>
          <w:rFonts w:cstheme="minorHAnsi"/>
        </w:rPr>
        <w:t xml:space="preserve">Are community partners aware of Ontario’s Freedom of Information and Protection of Privacy Act (FIPPA) and Municipal Freedom of Information and Protection of Privacy Act (MFIPPA) requirements and the mandate to ensure the privacy of student records, reports, and evaluations? </w:t>
      </w:r>
    </w:p>
    <w:p w14:paraId="4122D826" w14:textId="4C842CC7" w:rsidR="00AC4E3C" w:rsidRPr="009E1D82" w:rsidRDefault="00AC4E3C" w:rsidP="007B1F84">
      <w:pPr>
        <w:pStyle w:val="ListParagraph"/>
        <w:numPr>
          <w:ilvl w:val="0"/>
          <w:numId w:val="30"/>
        </w:numPr>
        <w:spacing w:after="0" w:line="240" w:lineRule="auto"/>
        <w:rPr>
          <w:rFonts w:cstheme="minorHAnsi"/>
        </w:rPr>
      </w:pPr>
      <w:r w:rsidRPr="009E1D82">
        <w:rPr>
          <w:rFonts w:cstheme="minorHAnsi"/>
        </w:rPr>
        <w:t xml:space="preserve">Are there any intellectual property concerns related to who owns the students’ work? </w:t>
      </w:r>
    </w:p>
    <w:p w14:paraId="0111B125" w14:textId="77777777" w:rsidR="00AC4E3C" w:rsidRPr="009E1D82" w:rsidRDefault="00AC4E3C" w:rsidP="00AC4E3C">
      <w:pPr>
        <w:spacing w:after="0" w:line="240" w:lineRule="auto"/>
        <w:ind w:left="720"/>
        <w:rPr>
          <w:rFonts w:cstheme="minorHAnsi"/>
        </w:rPr>
      </w:pPr>
      <w:r w:rsidRPr="009E1D82">
        <w:rPr>
          <w:rFonts w:cs="Gotham Book"/>
          <w:color w:val="000000"/>
          <w:sz w:val="12"/>
          <w:szCs w:val="12"/>
        </w:rPr>
        <w:t xml:space="preserve">Adapted from the </w:t>
      </w:r>
      <w:r w:rsidRPr="00E177DE">
        <w:rPr>
          <w:rFonts w:cs="Gotham Book"/>
          <w:i/>
          <w:iCs/>
          <w:color w:val="000000"/>
          <w:sz w:val="12"/>
          <w:szCs w:val="12"/>
        </w:rPr>
        <w:t>Resource Guide for Managing Risk in Service Learning</w:t>
      </w:r>
      <w:r w:rsidRPr="009E1D82">
        <w:rPr>
          <w:rFonts w:cs="Gotham Book"/>
          <w:color w:val="000000"/>
          <w:sz w:val="12"/>
          <w:szCs w:val="12"/>
        </w:rPr>
        <w:t>, California State University, Center for Community Engagement, calstate.edu/</w:t>
      </w:r>
      <w:proofErr w:type="spellStart"/>
      <w:r w:rsidRPr="009E1D82">
        <w:rPr>
          <w:rFonts w:cs="Gotham Book"/>
          <w:color w:val="000000"/>
          <w:sz w:val="12"/>
          <w:szCs w:val="12"/>
        </w:rPr>
        <w:t>cce</w:t>
      </w:r>
      <w:proofErr w:type="spellEnd"/>
      <w:r w:rsidRPr="009E1D82">
        <w:rPr>
          <w:rFonts w:cs="Gotham Book"/>
          <w:color w:val="000000"/>
          <w:sz w:val="12"/>
          <w:szCs w:val="12"/>
        </w:rPr>
        <w:t>; Gallagher, 2008.</w:t>
      </w:r>
    </w:p>
    <w:bookmarkEnd w:id="9"/>
    <w:bookmarkEnd w:id="11"/>
    <w:p w14:paraId="1EC581F4" w14:textId="77777777" w:rsidR="00AC4E3C" w:rsidRPr="009E1D82" w:rsidRDefault="00AC4E3C" w:rsidP="00AC4E3C">
      <w:pPr>
        <w:spacing w:after="0" w:line="240" w:lineRule="auto"/>
        <w:rPr>
          <w:rFonts w:cstheme="minorHAnsi"/>
        </w:rPr>
      </w:pPr>
    </w:p>
    <w:p w14:paraId="1A17393F" w14:textId="4E8424A9" w:rsidR="00AC4E3C" w:rsidRPr="009E1D82" w:rsidRDefault="00AC4E3C" w:rsidP="00360F13">
      <w:pPr>
        <w:spacing w:after="210" w:line="240" w:lineRule="auto"/>
        <w:rPr>
          <w:rFonts w:cstheme="minorHAnsi"/>
        </w:rPr>
      </w:pPr>
      <w:bookmarkStart w:id="12" w:name="_Hlk14689139"/>
      <w:r w:rsidRPr="009E1D82">
        <w:rPr>
          <w:rFonts w:cstheme="minorHAnsi"/>
        </w:rPr>
        <w:t>Another critical step in</w:t>
      </w:r>
      <w:r w:rsidR="00182311" w:rsidRPr="009E1D82">
        <w:rPr>
          <w:rFonts w:cstheme="minorHAnsi"/>
        </w:rPr>
        <w:t xml:space="preserve"> planning your activity and</w:t>
      </w:r>
      <w:r w:rsidRPr="009E1D82">
        <w:rPr>
          <w:rFonts w:cstheme="minorHAnsi"/>
        </w:rPr>
        <w:t xml:space="preserve"> identifying risks is to conduct a </w:t>
      </w:r>
      <w:r w:rsidRPr="009E1D82">
        <w:rPr>
          <w:rFonts w:cstheme="minorHAnsi"/>
          <w:b/>
          <w:bCs/>
        </w:rPr>
        <w:t>site visit</w:t>
      </w:r>
      <w:r w:rsidRPr="009E1D82">
        <w:rPr>
          <w:rFonts w:cstheme="minorHAnsi"/>
        </w:rPr>
        <w:t xml:space="preserve"> where students will be working and learning.  Site visits are best conducted in person, but when that is not feasible</w:t>
      </w:r>
      <w:r w:rsidR="00182311" w:rsidRPr="009E1D82">
        <w:rPr>
          <w:rFonts w:cstheme="minorHAnsi"/>
        </w:rPr>
        <w:t>, such as when every student will be in a different location or the site is out of town</w:t>
      </w:r>
      <w:r w:rsidRPr="009E1D82">
        <w:rPr>
          <w:rFonts w:cstheme="minorHAnsi"/>
        </w:rPr>
        <w:t xml:space="preserve">, </w:t>
      </w:r>
      <w:r w:rsidR="000E13D9" w:rsidRPr="009E1D82">
        <w:rPr>
          <w:rFonts w:cstheme="minorHAnsi"/>
        </w:rPr>
        <w:t xml:space="preserve">technological tools like Google Earth and community partner websites can allow you to “see” sites even if you cannot physically visit them. </w:t>
      </w:r>
      <w:r w:rsidR="00441181" w:rsidRPr="009E1D82">
        <w:rPr>
          <w:rFonts w:cstheme="minorHAnsi"/>
        </w:rPr>
        <w:t xml:space="preserve">(University of Tennessee, 2018, p. 22) </w:t>
      </w:r>
      <w:r w:rsidR="002C7576" w:rsidRPr="009E1D82">
        <w:rPr>
          <w:rFonts w:cstheme="minorHAnsi"/>
        </w:rPr>
        <w:t>Also, faculty</w:t>
      </w:r>
      <w:r w:rsidRPr="009E1D82">
        <w:rPr>
          <w:rFonts w:cstheme="minorHAnsi"/>
        </w:rPr>
        <w:t xml:space="preserve"> and staff can establish a contact with the community partner and communicate by phone or email to obtain information about site specific risks.</w:t>
      </w:r>
    </w:p>
    <w:p w14:paraId="77602346" w14:textId="47828C54" w:rsidR="007D3E44" w:rsidRPr="009E1D82" w:rsidRDefault="007D3E44" w:rsidP="00360F13">
      <w:pPr>
        <w:spacing w:after="210" w:line="240" w:lineRule="auto"/>
        <w:rPr>
          <w:rFonts w:cstheme="minorHAnsi"/>
        </w:rPr>
      </w:pPr>
      <w:r w:rsidRPr="009E1D82">
        <w:rPr>
          <w:rFonts w:cstheme="minorHAnsi"/>
        </w:rPr>
        <w:t xml:space="preserve">The University of Windsor’s </w:t>
      </w:r>
      <w:hyperlink r:id="rId16" w:history="1">
        <w:r w:rsidRPr="009E1D82">
          <w:rPr>
            <w:rStyle w:val="Hyperlink"/>
            <w:rFonts w:cstheme="minorHAnsi"/>
          </w:rPr>
          <w:t xml:space="preserve">Pre-Placement </w:t>
        </w:r>
        <w:r w:rsidR="00EB48D4">
          <w:rPr>
            <w:rStyle w:val="Hyperlink"/>
            <w:rFonts w:cstheme="minorHAnsi"/>
          </w:rPr>
          <w:t>/ F</w:t>
        </w:r>
        <w:r w:rsidRPr="009E1D82">
          <w:rPr>
            <w:rStyle w:val="Hyperlink"/>
            <w:rFonts w:cstheme="minorHAnsi"/>
          </w:rPr>
          <w:t>ield Trip Due Diligence Checklist</w:t>
        </w:r>
      </w:hyperlink>
      <w:r w:rsidRPr="009E1D82">
        <w:rPr>
          <w:rStyle w:val="Hyperlink"/>
          <w:rFonts w:cstheme="minorHAnsi"/>
          <w:u w:val="none"/>
        </w:rPr>
        <w:t xml:space="preserve"> </w:t>
      </w:r>
      <w:r w:rsidRPr="009E1D82">
        <w:rPr>
          <w:rFonts w:cstheme="minorHAnsi"/>
        </w:rPr>
        <w:t xml:space="preserve">is to be completed for </w:t>
      </w:r>
      <w:r w:rsidRPr="009E1D82">
        <w:rPr>
          <w:rFonts w:cstheme="minorHAnsi"/>
          <w:b/>
          <w:bCs/>
        </w:rPr>
        <w:t xml:space="preserve">any location where students may be required to work, study, or perform research activities </w:t>
      </w:r>
      <w:r w:rsidR="005E466F" w:rsidRPr="009E1D82">
        <w:rPr>
          <w:rFonts w:cstheme="minorHAnsi"/>
        </w:rPr>
        <w:t xml:space="preserve">while on </w:t>
      </w:r>
      <w:r w:rsidRPr="009E1D82">
        <w:rPr>
          <w:rFonts w:cstheme="minorHAnsi"/>
        </w:rPr>
        <w:t xml:space="preserve">field trips </w:t>
      </w:r>
      <w:r w:rsidR="005E466F" w:rsidRPr="009E1D82">
        <w:rPr>
          <w:rFonts w:cstheme="minorHAnsi"/>
        </w:rPr>
        <w:t>and</w:t>
      </w:r>
      <w:r w:rsidRPr="009E1D82">
        <w:rPr>
          <w:rFonts w:cstheme="minorHAnsi"/>
        </w:rPr>
        <w:t xml:space="preserve"> </w:t>
      </w:r>
      <w:r w:rsidR="00EB48D4">
        <w:rPr>
          <w:rFonts w:cstheme="minorHAnsi"/>
        </w:rPr>
        <w:t xml:space="preserve">on </w:t>
      </w:r>
      <w:r w:rsidRPr="009E1D82">
        <w:rPr>
          <w:rFonts w:cstheme="minorHAnsi"/>
        </w:rPr>
        <w:t>unpaid placements</w:t>
      </w:r>
      <w:r w:rsidR="005E466F" w:rsidRPr="009E1D82">
        <w:rPr>
          <w:rFonts w:cstheme="minorHAnsi"/>
        </w:rPr>
        <w:t xml:space="preserve"> covered by MCU insurance (see Insurance section).  </w:t>
      </w:r>
      <w:r w:rsidRPr="009E1D82">
        <w:rPr>
          <w:rFonts w:cstheme="minorHAnsi"/>
        </w:rPr>
        <w:t>This document help</w:t>
      </w:r>
      <w:r w:rsidR="005E466F" w:rsidRPr="009E1D82">
        <w:rPr>
          <w:rFonts w:cstheme="minorHAnsi"/>
        </w:rPr>
        <w:t>s</w:t>
      </w:r>
      <w:r w:rsidRPr="009E1D82">
        <w:rPr>
          <w:rFonts w:cstheme="minorHAnsi"/>
        </w:rPr>
        <w:t xml:space="preserve"> identify unsafe exposures and document</w:t>
      </w:r>
      <w:r w:rsidR="005E466F" w:rsidRPr="009E1D82">
        <w:rPr>
          <w:rFonts w:cstheme="minorHAnsi"/>
        </w:rPr>
        <w:t xml:space="preserve">s </w:t>
      </w:r>
      <w:r w:rsidRPr="009E1D82">
        <w:rPr>
          <w:rFonts w:cstheme="minorHAnsi"/>
        </w:rPr>
        <w:t xml:space="preserve">safety measures in place to protect students from exposure.  </w:t>
      </w:r>
    </w:p>
    <w:p w14:paraId="4EDA6618" w14:textId="68DF9480" w:rsidR="00AC4E3C" w:rsidRPr="009E1D82" w:rsidRDefault="00AC4E3C" w:rsidP="00AC4E3C">
      <w:pPr>
        <w:spacing w:after="0" w:line="240" w:lineRule="auto"/>
      </w:pPr>
      <w:bookmarkStart w:id="13" w:name="_Hlk14688835"/>
      <w:bookmarkEnd w:id="12"/>
      <w:r w:rsidRPr="009E1D82">
        <w:t xml:space="preserve">Here are </w:t>
      </w:r>
      <w:r w:rsidR="00182311" w:rsidRPr="009E1D82">
        <w:t>a few</w:t>
      </w:r>
      <w:r w:rsidR="000E13D9" w:rsidRPr="009E1D82">
        <w:t xml:space="preserve"> other items to think about to h</w:t>
      </w:r>
      <w:r w:rsidRPr="009E1D82">
        <w:t>elp identify potential issues at the work site</w:t>
      </w:r>
      <w:r w:rsidR="00182311" w:rsidRPr="009E1D82">
        <w:t xml:space="preserve"> and can be added to the bottom of the Due Diligence Checklist</w:t>
      </w:r>
      <w:r w:rsidRPr="009E1D82">
        <w:t>:</w:t>
      </w:r>
    </w:p>
    <w:p w14:paraId="2B8B80DC" w14:textId="77777777" w:rsidR="00AC4E3C" w:rsidRPr="009E1D82" w:rsidRDefault="00AC4E3C" w:rsidP="000E5525">
      <w:pPr>
        <w:pStyle w:val="ListParagraph"/>
        <w:numPr>
          <w:ilvl w:val="0"/>
          <w:numId w:val="31"/>
        </w:numPr>
        <w:spacing w:after="0" w:line="240" w:lineRule="auto"/>
        <w:rPr>
          <w:rFonts w:cstheme="minorHAnsi"/>
        </w:rPr>
      </w:pPr>
      <w:r w:rsidRPr="009E1D82">
        <w:rPr>
          <w:rFonts w:cstheme="minorHAnsi"/>
        </w:rPr>
        <w:t xml:space="preserve">Is there adequate parking for all students? </w:t>
      </w:r>
    </w:p>
    <w:p w14:paraId="1FCFCD1E" w14:textId="64F346E7" w:rsidR="00C63AA3" w:rsidRPr="009E1D82" w:rsidRDefault="00C63AA3" w:rsidP="00C63AA3">
      <w:pPr>
        <w:pStyle w:val="ListParagraph"/>
        <w:numPr>
          <w:ilvl w:val="0"/>
          <w:numId w:val="31"/>
        </w:numPr>
        <w:spacing w:after="0" w:line="240" w:lineRule="auto"/>
        <w:rPr>
          <w:rFonts w:cstheme="minorHAnsi"/>
        </w:rPr>
      </w:pPr>
      <w:r w:rsidRPr="009E1D82">
        <w:rPr>
          <w:rFonts w:cstheme="minorHAnsi"/>
        </w:rPr>
        <w:t xml:space="preserve">Are there any special characteristics of the learning site that may be hazardous to students, such as natural hazards (ex. </w:t>
      </w:r>
      <w:r w:rsidR="007D3E44" w:rsidRPr="009E1D82">
        <w:rPr>
          <w:rFonts w:cstheme="minorHAnsi"/>
        </w:rPr>
        <w:t xml:space="preserve">wet rocks, </w:t>
      </w:r>
      <w:r w:rsidRPr="009E1D82">
        <w:rPr>
          <w:rFonts w:cstheme="minorHAnsi"/>
        </w:rPr>
        <w:t xml:space="preserve">steep cliffs), ongoing construction, or the presence of high-risk or vulnerable populations? </w:t>
      </w:r>
    </w:p>
    <w:p w14:paraId="71B60904" w14:textId="77777777" w:rsidR="00AC4E3C" w:rsidRPr="009E1D82" w:rsidRDefault="00AC4E3C" w:rsidP="000E5525">
      <w:pPr>
        <w:pStyle w:val="ListParagraph"/>
        <w:numPr>
          <w:ilvl w:val="0"/>
          <w:numId w:val="31"/>
        </w:numPr>
        <w:spacing w:after="0" w:line="240" w:lineRule="auto"/>
        <w:rPr>
          <w:rFonts w:cstheme="minorHAnsi"/>
        </w:rPr>
      </w:pPr>
      <w:r w:rsidRPr="009E1D82">
        <w:rPr>
          <w:rFonts w:cstheme="minorHAnsi"/>
        </w:rPr>
        <w:t xml:space="preserve">Does the community partner have an existing safety training program or safety orientation to the work site? </w:t>
      </w:r>
    </w:p>
    <w:p w14:paraId="6F84C6D3" w14:textId="76EA37F7" w:rsidR="00AC4E3C" w:rsidRPr="009E1D82" w:rsidRDefault="00AC4E3C" w:rsidP="000E5525">
      <w:pPr>
        <w:pStyle w:val="ListParagraph"/>
        <w:numPr>
          <w:ilvl w:val="0"/>
          <w:numId w:val="31"/>
        </w:numPr>
        <w:spacing w:after="0" w:line="240" w:lineRule="auto"/>
        <w:rPr>
          <w:rFonts w:cstheme="minorHAnsi"/>
        </w:rPr>
      </w:pPr>
      <w:r w:rsidRPr="009E1D82">
        <w:rPr>
          <w:rFonts w:cstheme="minorHAnsi"/>
        </w:rPr>
        <w:t xml:space="preserve">Do employees appear to be following safety instructions? </w:t>
      </w:r>
    </w:p>
    <w:p w14:paraId="514FA142" w14:textId="77777777" w:rsidR="007D3E44" w:rsidRPr="009E1D82" w:rsidRDefault="007D3E44" w:rsidP="007D3E44">
      <w:pPr>
        <w:pStyle w:val="ListParagraph"/>
        <w:numPr>
          <w:ilvl w:val="0"/>
          <w:numId w:val="31"/>
        </w:numPr>
        <w:spacing w:after="0" w:line="240" w:lineRule="auto"/>
        <w:rPr>
          <w:rFonts w:cstheme="minorHAnsi"/>
        </w:rPr>
      </w:pPr>
      <w:r w:rsidRPr="009E1D82">
        <w:rPr>
          <w:rFonts w:cstheme="minorHAnsi"/>
        </w:rPr>
        <w:t xml:space="preserve">Is there an atmosphere of discrimination or harassment? </w:t>
      </w:r>
    </w:p>
    <w:p w14:paraId="402AE09B" w14:textId="77777777" w:rsidR="00AC4E3C" w:rsidRPr="009E1D82" w:rsidRDefault="00AC4E3C" w:rsidP="000E5525">
      <w:pPr>
        <w:pStyle w:val="ListParagraph"/>
        <w:numPr>
          <w:ilvl w:val="0"/>
          <w:numId w:val="31"/>
        </w:numPr>
        <w:spacing w:after="0" w:line="240" w:lineRule="auto"/>
        <w:rPr>
          <w:rFonts w:cstheme="minorHAnsi"/>
        </w:rPr>
      </w:pPr>
      <w:r w:rsidRPr="009E1D82">
        <w:rPr>
          <w:rFonts w:cstheme="minorHAnsi"/>
        </w:rPr>
        <w:t xml:space="preserve">Will students be required to work at night? </w:t>
      </w:r>
    </w:p>
    <w:p w14:paraId="47F781DC" w14:textId="77777777" w:rsidR="00AC4E3C" w:rsidRPr="009E1D82" w:rsidRDefault="00AC4E3C" w:rsidP="000E5525">
      <w:pPr>
        <w:pStyle w:val="ListParagraph"/>
        <w:numPr>
          <w:ilvl w:val="0"/>
          <w:numId w:val="31"/>
        </w:numPr>
        <w:spacing w:after="0" w:line="240" w:lineRule="auto"/>
        <w:rPr>
          <w:rFonts w:cstheme="minorHAnsi"/>
        </w:rPr>
      </w:pPr>
      <w:r w:rsidRPr="009E1D82">
        <w:rPr>
          <w:rFonts w:cstheme="minorHAnsi"/>
        </w:rPr>
        <w:t xml:space="preserve">Are students allowed to take photographs or video at the learning site? </w:t>
      </w:r>
    </w:p>
    <w:p w14:paraId="428E7EB4" w14:textId="77777777" w:rsidR="00AC4E3C" w:rsidRPr="009E1D82" w:rsidRDefault="00AC4E3C" w:rsidP="000E5525">
      <w:pPr>
        <w:pStyle w:val="ListParagraph"/>
        <w:numPr>
          <w:ilvl w:val="0"/>
          <w:numId w:val="31"/>
        </w:numPr>
        <w:spacing w:after="0" w:line="240" w:lineRule="auto"/>
        <w:rPr>
          <w:rFonts w:cstheme="minorHAnsi"/>
        </w:rPr>
      </w:pPr>
      <w:r w:rsidRPr="009E1D82">
        <w:rPr>
          <w:rFonts w:cstheme="minorHAnsi"/>
        </w:rPr>
        <w:t>What risks does the community partner think students may encounter?</w:t>
      </w:r>
    </w:p>
    <w:p w14:paraId="676B68E1" w14:textId="1EA3802B" w:rsidR="00763D67" w:rsidRPr="009E1D82" w:rsidRDefault="00763D67" w:rsidP="00763D67">
      <w:pPr>
        <w:spacing w:after="0" w:line="240" w:lineRule="auto"/>
        <w:ind w:left="720"/>
        <w:rPr>
          <w:rFonts w:cstheme="minorHAnsi"/>
        </w:rPr>
      </w:pPr>
      <w:r w:rsidRPr="009E1D82">
        <w:rPr>
          <w:rFonts w:cs="Gotham Book"/>
          <w:color w:val="000000"/>
          <w:sz w:val="12"/>
          <w:szCs w:val="12"/>
        </w:rPr>
        <w:t xml:space="preserve"> Adapted from the </w:t>
      </w:r>
      <w:r w:rsidRPr="00E177DE">
        <w:rPr>
          <w:rFonts w:cs="Gotham Book"/>
          <w:i/>
          <w:iCs/>
          <w:color w:val="000000"/>
          <w:sz w:val="12"/>
          <w:szCs w:val="12"/>
        </w:rPr>
        <w:t>Resource Guide for Managing Risk in Service Learning</w:t>
      </w:r>
      <w:r w:rsidRPr="009E1D82">
        <w:rPr>
          <w:rFonts w:cs="Gotham Book"/>
          <w:color w:val="000000"/>
          <w:sz w:val="12"/>
          <w:szCs w:val="12"/>
        </w:rPr>
        <w:t>, California State University, Center for Community Engagement, calstate.edu/</w:t>
      </w:r>
      <w:proofErr w:type="spellStart"/>
      <w:r w:rsidRPr="009E1D82">
        <w:rPr>
          <w:rFonts w:cs="Gotham Book"/>
          <w:color w:val="000000"/>
          <w:sz w:val="12"/>
          <w:szCs w:val="12"/>
        </w:rPr>
        <w:t>cce</w:t>
      </w:r>
      <w:proofErr w:type="spellEnd"/>
      <w:r w:rsidRPr="009E1D82">
        <w:rPr>
          <w:rFonts w:cs="Gotham Book"/>
          <w:color w:val="000000"/>
          <w:sz w:val="12"/>
          <w:szCs w:val="12"/>
        </w:rPr>
        <w:t>; Gallagher, 2008.</w:t>
      </w:r>
    </w:p>
    <w:p w14:paraId="6F9F8572" w14:textId="77777777" w:rsidR="00AC4E3C" w:rsidRPr="009E1D82" w:rsidRDefault="00AC4E3C" w:rsidP="00AC4E3C">
      <w:pPr>
        <w:spacing w:after="0" w:line="240" w:lineRule="auto"/>
        <w:rPr>
          <w:rFonts w:cstheme="minorHAnsi"/>
        </w:rPr>
      </w:pPr>
    </w:p>
    <w:bookmarkEnd w:id="13"/>
    <w:p w14:paraId="55CF603F" w14:textId="1DAECBCE" w:rsidR="00AC4E3C" w:rsidRPr="009E1D82" w:rsidRDefault="00AC4E3C" w:rsidP="00AC4E3C">
      <w:pPr>
        <w:spacing w:after="0" w:line="240" w:lineRule="auto"/>
        <w:rPr>
          <w:rFonts w:cstheme="minorHAnsi"/>
        </w:rPr>
      </w:pPr>
      <w:r w:rsidRPr="009E1D82">
        <w:rPr>
          <w:rFonts w:cstheme="minorHAnsi"/>
        </w:rPr>
        <w:t xml:space="preserve">Other faculty and staff may also be able to point out risks, liabilities, or challenges previously encountered in similar activities. </w:t>
      </w:r>
    </w:p>
    <w:p w14:paraId="34877E8E" w14:textId="6F2D62B0" w:rsidR="00BE71D9" w:rsidRPr="009E1D82" w:rsidRDefault="00BE71D9" w:rsidP="00AC477F">
      <w:pPr>
        <w:pStyle w:val="Heading1"/>
        <w:rPr>
          <w:b/>
          <w:bCs/>
        </w:rPr>
      </w:pPr>
      <w:bookmarkStart w:id="14" w:name="_Toc58413669"/>
      <w:r w:rsidRPr="009E1D82">
        <w:rPr>
          <w:b/>
          <w:bCs/>
        </w:rPr>
        <w:t>What I need to know if I want to include</w:t>
      </w:r>
      <w:r w:rsidR="006A680F" w:rsidRPr="009E1D82">
        <w:rPr>
          <w:b/>
          <w:bCs/>
        </w:rPr>
        <w:t>…</w:t>
      </w:r>
      <w:bookmarkEnd w:id="14"/>
    </w:p>
    <w:p w14:paraId="1C0D1DE3" w14:textId="36BD2EF1" w:rsidR="00DD140C" w:rsidRDefault="00B466E7" w:rsidP="00050718">
      <w:pPr>
        <w:pStyle w:val="Heading2"/>
        <w:rPr>
          <w:b/>
          <w:bCs/>
        </w:rPr>
      </w:pPr>
      <w:bookmarkStart w:id="15" w:name="_Hlk50042511"/>
      <w:bookmarkStart w:id="16" w:name="_Toc58413670"/>
      <w:r>
        <w:rPr>
          <w:b/>
          <w:bCs/>
        </w:rPr>
        <w:t>Off-</w:t>
      </w:r>
      <w:r w:rsidR="00183A29">
        <w:rPr>
          <w:b/>
          <w:bCs/>
        </w:rPr>
        <w:t>C</w:t>
      </w:r>
      <w:r>
        <w:rPr>
          <w:b/>
          <w:bCs/>
        </w:rPr>
        <w:t xml:space="preserve">ampus </w:t>
      </w:r>
      <w:r w:rsidR="00183A29">
        <w:rPr>
          <w:b/>
          <w:bCs/>
        </w:rPr>
        <w:t>Industry</w:t>
      </w:r>
      <w:r w:rsidR="00656245">
        <w:rPr>
          <w:b/>
          <w:bCs/>
        </w:rPr>
        <w:t xml:space="preserve"> </w:t>
      </w:r>
      <w:r w:rsidR="00891AD1">
        <w:rPr>
          <w:b/>
          <w:bCs/>
        </w:rPr>
        <w:t xml:space="preserve">or Community-Engaged </w:t>
      </w:r>
      <w:r w:rsidR="00656245">
        <w:rPr>
          <w:b/>
          <w:bCs/>
        </w:rPr>
        <w:t>Learning</w:t>
      </w:r>
      <w:bookmarkEnd w:id="16"/>
      <w:r w:rsidR="00656245">
        <w:rPr>
          <w:b/>
          <w:bCs/>
        </w:rPr>
        <w:t xml:space="preserve"> </w:t>
      </w:r>
    </w:p>
    <w:p w14:paraId="304CDA52" w14:textId="1294BAEA" w:rsidR="00050718" w:rsidRPr="009E1D82" w:rsidRDefault="00050718" w:rsidP="00050718">
      <w:pPr>
        <w:spacing w:after="0" w:line="240" w:lineRule="auto"/>
        <w:rPr>
          <w:rFonts w:cstheme="minorHAnsi"/>
        </w:rPr>
      </w:pPr>
      <w:bookmarkStart w:id="17" w:name="_Hlk528588494"/>
      <w:r w:rsidRPr="009E1D82">
        <w:rPr>
          <w:rFonts w:cstheme="minorHAnsi"/>
        </w:rPr>
        <w:t xml:space="preserve">If you are considering adding an off-campus </w:t>
      </w:r>
      <w:r w:rsidRPr="009E1D82">
        <w:rPr>
          <w:rFonts w:cstheme="minorHAnsi"/>
          <w:b/>
        </w:rPr>
        <w:t xml:space="preserve">unpaid </w:t>
      </w:r>
      <w:r w:rsidRPr="00F61218">
        <w:rPr>
          <w:rFonts w:cstheme="minorHAnsi"/>
          <w:bCs/>
        </w:rPr>
        <w:t>industry</w:t>
      </w:r>
      <w:r w:rsidR="00183A29">
        <w:rPr>
          <w:rFonts w:cstheme="minorHAnsi"/>
          <w:bCs/>
        </w:rPr>
        <w:t>, community</w:t>
      </w:r>
      <w:r w:rsidRPr="00F61218">
        <w:rPr>
          <w:rFonts w:cstheme="minorHAnsi"/>
          <w:bCs/>
        </w:rPr>
        <w:t xml:space="preserve"> or </w:t>
      </w:r>
      <w:r w:rsidR="00FD3B34" w:rsidRPr="00F61218">
        <w:rPr>
          <w:rFonts w:cstheme="minorHAnsi"/>
          <w:bCs/>
        </w:rPr>
        <w:t>work</w:t>
      </w:r>
      <w:r w:rsidR="00FD3B34">
        <w:rPr>
          <w:rFonts w:cstheme="minorHAnsi"/>
          <w:bCs/>
        </w:rPr>
        <w:t>-integrated learning (WIL)</w:t>
      </w:r>
      <w:r w:rsidR="00FD3B34" w:rsidRPr="00F61218">
        <w:rPr>
          <w:rFonts w:cstheme="minorHAnsi"/>
          <w:bCs/>
        </w:rPr>
        <w:t xml:space="preserve"> </w:t>
      </w:r>
      <w:r w:rsidRPr="00F61218">
        <w:rPr>
          <w:rFonts w:cstheme="minorHAnsi"/>
          <w:bCs/>
        </w:rPr>
        <w:t>experience</w:t>
      </w:r>
      <w:r w:rsidRPr="009E1D82">
        <w:rPr>
          <w:rFonts w:cstheme="minorHAnsi"/>
        </w:rPr>
        <w:t xml:space="preserve"> component to your course or program, such as </w:t>
      </w:r>
    </w:p>
    <w:p w14:paraId="0F603D34" w14:textId="77777777" w:rsidR="00050718" w:rsidRPr="009E1D82" w:rsidRDefault="00050718" w:rsidP="00050718">
      <w:pPr>
        <w:pStyle w:val="ListParagraph"/>
        <w:numPr>
          <w:ilvl w:val="0"/>
          <w:numId w:val="15"/>
        </w:numPr>
        <w:spacing w:after="0" w:line="240" w:lineRule="auto"/>
        <w:rPr>
          <w:rFonts w:cstheme="minorHAnsi"/>
        </w:rPr>
      </w:pPr>
      <w:r w:rsidRPr="009E1D82">
        <w:rPr>
          <w:rFonts w:cstheme="minorHAnsi"/>
        </w:rPr>
        <w:t xml:space="preserve">conducting on-site research, </w:t>
      </w:r>
    </w:p>
    <w:p w14:paraId="7A18BD51" w14:textId="77777777" w:rsidR="00050718" w:rsidRPr="009E1D82" w:rsidRDefault="00050718" w:rsidP="00050718">
      <w:pPr>
        <w:pStyle w:val="ListParagraph"/>
        <w:numPr>
          <w:ilvl w:val="0"/>
          <w:numId w:val="15"/>
        </w:numPr>
        <w:spacing w:after="0" w:line="240" w:lineRule="auto"/>
        <w:rPr>
          <w:rFonts w:cstheme="minorHAnsi"/>
        </w:rPr>
      </w:pPr>
      <w:r w:rsidRPr="009E1D82">
        <w:rPr>
          <w:rFonts w:cstheme="minorHAnsi"/>
        </w:rPr>
        <w:t xml:space="preserve">participating in a business fundraiser, </w:t>
      </w:r>
    </w:p>
    <w:p w14:paraId="2223CCEE" w14:textId="77777777" w:rsidR="00050718" w:rsidRPr="009E1D82" w:rsidRDefault="00050718" w:rsidP="00050718">
      <w:pPr>
        <w:pStyle w:val="ListParagraph"/>
        <w:numPr>
          <w:ilvl w:val="0"/>
          <w:numId w:val="15"/>
        </w:numPr>
        <w:spacing w:after="0" w:line="240" w:lineRule="auto"/>
        <w:rPr>
          <w:rFonts w:cstheme="minorHAnsi"/>
        </w:rPr>
      </w:pPr>
      <w:r w:rsidRPr="009E1D82">
        <w:rPr>
          <w:rFonts w:cstheme="minorHAnsi"/>
        </w:rPr>
        <w:t xml:space="preserve">completing a service-learning placement or on-site project, </w:t>
      </w:r>
    </w:p>
    <w:p w14:paraId="52798DB8" w14:textId="45544F82" w:rsidR="00050718" w:rsidRPr="009E1D82" w:rsidRDefault="00050718" w:rsidP="00050718">
      <w:pPr>
        <w:pStyle w:val="ListParagraph"/>
        <w:numPr>
          <w:ilvl w:val="0"/>
          <w:numId w:val="15"/>
        </w:numPr>
        <w:spacing w:after="0" w:line="240" w:lineRule="auto"/>
        <w:rPr>
          <w:rFonts w:cstheme="minorHAnsi"/>
        </w:rPr>
      </w:pPr>
      <w:r w:rsidRPr="009E1D82">
        <w:rPr>
          <w:rFonts w:cstheme="minorHAnsi"/>
        </w:rPr>
        <w:t xml:space="preserve">completing a field placement or part-time, unpaid internship, or </w:t>
      </w:r>
    </w:p>
    <w:p w14:paraId="1C3E9BB8" w14:textId="3EEC3362" w:rsidR="00050718" w:rsidRPr="009E1D82" w:rsidRDefault="00050718" w:rsidP="00050718">
      <w:pPr>
        <w:pStyle w:val="ListParagraph"/>
        <w:numPr>
          <w:ilvl w:val="0"/>
          <w:numId w:val="15"/>
        </w:numPr>
        <w:spacing w:after="0" w:line="240" w:lineRule="auto"/>
        <w:rPr>
          <w:rFonts w:cstheme="minorHAnsi"/>
        </w:rPr>
      </w:pPr>
      <w:r w:rsidRPr="009E1D82">
        <w:rPr>
          <w:rFonts w:cstheme="minorHAnsi"/>
        </w:rPr>
        <w:t>any of the many variations of off-campus placement</w:t>
      </w:r>
      <w:r w:rsidR="003159B0">
        <w:rPr>
          <w:rFonts w:cstheme="minorHAnsi"/>
        </w:rPr>
        <w:t xml:space="preserve"> and engagement</w:t>
      </w:r>
      <w:r w:rsidRPr="009E1D82">
        <w:rPr>
          <w:rFonts w:cstheme="minorHAnsi"/>
        </w:rPr>
        <w:t xml:space="preserve"> opportunities, </w:t>
      </w:r>
    </w:p>
    <w:p w14:paraId="28E8AD73" w14:textId="77777777" w:rsidR="00050718" w:rsidRPr="009E1D82" w:rsidRDefault="00050718" w:rsidP="00050718">
      <w:pPr>
        <w:spacing w:after="0" w:line="240" w:lineRule="auto"/>
        <w:rPr>
          <w:rFonts w:cstheme="minorHAnsi"/>
        </w:rPr>
      </w:pPr>
    </w:p>
    <w:p w14:paraId="0152D2D2" w14:textId="3898CD76" w:rsidR="00050718" w:rsidRPr="009E1D82" w:rsidRDefault="00050718" w:rsidP="002A0269">
      <w:pPr>
        <w:spacing w:after="210" w:line="240" w:lineRule="auto"/>
        <w:rPr>
          <w:rFonts w:cstheme="minorHAnsi"/>
        </w:rPr>
      </w:pPr>
      <w:r w:rsidRPr="009E1D82">
        <w:rPr>
          <w:rFonts w:cstheme="minorHAnsi"/>
        </w:rPr>
        <w:lastRenderedPageBreak/>
        <w:t xml:space="preserve">follow the Standard Risk Management Practices below.  If you have questions about any of these, or if this is your first time integrating </w:t>
      </w:r>
      <w:r w:rsidRPr="00183A29">
        <w:rPr>
          <w:rFonts w:cstheme="minorHAnsi"/>
        </w:rPr>
        <w:t>a community engaged learning or an off-campus WIL</w:t>
      </w:r>
      <w:r w:rsidRPr="009E1D82">
        <w:rPr>
          <w:rFonts w:cstheme="minorHAnsi"/>
        </w:rPr>
        <w:t xml:space="preserve"> component into your courses or program, contact </w:t>
      </w:r>
      <w:hyperlink r:id="rId17" w:history="1">
        <w:r w:rsidRPr="009E1D82">
          <w:rPr>
            <w:rStyle w:val="Hyperlink"/>
            <w:rFonts w:cstheme="minorHAnsi"/>
          </w:rPr>
          <w:t>Richard Taylor, Director of Legal Services</w:t>
        </w:r>
      </w:hyperlink>
      <w:r w:rsidRPr="009E1D82">
        <w:rPr>
          <w:rFonts w:cstheme="minorHAnsi"/>
        </w:rPr>
        <w:t>.</w:t>
      </w:r>
    </w:p>
    <w:bookmarkEnd w:id="17"/>
    <w:p w14:paraId="1D0A1E1E" w14:textId="08B5F6C1" w:rsidR="002A0269" w:rsidRPr="009E1D82" w:rsidRDefault="002A0269" w:rsidP="002A0269">
      <w:pPr>
        <w:spacing w:after="210" w:line="240" w:lineRule="auto"/>
        <w:rPr>
          <w:rFonts w:cstheme="minorHAnsi"/>
        </w:rPr>
      </w:pPr>
      <w:r>
        <w:rPr>
          <w:rFonts w:cstheme="minorHAnsi"/>
        </w:rPr>
        <w:t>Courses with s</w:t>
      </w:r>
      <w:r w:rsidRPr="002A0269">
        <w:rPr>
          <w:rFonts w:cstheme="minorHAnsi"/>
        </w:rPr>
        <w:t xml:space="preserve">tudents working in an unpaid placement </w:t>
      </w:r>
      <w:r w:rsidR="00A35AD5">
        <w:rPr>
          <w:rFonts w:cstheme="minorHAnsi"/>
        </w:rPr>
        <w:t>at</w:t>
      </w:r>
      <w:r w:rsidRPr="002A0269">
        <w:rPr>
          <w:rFonts w:cstheme="minorHAnsi"/>
        </w:rPr>
        <w:t xml:space="preserve"> the University of Windsor </w:t>
      </w:r>
      <w:r w:rsidR="00A35AD5">
        <w:rPr>
          <w:rFonts w:cstheme="minorHAnsi"/>
        </w:rPr>
        <w:t xml:space="preserve">(whether on-campus or another location) </w:t>
      </w:r>
      <w:r>
        <w:rPr>
          <w:rFonts w:cstheme="minorHAnsi"/>
        </w:rPr>
        <w:t xml:space="preserve">must follow </w:t>
      </w:r>
      <w:r w:rsidR="001658D4">
        <w:rPr>
          <w:rFonts w:cstheme="minorHAnsi"/>
        </w:rPr>
        <w:t>Proper Program Design</w:t>
      </w:r>
      <w:r>
        <w:rPr>
          <w:rFonts w:cstheme="minorHAnsi"/>
        </w:rPr>
        <w:t xml:space="preserve"> </w:t>
      </w:r>
      <w:r w:rsidR="001658D4">
        <w:rPr>
          <w:rFonts w:cstheme="minorHAnsi"/>
        </w:rPr>
        <w:t xml:space="preserve">described in the </w:t>
      </w:r>
      <w:r w:rsidR="001658D4" w:rsidRPr="00FD3B34">
        <w:rPr>
          <w:rFonts w:cstheme="minorHAnsi"/>
          <w:b/>
          <w:bCs/>
        </w:rPr>
        <w:t>Standard Risk Management Practices</w:t>
      </w:r>
      <w:r w:rsidR="001658D4">
        <w:rPr>
          <w:rFonts w:cstheme="minorHAnsi"/>
        </w:rPr>
        <w:t xml:space="preserve"> </w:t>
      </w:r>
      <w:r>
        <w:rPr>
          <w:rFonts w:cstheme="minorHAnsi"/>
        </w:rPr>
        <w:t xml:space="preserve">below </w:t>
      </w:r>
      <w:r w:rsidRPr="00A35AD5">
        <w:rPr>
          <w:rFonts w:cstheme="minorHAnsi"/>
          <w:i/>
          <w:iCs/>
        </w:rPr>
        <w:t>and</w:t>
      </w:r>
      <w:r>
        <w:rPr>
          <w:rFonts w:cstheme="minorHAnsi"/>
        </w:rPr>
        <w:t xml:space="preserve"> ensure students </w:t>
      </w:r>
      <w:r w:rsidRPr="002A0269">
        <w:rPr>
          <w:rFonts w:cstheme="minorHAnsi"/>
        </w:rPr>
        <w:t xml:space="preserve">complete each of the compulsory training modules listed </w:t>
      </w:r>
      <w:r>
        <w:rPr>
          <w:rFonts w:cstheme="minorHAnsi"/>
        </w:rPr>
        <w:t xml:space="preserve">under </w:t>
      </w:r>
      <w:hyperlink r:id="rId18" w:history="1">
        <w:r w:rsidRPr="00D9062C">
          <w:rPr>
            <w:rStyle w:val="Hyperlink"/>
            <w:rFonts w:cstheme="minorHAnsi"/>
            <w:b/>
            <w:bCs/>
          </w:rPr>
          <w:t>Required training for Students on unpaid placements at the University</w:t>
        </w:r>
      </w:hyperlink>
      <w:r>
        <w:rPr>
          <w:rFonts w:cstheme="minorHAnsi"/>
        </w:rPr>
        <w:t xml:space="preserve"> on the </w:t>
      </w:r>
      <w:hyperlink r:id="rId19" w:history="1">
        <w:r w:rsidRPr="002A0269">
          <w:rPr>
            <w:rStyle w:val="Hyperlink"/>
            <w:rFonts w:cstheme="minorHAnsi"/>
          </w:rPr>
          <w:t>Safety Training</w:t>
        </w:r>
      </w:hyperlink>
      <w:r>
        <w:rPr>
          <w:rFonts w:cstheme="minorHAnsi"/>
        </w:rPr>
        <w:t xml:space="preserve"> page, as well</w:t>
      </w:r>
      <w:r w:rsidRPr="002A0269">
        <w:rPr>
          <w:rFonts w:cstheme="minorHAnsi"/>
        </w:rPr>
        <w:t>.</w:t>
      </w:r>
    </w:p>
    <w:p w14:paraId="67F3177E" w14:textId="2C4076C7" w:rsidR="00050718" w:rsidRDefault="00050718" w:rsidP="002A0269">
      <w:pPr>
        <w:spacing w:after="210" w:line="240" w:lineRule="auto"/>
        <w:rPr>
          <w:rFonts w:cstheme="minorHAnsi"/>
        </w:rPr>
      </w:pPr>
      <w:r w:rsidRPr="009E1D82">
        <w:rPr>
          <w:rFonts w:cstheme="minorHAnsi"/>
        </w:rPr>
        <w:t xml:space="preserve">If you are interested in creating a </w:t>
      </w:r>
      <w:r w:rsidRPr="009E1D82">
        <w:rPr>
          <w:rFonts w:cstheme="minorHAnsi"/>
          <w:b/>
        </w:rPr>
        <w:t>paid</w:t>
      </w:r>
      <w:r w:rsidR="00B466E7">
        <w:rPr>
          <w:rFonts w:cstheme="minorHAnsi"/>
          <w:b/>
        </w:rPr>
        <w:t xml:space="preserve">, </w:t>
      </w:r>
      <w:r w:rsidRPr="009E1D82">
        <w:rPr>
          <w:rFonts w:cstheme="minorHAnsi"/>
          <w:b/>
        </w:rPr>
        <w:t>full-time internship or co-op</w:t>
      </w:r>
      <w:r w:rsidRPr="009E1D82">
        <w:rPr>
          <w:rFonts w:cstheme="minorHAnsi"/>
        </w:rPr>
        <w:t xml:space="preserve"> component to your program, contact Kristen Morris, Manager of </w:t>
      </w:r>
      <w:r w:rsidR="00543A58" w:rsidRPr="009E1D82">
        <w:rPr>
          <w:rFonts w:cstheme="minorHAnsi"/>
        </w:rPr>
        <w:t>Co-operative Education &amp; Workplace Partnerships</w:t>
      </w:r>
      <w:r w:rsidRPr="009E1D82">
        <w:rPr>
          <w:rFonts w:cstheme="minorHAnsi"/>
        </w:rPr>
        <w:t>, as well as following the Standard Risk Management Practices below.  She will be your guide through the process.</w:t>
      </w:r>
    </w:p>
    <w:p w14:paraId="73D924EC" w14:textId="77777777" w:rsidR="00050718" w:rsidRPr="009E1D82" w:rsidRDefault="00050718" w:rsidP="00050718">
      <w:pPr>
        <w:spacing w:after="0" w:line="240" w:lineRule="auto"/>
        <w:rPr>
          <w:rFonts w:cstheme="minorHAnsi"/>
        </w:rPr>
      </w:pPr>
    </w:p>
    <w:p w14:paraId="6C6A5E01" w14:textId="77777777" w:rsidR="00050718" w:rsidRPr="00B529A6" w:rsidRDefault="00050718" w:rsidP="00050718">
      <w:pPr>
        <w:pStyle w:val="Heading3"/>
        <w:spacing w:before="0"/>
        <w:rPr>
          <w:bCs/>
          <w:sz w:val="28"/>
          <w:szCs w:val="28"/>
        </w:rPr>
      </w:pPr>
      <w:bookmarkStart w:id="18" w:name="_Toc58413671"/>
      <w:r w:rsidRPr="00B529A6">
        <w:rPr>
          <w:bCs/>
          <w:color w:val="4472C4" w:themeColor="accent5"/>
          <w:sz w:val="28"/>
          <w:szCs w:val="28"/>
        </w:rPr>
        <w:t>Standard Risk Management Practices</w:t>
      </w:r>
      <w:bookmarkEnd w:id="18"/>
      <w:r w:rsidRPr="00B529A6">
        <w:rPr>
          <w:bCs/>
          <w:color w:val="4472C4" w:themeColor="accent5"/>
          <w:sz w:val="28"/>
          <w:szCs w:val="28"/>
        </w:rPr>
        <w:t xml:space="preserve"> </w:t>
      </w:r>
    </w:p>
    <w:p w14:paraId="2CEC8856" w14:textId="6444300B" w:rsidR="005756E1" w:rsidRPr="009E1D82" w:rsidRDefault="005756E1" w:rsidP="005756E1">
      <w:pPr>
        <w:spacing w:after="0" w:line="240" w:lineRule="auto"/>
        <w:rPr>
          <w:rFonts w:cstheme="minorHAnsi"/>
          <w:i/>
          <w:sz w:val="18"/>
          <w:szCs w:val="18"/>
        </w:rPr>
      </w:pPr>
      <w:r w:rsidRPr="009E1D82">
        <w:rPr>
          <w:rFonts w:cstheme="minorHAnsi"/>
          <w:i/>
          <w:sz w:val="18"/>
          <w:szCs w:val="18"/>
        </w:rPr>
        <w:t>(</w:t>
      </w:r>
      <w:r w:rsidRPr="00E177DE">
        <w:rPr>
          <w:rFonts w:cstheme="minorHAnsi"/>
          <w:iCs/>
          <w:sz w:val="18"/>
          <w:szCs w:val="18"/>
        </w:rPr>
        <w:t>Adapted from</w:t>
      </w:r>
      <w:r w:rsidRPr="009E1D82">
        <w:rPr>
          <w:rFonts w:cstheme="minorHAnsi"/>
          <w:i/>
          <w:sz w:val="18"/>
          <w:szCs w:val="18"/>
        </w:rPr>
        <w:t xml:space="preserve"> Legal Issues in Experiential Education</w:t>
      </w:r>
      <w:r w:rsidRPr="00E177DE">
        <w:rPr>
          <w:rFonts w:cstheme="minorHAnsi"/>
          <w:iCs/>
          <w:sz w:val="18"/>
          <w:szCs w:val="18"/>
        </w:rPr>
        <w:t>, Kidd, 2018</w:t>
      </w:r>
      <w:r w:rsidRPr="009E1D82">
        <w:rPr>
          <w:rFonts w:cstheme="minorHAnsi"/>
          <w:i/>
          <w:sz w:val="18"/>
          <w:szCs w:val="18"/>
        </w:rPr>
        <w:t>.)</w:t>
      </w:r>
    </w:p>
    <w:p w14:paraId="286F0B58" w14:textId="77777777" w:rsidR="00050718" w:rsidRPr="009E1D82" w:rsidRDefault="00050718" w:rsidP="00050718">
      <w:pPr>
        <w:spacing w:after="0" w:line="240" w:lineRule="auto"/>
        <w:rPr>
          <w:rFonts w:cstheme="minorHAnsi"/>
        </w:rPr>
      </w:pPr>
    </w:p>
    <w:p w14:paraId="4712E91D" w14:textId="739F2948" w:rsidR="00050718" w:rsidRPr="009E1D82" w:rsidRDefault="00050718" w:rsidP="00360F13">
      <w:pPr>
        <w:spacing w:after="210" w:line="240" w:lineRule="auto"/>
        <w:rPr>
          <w:rFonts w:cstheme="minorHAnsi"/>
        </w:rPr>
      </w:pPr>
      <w:r w:rsidRPr="009E1D82">
        <w:rPr>
          <w:rFonts w:cstheme="minorHAnsi"/>
        </w:rPr>
        <w:t xml:space="preserve">Follow these standard risk management practices for all </w:t>
      </w:r>
      <w:r w:rsidRPr="00183A29">
        <w:rPr>
          <w:rFonts w:cstheme="minorHAnsi"/>
        </w:rPr>
        <w:t>community or WIL placements</w:t>
      </w:r>
      <w:r w:rsidRPr="009E1D82">
        <w:rPr>
          <w:rFonts w:cstheme="minorHAnsi"/>
        </w:rPr>
        <w:t>.  Never assume there is no risk to be minimized.</w:t>
      </w:r>
    </w:p>
    <w:p w14:paraId="185F52A7" w14:textId="77777777" w:rsidR="00050718" w:rsidRPr="009E1D82" w:rsidRDefault="00050718" w:rsidP="00050718">
      <w:pPr>
        <w:pStyle w:val="Heading4"/>
        <w:ind w:left="360"/>
        <w:rPr>
          <w:b/>
          <w:bCs/>
          <w:color w:val="4472C4" w:themeColor="accent5"/>
        </w:rPr>
      </w:pPr>
      <w:r w:rsidRPr="009E1D82">
        <w:rPr>
          <w:b/>
          <w:bCs/>
          <w:color w:val="4472C4" w:themeColor="accent5"/>
        </w:rPr>
        <w:t>Proper Program Design</w:t>
      </w:r>
    </w:p>
    <w:p w14:paraId="1BF299E0" w14:textId="2B81D644" w:rsidR="00050718" w:rsidRPr="009E1D82" w:rsidRDefault="00050718" w:rsidP="00050718">
      <w:pPr>
        <w:pStyle w:val="ListParagraph"/>
        <w:spacing w:after="0" w:line="240" w:lineRule="auto"/>
        <w:ind w:left="360"/>
        <w:rPr>
          <w:rFonts w:cstheme="minorHAnsi"/>
        </w:rPr>
      </w:pPr>
      <w:r w:rsidRPr="009E1D82">
        <w:rPr>
          <w:rFonts w:cstheme="minorHAnsi"/>
        </w:rPr>
        <w:t xml:space="preserve">Always start with proper program design to </w:t>
      </w:r>
      <w:hyperlink w:anchor="_Identify_Risks" w:history="1">
        <w:r w:rsidR="00731398" w:rsidRPr="00731398">
          <w:rPr>
            <w:rStyle w:val="Hyperlink"/>
            <w:rFonts w:cstheme="minorHAnsi"/>
          </w:rPr>
          <w:t>identify the risks (see section above)</w:t>
        </w:r>
      </w:hyperlink>
      <w:r w:rsidRPr="009E1D82">
        <w:rPr>
          <w:rFonts w:cstheme="minorHAnsi"/>
        </w:rPr>
        <w:t xml:space="preserve">, </w:t>
      </w:r>
      <w:r w:rsidR="00731398">
        <w:rPr>
          <w:rFonts w:cstheme="minorHAnsi"/>
        </w:rPr>
        <w:t>and</w:t>
      </w:r>
      <w:r w:rsidR="00731398" w:rsidRPr="009E1D82">
        <w:rPr>
          <w:rFonts w:cstheme="minorHAnsi"/>
        </w:rPr>
        <w:t xml:space="preserve"> </w:t>
      </w:r>
      <w:r w:rsidRPr="009E1D82">
        <w:rPr>
          <w:rFonts w:cstheme="minorHAnsi"/>
        </w:rPr>
        <w:t>to ensure processes are in place to ensure proper activity supervision and review. Appropriate supervision must be provided by both the university and the partner organization.</w:t>
      </w:r>
    </w:p>
    <w:p w14:paraId="4505EB9C" w14:textId="77777777" w:rsidR="00050718" w:rsidRPr="009E1D82" w:rsidRDefault="00050718" w:rsidP="00050718">
      <w:pPr>
        <w:spacing w:after="0" w:line="240" w:lineRule="auto"/>
        <w:ind w:left="360"/>
        <w:rPr>
          <w:rFonts w:cstheme="minorHAnsi"/>
        </w:rPr>
      </w:pPr>
      <w:r w:rsidRPr="009E1D82">
        <w:rPr>
          <w:rFonts w:cstheme="minorHAnsi"/>
        </w:rPr>
        <w:t xml:space="preserve">The course or program design must include a process for a university faculty/staff member to </w:t>
      </w:r>
    </w:p>
    <w:p w14:paraId="0F2C9338" w14:textId="77777777" w:rsidR="00050718" w:rsidRPr="009E1D82" w:rsidRDefault="00050718" w:rsidP="00050718">
      <w:pPr>
        <w:pStyle w:val="ListParagraph"/>
        <w:numPr>
          <w:ilvl w:val="0"/>
          <w:numId w:val="2"/>
        </w:numPr>
        <w:spacing w:after="0" w:line="240" w:lineRule="auto"/>
        <w:rPr>
          <w:rFonts w:cstheme="minorHAnsi"/>
        </w:rPr>
      </w:pPr>
      <w:r w:rsidRPr="009E1D82">
        <w:rPr>
          <w:rFonts w:cstheme="minorHAnsi"/>
        </w:rPr>
        <w:t xml:space="preserve">select appropriate placement partners, </w:t>
      </w:r>
    </w:p>
    <w:p w14:paraId="3C189320" w14:textId="77777777" w:rsidR="00050718" w:rsidRPr="009E1D82" w:rsidRDefault="00050718" w:rsidP="00050718">
      <w:pPr>
        <w:pStyle w:val="ListParagraph"/>
        <w:numPr>
          <w:ilvl w:val="0"/>
          <w:numId w:val="2"/>
        </w:numPr>
        <w:spacing w:after="0" w:line="240" w:lineRule="auto"/>
        <w:rPr>
          <w:rFonts w:cstheme="minorHAnsi"/>
        </w:rPr>
      </w:pPr>
      <w:r w:rsidRPr="009E1D82">
        <w:rPr>
          <w:rFonts w:cstheme="minorHAnsi"/>
        </w:rPr>
        <w:t xml:space="preserve">approve each placement, </w:t>
      </w:r>
    </w:p>
    <w:p w14:paraId="15D10CEB" w14:textId="77777777" w:rsidR="00050718" w:rsidRPr="009E1D82" w:rsidRDefault="00050718" w:rsidP="00050718">
      <w:pPr>
        <w:pStyle w:val="ListParagraph"/>
        <w:numPr>
          <w:ilvl w:val="0"/>
          <w:numId w:val="2"/>
        </w:numPr>
        <w:spacing w:after="0" w:line="240" w:lineRule="auto"/>
        <w:rPr>
          <w:rFonts w:cstheme="minorHAnsi"/>
        </w:rPr>
      </w:pPr>
      <w:r w:rsidRPr="009E1D82">
        <w:rPr>
          <w:rFonts w:cstheme="minorHAnsi"/>
        </w:rPr>
        <w:t xml:space="preserve">ensure students are provided safety training and a safe work environment, and </w:t>
      </w:r>
    </w:p>
    <w:p w14:paraId="0FE94221" w14:textId="77777777" w:rsidR="00050718" w:rsidRPr="009E1D82" w:rsidRDefault="00050718" w:rsidP="00050718">
      <w:pPr>
        <w:pStyle w:val="ListParagraph"/>
        <w:numPr>
          <w:ilvl w:val="0"/>
          <w:numId w:val="2"/>
        </w:numPr>
        <w:spacing w:after="0" w:line="240" w:lineRule="auto"/>
        <w:rPr>
          <w:rFonts w:cstheme="minorHAnsi"/>
        </w:rPr>
      </w:pPr>
      <w:r w:rsidRPr="009E1D82">
        <w:rPr>
          <w:rFonts w:cstheme="minorHAnsi"/>
        </w:rPr>
        <w:t xml:space="preserve">ensure the partner will provide appropriate supervision.  </w:t>
      </w:r>
    </w:p>
    <w:p w14:paraId="029AACA8" w14:textId="7E02F1E6" w:rsidR="00050718" w:rsidRPr="009E1D82" w:rsidRDefault="00050718" w:rsidP="00050718">
      <w:pPr>
        <w:spacing w:after="0" w:line="240" w:lineRule="auto"/>
        <w:ind w:left="360"/>
        <w:rPr>
          <w:rFonts w:cstheme="minorHAnsi"/>
        </w:rPr>
      </w:pPr>
      <w:r w:rsidRPr="009E1D82">
        <w:rPr>
          <w:rFonts w:cstheme="minorHAnsi"/>
        </w:rPr>
        <w:t xml:space="preserve">It must also include a process for the </w:t>
      </w:r>
      <w:r w:rsidR="009F071B">
        <w:rPr>
          <w:rFonts w:cstheme="minorHAnsi"/>
        </w:rPr>
        <w:t xml:space="preserve">university </w:t>
      </w:r>
      <w:r w:rsidRPr="009E1D82">
        <w:rPr>
          <w:rFonts w:cstheme="minorHAnsi"/>
        </w:rPr>
        <w:t>faculty/staff member to periodically review the progress of the placement.</w:t>
      </w:r>
      <w:r w:rsidRPr="009E1D82">
        <w:rPr>
          <w:rFonts w:cstheme="minorHAnsi"/>
        </w:rPr>
        <w:br/>
      </w:r>
    </w:p>
    <w:p w14:paraId="02DE5325" w14:textId="43A22730" w:rsidR="00050718" w:rsidRPr="009E1D82" w:rsidRDefault="00050718" w:rsidP="00360F13">
      <w:pPr>
        <w:spacing w:after="210"/>
        <w:ind w:left="357"/>
        <w:rPr>
          <w:rFonts w:cstheme="minorHAnsi"/>
        </w:rPr>
      </w:pPr>
      <w:r w:rsidRPr="009E1D82">
        <w:t>Ensuring students are provided safety training and a safe work environment involves a robust orientation process.  Students must be informed and prepared for risks they</w:t>
      </w:r>
      <w:r w:rsidRPr="009E1D82">
        <w:rPr>
          <w:rFonts w:cstheme="minorHAnsi"/>
        </w:rPr>
        <w:t xml:space="preserve"> may encounter while participating in the placement. This is done through a pre-placement orientation, on-line Health and Safety training, and an on-site orientation. </w:t>
      </w:r>
    </w:p>
    <w:p w14:paraId="77538B9B" w14:textId="77777777" w:rsidR="00050718" w:rsidRPr="009E1D82" w:rsidRDefault="00050718" w:rsidP="00050718">
      <w:pPr>
        <w:pStyle w:val="ListParagraph"/>
        <w:numPr>
          <w:ilvl w:val="0"/>
          <w:numId w:val="21"/>
        </w:numPr>
        <w:spacing w:after="0" w:line="240" w:lineRule="auto"/>
        <w:rPr>
          <w:rFonts w:cstheme="minorHAnsi"/>
        </w:rPr>
      </w:pPr>
      <w:r w:rsidRPr="009E1D82">
        <w:rPr>
          <w:rFonts w:cstheme="minorHAnsi"/>
          <w:b/>
          <w:bCs/>
        </w:rPr>
        <w:t>Pre-placement Orientation.</w:t>
      </w:r>
      <w:r w:rsidRPr="009E1D82">
        <w:rPr>
          <w:rFonts w:cstheme="minorHAnsi"/>
        </w:rPr>
        <w:t xml:space="preserve">  The following list includes examples of the types of information that may be important to share in an orientation for your specific experiential learning opportunity. It is not intended to be a comprehensive list but a starting point for faculty and staff to brainstorm additional topics. </w:t>
      </w:r>
    </w:p>
    <w:p w14:paraId="5B1FBB15" w14:textId="77777777" w:rsidR="00050718" w:rsidRPr="009E1D82" w:rsidRDefault="00050718" w:rsidP="00050718">
      <w:pPr>
        <w:pStyle w:val="ListParagraph"/>
        <w:spacing w:after="0" w:line="240" w:lineRule="auto"/>
        <w:rPr>
          <w:rFonts w:cstheme="minorHAnsi"/>
        </w:rPr>
      </w:pPr>
    </w:p>
    <w:p w14:paraId="6B59058B"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Overview of experiential learning opportunity </w:t>
      </w:r>
    </w:p>
    <w:p w14:paraId="51369B6F"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Academic expectations </w:t>
      </w:r>
    </w:p>
    <w:p w14:paraId="36F5C791" w14:textId="4CC3FA5A" w:rsidR="00050718" w:rsidRPr="009E1D82" w:rsidRDefault="001C39CB" w:rsidP="00050718">
      <w:pPr>
        <w:pStyle w:val="ListParagraph"/>
        <w:numPr>
          <w:ilvl w:val="0"/>
          <w:numId w:val="38"/>
        </w:numPr>
        <w:spacing w:after="0" w:line="240" w:lineRule="auto"/>
        <w:rPr>
          <w:rFonts w:cstheme="minorHAnsi"/>
        </w:rPr>
      </w:pPr>
      <w:hyperlink r:id="rId20" w:history="1">
        <w:r w:rsidR="00050718" w:rsidRPr="009E1D82">
          <w:rPr>
            <w:rStyle w:val="Hyperlink"/>
            <w:rFonts w:cstheme="minorHAnsi"/>
          </w:rPr>
          <w:t>UWindsor’s Student Code of Conduct</w:t>
        </w:r>
      </w:hyperlink>
      <w:r w:rsidR="00050718" w:rsidRPr="009E1D82">
        <w:rPr>
          <w:rFonts w:cstheme="minorHAnsi"/>
        </w:rPr>
        <w:t xml:space="preserve"> </w:t>
      </w:r>
    </w:p>
    <w:p w14:paraId="0DF5E224"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Clearly defined roles and responsibilities for faculty, students, and learning site </w:t>
      </w:r>
    </w:p>
    <w:p w14:paraId="2CF1381A"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Overview of learning site </w:t>
      </w:r>
    </w:p>
    <w:p w14:paraId="3D01F9B0"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Location </w:t>
      </w:r>
    </w:p>
    <w:p w14:paraId="0FD4B047"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Scope of work </w:t>
      </w:r>
    </w:p>
    <w:p w14:paraId="6D7B5760" w14:textId="4AFC0402"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Attire, days and times of service or work, total hours required for course credit, salary and benefits, if applicable</w:t>
      </w:r>
    </w:p>
    <w:p w14:paraId="2FD3F7EF"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Contact information for learning site supervisor and student supervisor </w:t>
      </w:r>
    </w:p>
    <w:p w14:paraId="71DB619D"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lastRenderedPageBreak/>
        <w:t xml:space="preserve">Specific risks associated with the learning site as identified in the site visit or as communicated by the community partner </w:t>
      </w:r>
    </w:p>
    <w:p w14:paraId="083CC36B"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Overview of safety procedures as related to the experiential learning activity </w:t>
      </w:r>
    </w:p>
    <w:p w14:paraId="1E218B42"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Discipline and dismissal procedures </w:t>
      </w:r>
    </w:p>
    <w:p w14:paraId="07E81CFA"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Transportation to and from the learning site</w:t>
      </w:r>
    </w:p>
    <w:p w14:paraId="6EAC468F" w14:textId="77777777" w:rsidR="00050718" w:rsidRPr="009E1D82" w:rsidRDefault="00050718" w:rsidP="00050718">
      <w:pPr>
        <w:pStyle w:val="ListParagraph"/>
        <w:numPr>
          <w:ilvl w:val="0"/>
          <w:numId w:val="38"/>
        </w:numPr>
        <w:spacing w:after="0" w:line="240" w:lineRule="auto"/>
        <w:rPr>
          <w:rFonts w:cstheme="minorHAnsi"/>
        </w:rPr>
      </w:pPr>
      <w:r w:rsidRPr="009E1D82">
        <w:rPr>
          <w:rFonts w:cstheme="minorHAnsi"/>
        </w:rPr>
        <w:t xml:space="preserve">Pre-service requirements such as Vulnerable Sector Check, WSIB declaration form, TB testing, confidentiality contracts, waivers, and certificates of insurance where applicable, —including any expenses borne by the student </w:t>
      </w:r>
    </w:p>
    <w:p w14:paraId="1AD8A588" w14:textId="77777777" w:rsidR="005756E1" w:rsidRPr="009E1D82" w:rsidRDefault="005756E1" w:rsidP="005756E1">
      <w:pPr>
        <w:spacing w:after="0" w:line="240" w:lineRule="auto"/>
        <w:ind w:left="720"/>
        <w:rPr>
          <w:rFonts w:cstheme="minorHAnsi"/>
        </w:rPr>
      </w:pPr>
      <w:r w:rsidRPr="009E1D82">
        <w:rPr>
          <w:rFonts w:cs="Gotham Book"/>
          <w:color w:val="000000"/>
          <w:sz w:val="12"/>
          <w:szCs w:val="12"/>
        </w:rPr>
        <w:t xml:space="preserve">Adapted from the </w:t>
      </w:r>
      <w:r w:rsidRPr="00E177DE">
        <w:rPr>
          <w:rFonts w:cs="Gotham Book"/>
          <w:i/>
          <w:iCs/>
          <w:color w:val="000000"/>
          <w:sz w:val="12"/>
          <w:szCs w:val="12"/>
        </w:rPr>
        <w:t>Resource Guide for Managing Risk in Service Learning</w:t>
      </w:r>
      <w:r w:rsidRPr="009E1D82">
        <w:rPr>
          <w:rFonts w:cs="Gotham Book"/>
          <w:color w:val="000000"/>
          <w:sz w:val="12"/>
          <w:szCs w:val="12"/>
        </w:rPr>
        <w:t>, California State University, Center for Community Engagement, calstate.edu/</w:t>
      </w:r>
      <w:proofErr w:type="spellStart"/>
      <w:r w:rsidRPr="009E1D82">
        <w:rPr>
          <w:rFonts w:cs="Gotham Book"/>
          <w:color w:val="000000"/>
          <w:sz w:val="12"/>
          <w:szCs w:val="12"/>
        </w:rPr>
        <w:t>cce</w:t>
      </w:r>
      <w:proofErr w:type="spellEnd"/>
      <w:r w:rsidRPr="009E1D82">
        <w:rPr>
          <w:rFonts w:cs="Gotham Book"/>
          <w:color w:val="000000"/>
          <w:sz w:val="12"/>
          <w:szCs w:val="12"/>
        </w:rPr>
        <w:t>; Gallagher, 2008.</w:t>
      </w:r>
    </w:p>
    <w:p w14:paraId="5FCB8D81" w14:textId="77777777" w:rsidR="00050718" w:rsidRPr="009E1D82" w:rsidRDefault="00050718" w:rsidP="00050718">
      <w:pPr>
        <w:spacing w:after="0" w:line="240" w:lineRule="auto"/>
        <w:rPr>
          <w:rFonts w:cstheme="minorHAnsi"/>
        </w:rPr>
      </w:pPr>
    </w:p>
    <w:p w14:paraId="1F008082" w14:textId="77777777" w:rsidR="00050718" w:rsidRPr="009E1D82" w:rsidRDefault="00050718" w:rsidP="00360F13">
      <w:pPr>
        <w:pStyle w:val="ListParagraph"/>
        <w:numPr>
          <w:ilvl w:val="0"/>
          <w:numId w:val="21"/>
        </w:numPr>
        <w:spacing w:after="210" w:line="240" w:lineRule="auto"/>
        <w:rPr>
          <w:rFonts w:cstheme="minorHAnsi"/>
        </w:rPr>
      </w:pPr>
      <w:r w:rsidRPr="009E1D82">
        <w:rPr>
          <w:rFonts w:cstheme="minorHAnsi"/>
          <w:b/>
          <w:bCs/>
        </w:rPr>
        <w:t>Training Module</w:t>
      </w:r>
      <w:r w:rsidRPr="009E1D82">
        <w:rPr>
          <w:rFonts w:cstheme="minorHAnsi"/>
        </w:rPr>
        <w:t xml:space="preserve">. In addition to the pre-placement orientation, all students participating in an off-campus work-integrated learning placement must complete the online </w:t>
      </w:r>
      <w:hyperlink r:id="rId21" w:history="1">
        <w:r w:rsidRPr="009E1D82">
          <w:rPr>
            <w:rStyle w:val="Hyperlink"/>
            <w:rFonts w:cstheme="minorHAnsi"/>
          </w:rPr>
          <w:t>Health and Safety Awareness Training Module</w:t>
        </w:r>
      </w:hyperlink>
      <w:r w:rsidRPr="009E1D82">
        <w:rPr>
          <w:rFonts w:cstheme="minorHAnsi"/>
        </w:rPr>
        <w:t xml:space="preserve"> that explains students’ rights and responsibilities on the job and tells them what Ontario’s Occupational Health and Safety Act (OHSA) expects from them and their supervisor in order to be safe at work.  </w:t>
      </w:r>
    </w:p>
    <w:p w14:paraId="714EAB41" w14:textId="797DE1FF" w:rsidR="00050718" w:rsidRPr="009E1D82" w:rsidRDefault="00050718" w:rsidP="00C87359">
      <w:pPr>
        <w:spacing w:after="210" w:line="240" w:lineRule="auto"/>
        <w:ind w:left="720"/>
        <w:rPr>
          <w:rFonts w:cstheme="minorHAnsi"/>
        </w:rPr>
      </w:pPr>
      <w:r w:rsidRPr="009E1D82">
        <w:rPr>
          <w:rFonts w:cstheme="minorHAnsi"/>
        </w:rPr>
        <w:t>Students will receive a Proof of Completion certificate once training is completed, which must be saved and/or printed before exiting the module.  The Proof of Completion certificate must be submitted to the faculty or staff coordinator by a deadline indicated on the syllabus.</w:t>
      </w:r>
      <w:r w:rsidR="00C87359">
        <w:rPr>
          <w:rFonts w:cstheme="minorHAnsi"/>
        </w:rPr>
        <w:br/>
      </w:r>
      <w:r w:rsidR="00C87359">
        <w:rPr>
          <w:rFonts w:cstheme="minorHAnsi"/>
        </w:rPr>
        <w:br/>
      </w:r>
      <w:r w:rsidR="00C87359">
        <w:rPr>
          <w:rFonts w:cstheme="minorHAnsi"/>
        </w:rPr>
        <w:t xml:space="preserve">In addition, the placement organization is responsible to provide students with site specific training to protect the students’ health and safety.  </w:t>
      </w:r>
    </w:p>
    <w:p w14:paraId="6F3B953B" w14:textId="5B0DDF3B" w:rsidR="00050718" w:rsidRPr="009E1D82" w:rsidRDefault="00050718" w:rsidP="00360F13">
      <w:pPr>
        <w:pStyle w:val="ListParagraph"/>
        <w:numPr>
          <w:ilvl w:val="0"/>
          <w:numId w:val="21"/>
        </w:numPr>
        <w:spacing w:after="210" w:line="240" w:lineRule="auto"/>
        <w:rPr>
          <w:rFonts w:cstheme="minorHAnsi"/>
          <w:b/>
          <w:bCs/>
        </w:rPr>
      </w:pPr>
      <w:r w:rsidRPr="009E1D82">
        <w:rPr>
          <w:b/>
          <w:bCs/>
        </w:rPr>
        <w:t>On-site Orientation</w:t>
      </w:r>
      <w:r w:rsidRPr="009E1D82">
        <w:t>.  An</w:t>
      </w:r>
      <w:r w:rsidRPr="009E1D82">
        <w:rPr>
          <w:rFonts w:cstheme="minorHAnsi"/>
        </w:rPr>
        <w:t xml:space="preserve"> on-site orientation is important to inform students about the emergency and accident policies at the site.  It is also the perfect time for the employer to complete the </w:t>
      </w:r>
      <w:r w:rsidRPr="00F5468A">
        <w:rPr>
          <w:rFonts w:cstheme="minorHAnsi"/>
        </w:rPr>
        <w:t xml:space="preserve">University of Windsor’s </w:t>
      </w:r>
      <w:hyperlink r:id="rId22" w:history="1">
        <w:r w:rsidRPr="00F5468A">
          <w:rPr>
            <w:rStyle w:val="Hyperlink"/>
            <w:rFonts w:cstheme="minorHAnsi"/>
            <w:b/>
          </w:rPr>
          <w:t>Safety Orientation Checklist</w:t>
        </w:r>
      </w:hyperlink>
      <w:r w:rsidRPr="00F5468A">
        <w:rPr>
          <w:rFonts w:cstheme="minorHAnsi"/>
        </w:rPr>
        <w:t xml:space="preserve"> with the student. </w:t>
      </w:r>
      <w:bookmarkStart w:id="19" w:name="_Hlk53995726"/>
      <w:r w:rsidRPr="00F5468A">
        <w:rPr>
          <w:rFonts w:cstheme="minorHAnsi"/>
        </w:rPr>
        <w:t xml:space="preserve">This document, found on the </w:t>
      </w:r>
      <w:hyperlink r:id="rId23" w:history="1">
        <w:r w:rsidRPr="00F5468A">
          <w:rPr>
            <w:rStyle w:val="Hyperlink"/>
            <w:rFonts w:cstheme="minorHAnsi"/>
          </w:rPr>
          <w:t>Unpaid Placement Insurance Process</w:t>
        </w:r>
      </w:hyperlink>
      <w:r w:rsidRPr="00F5468A">
        <w:rPr>
          <w:rFonts w:cstheme="minorHAnsi"/>
        </w:rPr>
        <w:t xml:space="preserve"> website</w:t>
      </w:r>
      <w:bookmarkEnd w:id="19"/>
      <w:r w:rsidR="00A35AD5">
        <w:rPr>
          <w:rFonts w:cstheme="minorHAnsi"/>
        </w:rPr>
        <w:t xml:space="preserve"> along with other required forms</w:t>
      </w:r>
      <w:r w:rsidRPr="00F5468A">
        <w:rPr>
          <w:rFonts w:cstheme="minorHAnsi"/>
        </w:rPr>
        <w:t>, includes how to safely operate equipment or machinery included in students’ scope of work</w:t>
      </w:r>
      <w:r w:rsidRPr="009E1D82">
        <w:rPr>
          <w:rFonts w:cstheme="minorHAnsi"/>
        </w:rPr>
        <w:t xml:space="preserve">, emergency exits, accident procedures at the site and explanation of what to do if there is an accident or injury, and workplace policies and procedures on workplace harassment and violence prevention.  This document must be completed </w:t>
      </w:r>
      <w:r w:rsidRPr="009E1D82">
        <w:rPr>
          <w:rFonts w:cstheme="minorHAnsi"/>
          <w:b/>
          <w:bCs/>
        </w:rPr>
        <w:t>before the placement begins.</w:t>
      </w:r>
    </w:p>
    <w:p w14:paraId="297788A0" w14:textId="77777777" w:rsidR="00050718" w:rsidRPr="009E1D82" w:rsidRDefault="00050718" w:rsidP="00050718">
      <w:pPr>
        <w:spacing w:after="0" w:line="240" w:lineRule="auto"/>
        <w:ind w:left="720"/>
        <w:rPr>
          <w:rFonts w:cstheme="minorHAnsi"/>
        </w:rPr>
      </w:pPr>
      <w:r w:rsidRPr="009E1D82">
        <w:rPr>
          <w:rFonts w:cstheme="minorHAnsi"/>
        </w:rPr>
        <w:t>But the orientation should include more than just the obvious safety orientation to ensure the student is comfortable and ready to begin.  It should include such things as</w:t>
      </w:r>
    </w:p>
    <w:p w14:paraId="69C125B5" w14:textId="77777777" w:rsidR="00050718" w:rsidRPr="009E1D82" w:rsidRDefault="00050718" w:rsidP="00050718">
      <w:pPr>
        <w:pStyle w:val="ListParagraph"/>
        <w:numPr>
          <w:ilvl w:val="0"/>
          <w:numId w:val="40"/>
        </w:numPr>
        <w:spacing w:after="0" w:line="240" w:lineRule="auto"/>
        <w:rPr>
          <w:rFonts w:cstheme="minorHAnsi"/>
        </w:rPr>
      </w:pPr>
      <w:r w:rsidRPr="009E1D82">
        <w:rPr>
          <w:rFonts w:cstheme="minorHAnsi"/>
        </w:rPr>
        <w:t xml:space="preserve">Introduction of learning site supervisors </w:t>
      </w:r>
    </w:p>
    <w:p w14:paraId="31D08AD0" w14:textId="77777777" w:rsidR="00050718" w:rsidRPr="009E1D82" w:rsidRDefault="00050718" w:rsidP="00050718">
      <w:pPr>
        <w:pStyle w:val="ListParagraph"/>
        <w:numPr>
          <w:ilvl w:val="0"/>
          <w:numId w:val="40"/>
        </w:numPr>
        <w:spacing w:after="0" w:line="240" w:lineRule="auto"/>
        <w:rPr>
          <w:rFonts w:cstheme="minorHAnsi"/>
        </w:rPr>
      </w:pPr>
      <w:r w:rsidRPr="009E1D82">
        <w:rPr>
          <w:rFonts w:cstheme="minorHAnsi"/>
        </w:rPr>
        <w:t xml:space="preserve">Overview and tour of learning site </w:t>
      </w:r>
    </w:p>
    <w:p w14:paraId="286A2348" w14:textId="77777777" w:rsidR="00050718" w:rsidRPr="009E1D82" w:rsidRDefault="00050718" w:rsidP="00050718">
      <w:pPr>
        <w:pStyle w:val="ListParagraph"/>
        <w:numPr>
          <w:ilvl w:val="0"/>
          <w:numId w:val="40"/>
        </w:numPr>
        <w:spacing w:after="0" w:line="240" w:lineRule="auto"/>
        <w:rPr>
          <w:rFonts w:cstheme="minorHAnsi"/>
        </w:rPr>
      </w:pPr>
      <w:r w:rsidRPr="009E1D82">
        <w:rPr>
          <w:rFonts w:cstheme="minorHAnsi"/>
        </w:rPr>
        <w:t xml:space="preserve">Review of course expectations and students’ scope of responsibilities </w:t>
      </w:r>
    </w:p>
    <w:p w14:paraId="0AD85335" w14:textId="4638D9C8" w:rsidR="00050718" w:rsidRPr="009E1D82" w:rsidRDefault="00050718" w:rsidP="00050718">
      <w:pPr>
        <w:pStyle w:val="ListParagraph"/>
        <w:numPr>
          <w:ilvl w:val="0"/>
          <w:numId w:val="40"/>
        </w:numPr>
        <w:spacing w:after="0" w:line="240" w:lineRule="auto"/>
        <w:rPr>
          <w:rFonts w:cstheme="minorHAnsi"/>
        </w:rPr>
      </w:pPr>
      <w:r w:rsidRPr="009E1D82">
        <w:rPr>
          <w:rFonts w:cstheme="minorHAnsi"/>
        </w:rPr>
        <w:t>Where and with whom students check in each time they arrive at the learning site</w:t>
      </w:r>
    </w:p>
    <w:p w14:paraId="27FCC7C3" w14:textId="6E3C0950" w:rsidR="00050718" w:rsidRPr="009E1D82" w:rsidRDefault="00050718" w:rsidP="00050718">
      <w:pPr>
        <w:pStyle w:val="ListParagraph"/>
        <w:numPr>
          <w:ilvl w:val="0"/>
          <w:numId w:val="40"/>
        </w:numPr>
        <w:spacing w:after="0" w:line="240" w:lineRule="auto"/>
        <w:rPr>
          <w:rFonts w:cstheme="minorHAnsi"/>
        </w:rPr>
      </w:pPr>
      <w:r w:rsidRPr="009E1D82">
        <w:rPr>
          <w:rFonts w:cstheme="minorHAnsi"/>
        </w:rPr>
        <w:t xml:space="preserve">Where and how students record their hours </w:t>
      </w:r>
    </w:p>
    <w:p w14:paraId="27883D76" w14:textId="77777777" w:rsidR="00050718" w:rsidRPr="009E1D82" w:rsidRDefault="00050718" w:rsidP="00050718">
      <w:pPr>
        <w:pStyle w:val="ListParagraph"/>
        <w:numPr>
          <w:ilvl w:val="0"/>
          <w:numId w:val="40"/>
        </w:numPr>
        <w:spacing w:after="0" w:line="240" w:lineRule="auto"/>
        <w:rPr>
          <w:rFonts w:cstheme="minorHAnsi"/>
        </w:rPr>
      </w:pPr>
      <w:r w:rsidRPr="009E1D82">
        <w:rPr>
          <w:rFonts w:cstheme="minorHAnsi"/>
        </w:rPr>
        <w:t xml:space="preserve">Introduction of students to other learning site staff </w:t>
      </w:r>
    </w:p>
    <w:p w14:paraId="30AAA57F" w14:textId="77777777" w:rsidR="00050718" w:rsidRPr="009E1D82" w:rsidRDefault="00050718" w:rsidP="00050718">
      <w:pPr>
        <w:pStyle w:val="ListParagraph"/>
        <w:numPr>
          <w:ilvl w:val="0"/>
          <w:numId w:val="40"/>
        </w:numPr>
        <w:spacing w:after="0" w:line="240" w:lineRule="auto"/>
        <w:rPr>
          <w:rFonts w:cstheme="minorHAnsi"/>
        </w:rPr>
      </w:pPr>
      <w:r w:rsidRPr="009E1D82">
        <w:rPr>
          <w:rFonts w:cstheme="minorHAnsi"/>
        </w:rPr>
        <w:t xml:space="preserve">Inform students if they are expected to drive as part of their duties at the learning site </w:t>
      </w:r>
    </w:p>
    <w:p w14:paraId="1D9BB382" w14:textId="77777777" w:rsidR="00050718" w:rsidRPr="009E1D82" w:rsidRDefault="00050718" w:rsidP="00050718">
      <w:pPr>
        <w:spacing w:after="0" w:line="240" w:lineRule="auto"/>
        <w:ind w:left="720"/>
        <w:rPr>
          <w:rFonts w:cstheme="minorHAnsi"/>
        </w:rPr>
      </w:pPr>
      <w:r w:rsidRPr="009E1D82">
        <w:rPr>
          <w:rFonts w:cstheme="minorHAnsi"/>
        </w:rPr>
        <w:t>This is not intended to be a comprehensive list but a starting point for faculty and staff to brainstorm additional topics in conjunction with the learning site supervisors.</w:t>
      </w:r>
    </w:p>
    <w:p w14:paraId="1FECF317" w14:textId="77777777" w:rsidR="005756E1" w:rsidRPr="009E1D82" w:rsidRDefault="005756E1" w:rsidP="005756E1">
      <w:pPr>
        <w:spacing w:after="0" w:line="240" w:lineRule="auto"/>
        <w:ind w:left="720"/>
        <w:rPr>
          <w:rFonts w:cstheme="minorHAnsi"/>
        </w:rPr>
      </w:pPr>
      <w:r w:rsidRPr="009E1D82">
        <w:rPr>
          <w:rFonts w:cs="Gotham Book"/>
          <w:color w:val="000000"/>
          <w:sz w:val="12"/>
          <w:szCs w:val="12"/>
        </w:rPr>
        <w:t>Adapted from the Resource Guide for Managing Risk in Service Learning, California State University, Center for Community Engagement, calstate.edu/</w:t>
      </w:r>
      <w:proofErr w:type="spellStart"/>
      <w:r w:rsidRPr="009E1D82">
        <w:rPr>
          <w:rFonts w:cs="Gotham Book"/>
          <w:color w:val="000000"/>
          <w:sz w:val="12"/>
          <w:szCs w:val="12"/>
        </w:rPr>
        <w:t>cce</w:t>
      </w:r>
      <w:proofErr w:type="spellEnd"/>
      <w:r w:rsidRPr="009E1D82">
        <w:rPr>
          <w:rFonts w:cs="Gotham Book"/>
          <w:color w:val="000000"/>
          <w:sz w:val="12"/>
          <w:szCs w:val="12"/>
        </w:rPr>
        <w:t>; Gallagher, 2008.</w:t>
      </w:r>
    </w:p>
    <w:p w14:paraId="7EF00B15" w14:textId="77777777" w:rsidR="00050718" w:rsidRPr="009E1D82" w:rsidRDefault="00050718" w:rsidP="00050718">
      <w:pPr>
        <w:spacing w:after="0" w:line="240" w:lineRule="auto"/>
        <w:ind w:left="360"/>
        <w:rPr>
          <w:rFonts w:cstheme="minorHAnsi"/>
        </w:rPr>
      </w:pPr>
    </w:p>
    <w:bookmarkEnd w:id="15"/>
    <w:p w14:paraId="59E61565" w14:textId="77777777" w:rsidR="00050718" w:rsidRPr="009E1D82" w:rsidRDefault="00050718" w:rsidP="00050718">
      <w:pPr>
        <w:pStyle w:val="Heading4"/>
        <w:ind w:left="360"/>
        <w:rPr>
          <w:b/>
          <w:bCs/>
          <w:color w:val="4472C4" w:themeColor="accent5"/>
        </w:rPr>
      </w:pPr>
      <w:r w:rsidRPr="009E1D82">
        <w:rPr>
          <w:b/>
          <w:bCs/>
          <w:color w:val="4472C4" w:themeColor="accent5"/>
        </w:rPr>
        <w:t>Contracts</w:t>
      </w:r>
    </w:p>
    <w:p w14:paraId="6ACFABC4" w14:textId="77777777" w:rsidR="00050718" w:rsidRPr="009E1D82" w:rsidRDefault="00050718" w:rsidP="00050718">
      <w:pPr>
        <w:spacing w:after="0" w:line="240" w:lineRule="auto"/>
        <w:ind w:left="360"/>
        <w:rPr>
          <w:rFonts w:cstheme="minorHAnsi"/>
        </w:rPr>
      </w:pPr>
      <w:r w:rsidRPr="009E1D82">
        <w:rPr>
          <w:rFonts w:cstheme="minorHAnsi"/>
        </w:rPr>
        <w:t>Written agreements, which specify the responsibilities of each party and specify the consequences if a party doesn’t fulfill its responsibilities, help to set clear expectations and avoid a myriad of problems later.  Agreements should exist between:</w:t>
      </w:r>
    </w:p>
    <w:p w14:paraId="3BFD6382" w14:textId="77777777" w:rsidR="00050718" w:rsidRPr="001D1E60" w:rsidRDefault="00050718" w:rsidP="00050718">
      <w:pPr>
        <w:pStyle w:val="ListParagraph"/>
        <w:numPr>
          <w:ilvl w:val="0"/>
          <w:numId w:val="3"/>
        </w:numPr>
        <w:spacing w:after="0" w:line="240" w:lineRule="auto"/>
        <w:ind w:left="1080"/>
        <w:rPr>
          <w:rFonts w:cstheme="minorHAnsi"/>
        </w:rPr>
      </w:pPr>
      <w:r w:rsidRPr="001D1E60">
        <w:rPr>
          <w:rFonts w:cstheme="minorHAnsi"/>
        </w:rPr>
        <w:t>the University of Windsor and the student,</w:t>
      </w:r>
    </w:p>
    <w:p w14:paraId="02DF3BE3" w14:textId="77777777" w:rsidR="00050718" w:rsidRPr="009E1D82" w:rsidRDefault="00050718" w:rsidP="00050718">
      <w:pPr>
        <w:pStyle w:val="ListParagraph"/>
        <w:numPr>
          <w:ilvl w:val="0"/>
          <w:numId w:val="3"/>
        </w:numPr>
        <w:spacing w:after="0" w:line="240" w:lineRule="auto"/>
        <w:ind w:left="1080"/>
        <w:rPr>
          <w:rFonts w:cstheme="minorHAnsi"/>
        </w:rPr>
      </w:pPr>
      <w:r w:rsidRPr="009E1D82">
        <w:rPr>
          <w:rFonts w:cstheme="minorHAnsi"/>
        </w:rPr>
        <w:t>the</w:t>
      </w:r>
      <w:r w:rsidRPr="009E1D82">
        <w:rPr>
          <w:rFonts w:cstheme="minorHAnsi"/>
          <w:b/>
        </w:rPr>
        <w:t xml:space="preserve"> placement host organization </w:t>
      </w:r>
      <w:r w:rsidRPr="00A70C35">
        <w:rPr>
          <w:rFonts w:cstheme="minorHAnsi"/>
          <w:bCs/>
        </w:rPr>
        <w:t>and</w:t>
      </w:r>
      <w:r w:rsidRPr="009E1D82">
        <w:rPr>
          <w:rFonts w:cstheme="minorHAnsi"/>
          <w:b/>
        </w:rPr>
        <w:t xml:space="preserve"> the student, </w:t>
      </w:r>
      <w:r w:rsidRPr="009E1D82">
        <w:rPr>
          <w:rFonts w:cstheme="minorHAnsi"/>
        </w:rPr>
        <w:t>and</w:t>
      </w:r>
    </w:p>
    <w:p w14:paraId="490915C8" w14:textId="77777777" w:rsidR="00050718" w:rsidRPr="009E1D82" w:rsidRDefault="00050718" w:rsidP="00050718">
      <w:pPr>
        <w:pStyle w:val="ListParagraph"/>
        <w:numPr>
          <w:ilvl w:val="0"/>
          <w:numId w:val="3"/>
        </w:numPr>
        <w:spacing w:after="0" w:line="240" w:lineRule="auto"/>
        <w:ind w:left="1080"/>
        <w:rPr>
          <w:rFonts w:cstheme="minorHAnsi"/>
        </w:rPr>
      </w:pPr>
      <w:r w:rsidRPr="009E1D82">
        <w:rPr>
          <w:rFonts w:cstheme="minorHAnsi"/>
        </w:rPr>
        <w:t>the</w:t>
      </w:r>
      <w:r w:rsidRPr="009E1D82">
        <w:rPr>
          <w:rFonts w:cstheme="minorHAnsi"/>
          <w:b/>
        </w:rPr>
        <w:t xml:space="preserve"> University of Windsor </w:t>
      </w:r>
      <w:r w:rsidRPr="00A70C35">
        <w:rPr>
          <w:rFonts w:cstheme="minorHAnsi"/>
          <w:bCs/>
        </w:rPr>
        <w:t>and</w:t>
      </w:r>
      <w:r w:rsidRPr="009E1D82">
        <w:rPr>
          <w:rFonts w:cstheme="minorHAnsi"/>
          <w:b/>
        </w:rPr>
        <w:t xml:space="preserve"> the placement host organization</w:t>
      </w:r>
      <w:r w:rsidRPr="009E1D82">
        <w:rPr>
          <w:rFonts w:cstheme="minorHAnsi"/>
        </w:rPr>
        <w:t xml:space="preserve">.  </w:t>
      </w:r>
    </w:p>
    <w:p w14:paraId="7C957AD6" w14:textId="77777777" w:rsidR="00050718" w:rsidRPr="009E1D82" w:rsidRDefault="00050718" w:rsidP="00050718">
      <w:pPr>
        <w:spacing w:after="0" w:line="240" w:lineRule="auto"/>
        <w:rPr>
          <w:rFonts w:cstheme="minorHAnsi"/>
        </w:rPr>
      </w:pPr>
    </w:p>
    <w:p w14:paraId="0D966B24" w14:textId="77777777" w:rsidR="00050718" w:rsidRPr="009E1D82" w:rsidRDefault="00050718" w:rsidP="00050718">
      <w:pPr>
        <w:spacing w:after="0" w:line="240" w:lineRule="auto"/>
        <w:rPr>
          <w:rFonts w:cstheme="minorHAnsi"/>
        </w:rPr>
      </w:pPr>
      <w:r w:rsidRPr="009E1D82">
        <w:rPr>
          <w:rFonts w:cstheme="minorHAnsi"/>
        </w:rPr>
        <w:lastRenderedPageBreak/>
        <w:t xml:space="preserve">       Agreements can be very simple or very complex.  Some things that may be included are: </w:t>
      </w:r>
    </w:p>
    <w:p w14:paraId="5E99003E" w14:textId="06D19065" w:rsidR="00050718" w:rsidRPr="009E1D82" w:rsidRDefault="00A70C35" w:rsidP="00050718">
      <w:pPr>
        <w:pStyle w:val="ListParagraph"/>
        <w:numPr>
          <w:ilvl w:val="0"/>
          <w:numId w:val="4"/>
        </w:numPr>
        <w:spacing w:after="0" w:line="240" w:lineRule="auto"/>
        <w:rPr>
          <w:rFonts w:cstheme="minorHAnsi"/>
        </w:rPr>
      </w:pPr>
      <w:r>
        <w:rPr>
          <w:rFonts w:cstheme="minorHAnsi"/>
        </w:rPr>
        <w:t>b</w:t>
      </w:r>
      <w:r w:rsidR="00050718" w:rsidRPr="009E1D82">
        <w:rPr>
          <w:rFonts w:cstheme="minorHAnsi"/>
        </w:rPr>
        <w:t>ase requirements of providing students constructive (educational) work,</w:t>
      </w:r>
    </w:p>
    <w:p w14:paraId="2EAB4542" w14:textId="178ED424" w:rsidR="00050718" w:rsidRPr="009E1D82" w:rsidRDefault="00A70C35" w:rsidP="00050718">
      <w:pPr>
        <w:pStyle w:val="ListParagraph"/>
        <w:numPr>
          <w:ilvl w:val="0"/>
          <w:numId w:val="4"/>
        </w:numPr>
        <w:spacing w:after="0" w:line="240" w:lineRule="auto"/>
        <w:rPr>
          <w:rFonts w:cstheme="minorHAnsi"/>
        </w:rPr>
      </w:pPr>
      <w:r>
        <w:rPr>
          <w:rFonts w:cstheme="minorHAnsi"/>
        </w:rPr>
        <w:t>c</w:t>
      </w:r>
      <w:r w:rsidR="00050718" w:rsidRPr="009E1D82">
        <w:rPr>
          <w:rFonts w:cstheme="minorHAnsi"/>
        </w:rPr>
        <w:t>ommitment to provide professional supervision,</w:t>
      </w:r>
    </w:p>
    <w:p w14:paraId="7B8CBCAE" w14:textId="3FF2ADFB" w:rsidR="00050718" w:rsidRPr="009E1D82" w:rsidRDefault="00A70C35" w:rsidP="00050718">
      <w:pPr>
        <w:pStyle w:val="ListParagraph"/>
        <w:numPr>
          <w:ilvl w:val="0"/>
          <w:numId w:val="4"/>
        </w:numPr>
        <w:spacing w:after="0" w:line="240" w:lineRule="auto"/>
        <w:rPr>
          <w:rFonts w:cstheme="minorHAnsi"/>
        </w:rPr>
      </w:pPr>
      <w:r>
        <w:rPr>
          <w:rFonts w:cstheme="minorHAnsi"/>
        </w:rPr>
        <w:t>i</w:t>
      </w:r>
      <w:r w:rsidR="00050718" w:rsidRPr="009E1D82">
        <w:rPr>
          <w:rFonts w:cstheme="minorHAnsi"/>
        </w:rPr>
        <w:t>nsurance and WSIB coverage,</w:t>
      </w:r>
    </w:p>
    <w:p w14:paraId="612F58E5" w14:textId="6A501EDF" w:rsidR="00050718" w:rsidRPr="009E1D82" w:rsidRDefault="00A70C35" w:rsidP="00050718">
      <w:pPr>
        <w:pStyle w:val="ListParagraph"/>
        <w:numPr>
          <w:ilvl w:val="0"/>
          <w:numId w:val="4"/>
        </w:numPr>
        <w:spacing w:after="0" w:line="240" w:lineRule="auto"/>
        <w:rPr>
          <w:rFonts w:cstheme="minorHAnsi"/>
        </w:rPr>
      </w:pPr>
      <w:r>
        <w:rPr>
          <w:rFonts w:cstheme="minorHAnsi"/>
        </w:rPr>
        <w:t>c</w:t>
      </w:r>
      <w:r w:rsidR="00050718" w:rsidRPr="009E1D82">
        <w:rPr>
          <w:rFonts w:cstheme="minorHAnsi"/>
        </w:rPr>
        <w:t>larification of how/when terms may end,</w:t>
      </w:r>
    </w:p>
    <w:p w14:paraId="7072226E" w14:textId="460357FC" w:rsidR="00050718" w:rsidRPr="009E1D82" w:rsidRDefault="00F5468A" w:rsidP="00050718">
      <w:pPr>
        <w:pStyle w:val="ListParagraph"/>
        <w:numPr>
          <w:ilvl w:val="0"/>
          <w:numId w:val="4"/>
        </w:numPr>
        <w:spacing w:after="0" w:line="240" w:lineRule="auto"/>
        <w:rPr>
          <w:rFonts w:cstheme="minorHAnsi"/>
        </w:rPr>
      </w:pPr>
      <w:r>
        <w:rPr>
          <w:rFonts w:cstheme="minorHAnsi"/>
        </w:rPr>
        <w:t>p</w:t>
      </w:r>
      <w:r w:rsidR="00050718" w:rsidRPr="009E1D82">
        <w:rPr>
          <w:rFonts w:cstheme="minorHAnsi"/>
        </w:rPr>
        <w:t xml:space="preserve">olice </w:t>
      </w:r>
      <w:r>
        <w:rPr>
          <w:rFonts w:cstheme="minorHAnsi"/>
        </w:rPr>
        <w:t>c</w:t>
      </w:r>
      <w:r w:rsidR="00050718" w:rsidRPr="009E1D82">
        <w:rPr>
          <w:rFonts w:cstheme="minorHAnsi"/>
        </w:rPr>
        <w:t>learance,</w:t>
      </w:r>
    </w:p>
    <w:p w14:paraId="659FBC9C" w14:textId="5AC2B7A0" w:rsidR="00050718" w:rsidRPr="009E1D82" w:rsidRDefault="00A70C35" w:rsidP="00050718">
      <w:pPr>
        <w:pStyle w:val="ListParagraph"/>
        <w:numPr>
          <w:ilvl w:val="0"/>
          <w:numId w:val="4"/>
        </w:numPr>
        <w:spacing w:after="0" w:line="240" w:lineRule="auto"/>
        <w:rPr>
          <w:rFonts w:cstheme="minorHAnsi"/>
        </w:rPr>
      </w:pPr>
      <w:r>
        <w:rPr>
          <w:rFonts w:cstheme="minorHAnsi"/>
        </w:rPr>
        <w:t>h</w:t>
      </w:r>
      <w:r w:rsidR="00050718" w:rsidRPr="009E1D82">
        <w:rPr>
          <w:rFonts w:cstheme="minorHAnsi"/>
        </w:rPr>
        <w:t>ealth screening,</w:t>
      </w:r>
    </w:p>
    <w:p w14:paraId="3C13A72E" w14:textId="7BB8ED36" w:rsidR="00050718" w:rsidRPr="009E1D82" w:rsidRDefault="00A70C35" w:rsidP="00050718">
      <w:pPr>
        <w:pStyle w:val="ListParagraph"/>
        <w:numPr>
          <w:ilvl w:val="0"/>
          <w:numId w:val="4"/>
        </w:numPr>
        <w:spacing w:after="0" w:line="240" w:lineRule="auto"/>
        <w:rPr>
          <w:rFonts w:cstheme="minorHAnsi"/>
        </w:rPr>
      </w:pPr>
      <w:r>
        <w:rPr>
          <w:rFonts w:cstheme="minorHAnsi"/>
        </w:rPr>
        <w:t>p</w:t>
      </w:r>
      <w:r w:rsidR="00050718" w:rsidRPr="009E1D82">
        <w:rPr>
          <w:rFonts w:cstheme="minorHAnsi"/>
        </w:rPr>
        <w:t>re-placement training or orientation,</w:t>
      </w:r>
    </w:p>
    <w:p w14:paraId="590168E0" w14:textId="0E7F5BAA" w:rsidR="00050718" w:rsidRPr="009E1D82" w:rsidRDefault="00A70C35" w:rsidP="00050718">
      <w:pPr>
        <w:pStyle w:val="ListParagraph"/>
        <w:numPr>
          <w:ilvl w:val="0"/>
          <w:numId w:val="4"/>
        </w:numPr>
        <w:spacing w:after="0" w:line="240" w:lineRule="auto"/>
        <w:rPr>
          <w:rFonts w:cstheme="minorHAnsi"/>
        </w:rPr>
      </w:pPr>
      <w:r>
        <w:rPr>
          <w:rFonts w:cstheme="minorHAnsi"/>
        </w:rPr>
        <w:t>d</w:t>
      </w:r>
      <w:r w:rsidR="00050718" w:rsidRPr="009E1D82">
        <w:rPr>
          <w:rFonts w:cstheme="minorHAnsi"/>
        </w:rPr>
        <w:t>uration of affiliation and termination.</w:t>
      </w:r>
    </w:p>
    <w:p w14:paraId="2621390F" w14:textId="77777777" w:rsidR="00050718" w:rsidRPr="009E1D82" w:rsidRDefault="00050718" w:rsidP="00050718">
      <w:pPr>
        <w:spacing w:after="0" w:line="240" w:lineRule="auto"/>
        <w:rPr>
          <w:rFonts w:cstheme="minorHAnsi"/>
        </w:rPr>
      </w:pPr>
    </w:p>
    <w:p w14:paraId="6396CC90" w14:textId="77777777" w:rsidR="00050718" w:rsidRPr="009E1D82" w:rsidRDefault="00050718" w:rsidP="00050718">
      <w:pPr>
        <w:spacing w:after="0" w:line="240" w:lineRule="auto"/>
        <w:ind w:left="360"/>
        <w:rPr>
          <w:rFonts w:cstheme="minorHAnsi"/>
        </w:rPr>
      </w:pPr>
      <w:r w:rsidRPr="009E1D82">
        <w:rPr>
          <w:rFonts w:cstheme="minorHAnsi"/>
        </w:rPr>
        <w:t xml:space="preserve">University of Windsor’s Legal Services has many examples of such contracts.  </w:t>
      </w:r>
      <w:hyperlink r:id="rId24" w:history="1">
        <w:r w:rsidRPr="009E1D82">
          <w:rPr>
            <w:rStyle w:val="Hyperlink"/>
            <w:rFonts w:cstheme="minorHAnsi"/>
          </w:rPr>
          <w:t>Contact them</w:t>
        </w:r>
      </w:hyperlink>
      <w:r w:rsidRPr="009E1D82">
        <w:rPr>
          <w:rFonts w:cstheme="minorHAnsi"/>
        </w:rPr>
        <w:t xml:space="preserve"> to create the needed contracts for your program.</w:t>
      </w:r>
    </w:p>
    <w:p w14:paraId="4C6BDE62" w14:textId="77777777" w:rsidR="00050718" w:rsidRPr="009E1D82" w:rsidRDefault="00050718" w:rsidP="00050718">
      <w:pPr>
        <w:spacing w:after="0" w:line="240" w:lineRule="auto"/>
        <w:rPr>
          <w:rFonts w:cstheme="minorHAnsi"/>
        </w:rPr>
      </w:pPr>
    </w:p>
    <w:p w14:paraId="613F25A0" w14:textId="77777777" w:rsidR="00050718" w:rsidRPr="009E1D82" w:rsidRDefault="00050718" w:rsidP="00050718">
      <w:pPr>
        <w:pStyle w:val="Heading4"/>
        <w:ind w:left="360"/>
        <w:rPr>
          <w:b/>
          <w:bCs/>
          <w:color w:val="4472C4" w:themeColor="accent5"/>
        </w:rPr>
      </w:pPr>
      <w:r w:rsidRPr="009E1D82">
        <w:rPr>
          <w:b/>
          <w:bCs/>
          <w:color w:val="4472C4" w:themeColor="accent5"/>
        </w:rPr>
        <w:t>Abiding by Employment Law / Labour Law in Ontario</w:t>
      </w:r>
    </w:p>
    <w:p w14:paraId="4E9344AA" w14:textId="77777777" w:rsidR="00050718" w:rsidRPr="009E1D82" w:rsidRDefault="00050718" w:rsidP="00360F13">
      <w:pPr>
        <w:spacing w:after="210" w:line="240" w:lineRule="auto"/>
        <w:ind w:left="360"/>
        <w:rPr>
          <w:rFonts w:cstheme="minorHAnsi"/>
        </w:rPr>
      </w:pPr>
      <w:r w:rsidRPr="009E1D82">
        <w:rPr>
          <w:rFonts w:cstheme="minorHAnsi"/>
        </w:rPr>
        <w:t xml:space="preserve">Students participating in their </w:t>
      </w:r>
      <w:r w:rsidRPr="009E1D82">
        <w:rPr>
          <w:rStyle w:val="Hyperlink"/>
          <w:rFonts w:cstheme="minorHAnsi"/>
          <w:color w:val="auto"/>
          <w:u w:val="none"/>
        </w:rPr>
        <w:t>institution’s approved work experience</w:t>
      </w:r>
      <w:r w:rsidRPr="009E1D82">
        <w:rPr>
          <w:rFonts w:cstheme="minorHAnsi"/>
        </w:rPr>
        <w:t xml:space="preserve"> programs are not considered “employees” as defined in the </w:t>
      </w:r>
      <w:hyperlink r:id="rId25" w:history="1">
        <w:r w:rsidRPr="009E1D82">
          <w:rPr>
            <w:rStyle w:val="Hyperlink"/>
            <w:rFonts w:cstheme="minorHAnsi"/>
          </w:rPr>
          <w:t>Employment Standards Act</w:t>
        </w:r>
      </w:hyperlink>
      <w:r w:rsidRPr="009E1D82">
        <w:rPr>
          <w:rFonts w:cstheme="minorHAnsi"/>
        </w:rPr>
        <w:t xml:space="preserve">, (2000).  Ideally, students will receive payment and credit while on a </w:t>
      </w:r>
      <w:r w:rsidRPr="00DD140C">
        <w:rPr>
          <w:rFonts w:cstheme="minorHAnsi"/>
        </w:rPr>
        <w:t>Workplace Integrated Learning (WIL)</w:t>
      </w:r>
      <w:r w:rsidRPr="009E1D82">
        <w:rPr>
          <w:rFonts w:cstheme="minorHAnsi"/>
        </w:rPr>
        <w:t xml:space="preserve"> placement but if a student is not being paid, the student must receive credit. </w:t>
      </w:r>
      <w:r w:rsidRPr="009E1D82">
        <w:rPr>
          <w:rFonts w:cstheme="minorHAnsi"/>
          <w:b/>
          <w:bCs/>
        </w:rPr>
        <w:t>Always ensure</w:t>
      </w:r>
      <w:r w:rsidRPr="009E1D82">
        <w:rPr>
          <w:rFonts w:cstheme="minorHAnsi"/>
          <w:b/>
        </w:rPr>
        <w:t xml:space="preserve"> that agreements signed with students and/or placement hosts state that academic credit is provided.</w:t>
      </w:r>
      <w:r w:rsidRPr="009E1D82">
        <w:rPr>
          <w:rFonts w:cstheme="minorHAnsi"/>
        </w:rPr>
        <w:t xml:space="preserve"> </w:t>
      </w:r>
    </w:p>
    <w:p w14:paraId="774B046C" w14:textId="5F399ED9" w:rsidR="00A35AD5" w:rsidRDefault="00050718" w:rsidP="00A37B97">
      <w:pPr>
        <w:spacing w:after="0" w:line="240" w:lineRule="auto"/>
        <w:ind w:left="357"/>
        <w:rPr>
          <w:rFonts w:cstheme="minorHAnsi"/>
        </w:rPr>
      </w:pPr>
      <w:r w:rsidRPr="009E1D82">
        <w:rPr>
          <w:rFonts w:cstheme="minorHAnsi"/>
        </w:rPr>
        <w:t xml:space="preserve">In Ontario, the Occupational Health and Safety Act, (1990) treats work placement students as workers and obligates the placement host to provide information and training to the students, at least to the extent that it is necessary to ensure that they can work safely.  To help ensure placement employers complete a safety orientation with students, </w:t>
      </w:r>
      <w:r w:rsidRPr="00F5468A">
        <w:rPr>
          <w:rFonts w:cstheme="minorHAnsi"/>
          <w:b/>
        </w:rPr>
        <w:t xml:space="preserve">provide employers with the University of Windsor’s </w:t>
      </w:r>
      <w:hyperlink r:id="rId26" w:history="1">
        <w:r w:rsidRPr="00F5468A">
          <w:rPr>
            <w:rStyle w:val="Hyperlink"/>
            <w:rFonts w:cstheme="minorHAnsi"/>
            <w:b/>
          </w:rPr>
          <w:t>Saf</w:t>
        </w:r>
        <w:r w:rsidRPr="00F5468A">
          <w:rPr>
            <w:rStyle w:val="Hyperlink"/>
            <w:rFonts w:cstheme="minorHAnsi"/>
            <w:b/>
          </w:rPr>
          <w:t>e</w:t>
        </w:r>
        <w:r w:rsidRPr="00F5468A">
          <w:rPr>
            <w:rStyle w:val="Hyperlink"/>
            <w:rFonts w:cstheme="minorHAnsi"/>
            <w:b/>
          </w:rPr>
          <w:t>ty Orientation Checklist</w:t>
        </w:r>
      </w:hyperlink>
      <w:r w:rsidRPr="00F5468A">
        <w:rPr>
          <w:rFonts w:cstheme="minorHAnsi"/>
        </w:rPr>
        <w:t xml:space="preserve"> (on the </w:t>
      </w:r>
      <w:hyperlink r:id="rId27" w:history="1">
        <w:r w:rsidRPr="00F5468A">
          <w:rPr>
            <w:rStyle w:val="Hyperlink"/>
            <w:rFonts w:cstheme="minorHAnsi"/>
          </w:rPr>
          <w:t>Unpaid Insurance Place</w:t>
        </w:r>
        <w:r w:rsidRPr="00F5468A">
          <w:rPr>
            <w:rStyle w:val="Hyperlink"/>
            <w:rFonts w:cstheme="minorHAnsi"/>
          </w:rPr>
          <w:t>m</w:t>
        </w:r>
        <w:r w:rsidRPr="00F5468A">
          <w:rPr>
            <w:rStyle w:val="Hyperlink"/>
            <w:rFonts w:cstheme="minorHAnsi"/>
          </w:rPr>
          <w:t>ent Process</w:t>
        </w:r>
      </w:hyperlink>
      <w:r w:rsidRPr="00F5468A">
        <w:rPr>
          <w:rFonts w:cstheme="minorHAnsi"/>
        </w:rPr>
        <w:t xml:space="preserve"> webpage)</w:t>
      </w:r>
      <w:r w:rsidRPr="009E1D82">
        <w:rPr>
          <w:rFonts w:cstheme="minorHAnsi"/>
        </w:rPr>
        <w:t xml:space="preserve"> </w:t>
      </w:r>
      <w:r w:rsidRPr="009E1D82">
        <w:rPr>
          <w:rFonts w:cstheme="minorHAnsi"/>
          <w:b/>
        </w:rPr>
        <w:t>and keep the completed document on file.</w:t>
      </w:r>
      <w:r w:rsidRPr="009E1D82">
        <w:rPr>
          <w:rFonts w:cstheme="minorHAnsi"/>
        </w:rPr>
        <w:t xml:space="preserve">  This is also a required part of the MCU insurance process</w:t>
      </w:r>
      <w:r w:rsidR="00192832">
        <w:rPr>
          <w:rFonts w:cstheme="minorHAnsi"/>
        </w:rPr>
        <w:t xml:space="preserve"> (see below)</w:t>
      </w:r>
      <w:r w:rsidRPr="009E1D82">
        <w:rPr>
          <w:rFonts w:cstheme="minorHAnsi"/>
        </w:rPr>
        <w:t>.</w:t>
      </w:r>
    </w:p>
    <w:p w14:paraId="621D85CB" w14:textId="77777777" w:rsidR="00A37B97" w:rsidRDefault="00A37B97" w:rsidP="00360F13">
      <w:pPr>
        <w:spacing w:after="0" w:line="240" w:lineRule="auto"/>
        <w:ind w:left="357"/>
        <w:rPr>
          <w:rFonts w:cstheme="minorHAnsi"/>
        </w:rPr>
      </w:pPr>
    </w:p>
    <w:p w14:paraId="2F2BB6E1" w14:textId="1D87142B" w:rsidR="00050718" w:rsidRDefault="00050718" w:rsidP="00360F13">
      <w:pPr>
        <w:spacing w:after="0" w:line="240" w:lineRule="auto"/>
        <w:ind w:left="357"/>
        <w:rPr>
          <w:rFonts w:cstheme="minorHAnsi"/>
        </w:rPr>
      </w:pPr>
      <w:r w:rsidRPr="009E1D82">
        <w:rPr>
          <w:rFonts w:cstheme="minorHAnsi"/>
        </w:rPr>
        <w:t>If a student will be working outside of Ontario, consult with Legal Services.</w:t>
      </w:r>
    </w:p>
    <w:p w14:paraId="1A6AE290" w14:textId="77777777" w:rsidR="00360F13" w:rsidRPr="009E1D82" w:rsidRDefault="00360F13" w:rsidP="00360F13">
      <w:pPr>
        <w:spacing w:after="0" w:line="240" w:lineRule="auto"/>
        <w:ind w:left="357"/>
        <w:rPr>
          <w:rFonts w:cstheme="minorHAnsi"/>
        </w:rPr>
      </w:pPr>
    </w:p>
    <w:p w14:paraId="7AAE702E" w14:textId="77777777" w:rsidR="00050718" w:rsidRPr="009E1D82" w:rsidRDefault="00050718" w:rsidP="00050718">
      <w:pPr>
        <w:pStyle w:val="Heading4"/>
        <w:ind w:left="360"/>
        <w:rPr>
          <w:b/>
          <w:bCs/>
          <w:color w:val="4472C4" w:themeColor="accent5"/>
          <w:shd w:val="clear" w:color="auto" w:fill="FFFFFF"/>
        </w:rPr>
      </w:pPr>
      <w:r w:rsidRPr="009E1D82">
        <w:rPr>
          <w:b/>
          <w:bCs/>
          <w:color w:val="4472C4" w:themeColor="accent5"/>
        </w:rPr>
        <w:t>Insurance</w:t>
      </w:r>
    </w:p>
    <w:p w14:paraId="1112893A" w14:textId="77777777" w:rsidR="00050718" w:rsidRPr="009E1D82" w:rsidRDefault="00050718" w:rsidP="0094436B">
      <w:pPr>
        <w:pStyle w:val="ListParagraph"/>
        <w:spacing w:after="210" w:line="240" w:lineRule="auto"/>
        <w:ind w:left="360"/>
        <w:rPr>
          <w:rFonts w:cstheme="minorHAnsi"/>
          <w:bCs/>
          <w:shd w:val="clear" w:color="auto" w:fill="FFFFFF"/>
        </w:rPr>
      </w:pPr>
      <w:r w:rsidRPr="009E1D82">
        <w:rPr>
          <w:rFonts w:cstheme="minorHAnsi"/>
          <w:bCs/>
        </w:rPr>
        <w:t>Insurance is required</w:t>
      </w:r>
      <w:r w:rsidRPr="009E1D82">
        <w:rPr>
          <w:rFonts w:cstheme="minorHAnsi"/>
        </w:rPr>
        <w:t xml:space="preserve"> to be in place for all off-campus activities. The type of insurance process depends on the type of activity.</w:t>
      </w:r>
    </w:p>
    <w:p w14:paraId="6F0C9386" w14:textId="215325E3" w:rsidR="00050718" w:rsidRPr="009E1D82" w:rsidRDefault="00050718" w:rsidP="0094436B">
      <w:pPr>
        <w:spacing w:after="210" w:line="240" w:lineRule="auto"/>
        <w:ind w:left="360"/>
        <w:rPr>
          <w:rFonts w:cstheme="minorHAnsi"/>
        </w:rPr>
      </w:pPr>
      <w:r w:rsidRPr="009E1D82">
        <w:rPr>
          <w:rFonts w:cstheme="minorHAnsi"/>
        </w:rPr>
        <w:t xml:space="preserve">For students participating in </w:t>
      </w:r>
      <w:r w:rsidR="004704BE">
        <w:rPr>
          <w:rFonts w:cstheme="minorHAnsi"/>
        </w:rPr>
        <w:t xml:space="preserve">most </w:t>
      </w:r>
      <w:r w:rsidRPr="00DD140C">
        <w:rPr>
          <w:rFonts w:cstheme="minorHAnsi"/>
        </w:rPr>
        <w:t xml:space="preserve">course-based </w:t>
      </w:r>
      <w:r w:rsidR="004704BE">
        <w:rPr>
          <w:rFonts w:cstheme="minorHAnsi"/>
        </w:rPr>
        <w:t xml:space="preserve">unpaid </w:t>
      </w:r>
      <w:r w:rsidRPr="00DD140C">
        <w:rPr>
          <w:rFonts w:cstheme="minorHAnsi"/>
          <w:b/>
        </w:rPr>
        <w:t>work integrated learning</w:t>
      </w:r>
      <w:r w:rsidRPr="009E1D82">
        <w:rPr>
          <w:rFonts w:cstheme="minorHAnsi"/>
        </w:rPr>
        <w:t xml:space="preserve">, there are two types of insurance.  </w:t>
      </w:r>
    </w:p>
    <w:p w14:paraId="50847E6E" w14:textId="1A34F8AA" w:rsidR="00050718" w:rsidRPr="003A5862" w:rsidRDefault="00050718" w:rsidP="0094436B">
      <w:pPr>
        <w:pStyle w:val="ListParagraph"/>
        <w:numPr>
          <w:ilvl w:val="0"/>
          <w:numId w:val="42"/>
        </w:numPr>
        <w:spacing w:after="210" w:line="240" w:lineRule="auto"/>
        <w:rPr>
          <w:rFonts w:cstheme="minorHAnsi"/>
          <w:shd w:val="clear" w:color="auto" w:fill="FFFFFF"/>
        </w:rPr>
      </w:pPr>
      <w:r w:rsidRPr="003159B0">
        <w:rPr>
          <w:rFonts w:cstheme="minorHAnsi"/>
        </w:rPr>
        <w:t xml:space="preserve">Most unpaid, course-based work integrated placements qualify for insurance paid through the Ministry of </w:t>
      </w:r>
      <w:r w:rsidRPr="003A5862">
        <w:rPr>
          <w:rFonts w:cstheme="minorHAnsi"/>
        </w:rPr>
        <w:t>Colleges and Universities (</w:t>
      </w:r>
      <w:r w:rsidRPr="003A5862">
        <w:rPr>
          <w:rFonts w:cstheme="minorHAnsi"/>
          <w:b/>
        </w:rPr>
        <w:t>M</w:t>
      </w:r>
      <w:r w:rsidRPr="000B7766">
        <w:rPr>
          <w:rFonts w:cstheme="minorHAnsi"/>
          <w:b/>
        </w:rPr>
        <w:t>CU</w:t>
      </w:r>
      <w:r w:rsidRPr="002D59EE">
        <w:rPr>
          <w:rFonts w:cstheme="minorHAnsi"/>
        </w:rPr>
        <w:t xml:space="preserve">).  Visit the University of Windsor’s </w:t>
      </w:r>
      <w:hyperlink r:id="rId28" w:history="1">
        <w:r w:rsidRPr="003159B0">
          <w:rPr>
            <w:rStyle w:val="Hyperlink"/>
            <w:rFonts w:cstheme="minorHAnsi"/>
          </w:rPr>
          <w:t>Unpaid Insurance Placement Process</w:t>
        </w:r>
      </w:hyperlink>
      <w:r w:rsidRPr="003946EF">
        <w:rPr>
          <w:rFonts w:cstheme="minorHAnsi"/>
        </w:rPr>
        <w:t xml:space="preserve"> webpage</w:t>
      </w:r>
      <w:r w:rsidR="00DD140C">
        <w:rPr>
          <w:rFonts w:cstheme="minorHAnsi"/>
        </w:rPr>
        <w:t xml:space="preserve"> for more information regarding placements that qualify and </w:t>
      </w:r>
      <w:r w:rsidRPr="003946EF">
        <w:rPr>
          <w:rFonts w:cstheme="minorHAnsi"/>
        </w:rPr>
        <w:t>download and co</w:t>
      </w:r>
      <w:r w:rsidRPr="003A5862">
        <w:rPr>
          <w:rFonts w:cstheme="minorHAnsi"/>
        </w:rPr>
        <w:t>mplete all the necessary forms according to the instructions on the site.</w:t>
      </w:r>
      <w:r w:rsidRPr="003A5862">
        <w:rPr>
          <w:rFonts w:cstheme="minorHAnsi"/>
          <w:b/>
        </w:rPr>
        <w:t xml:space="preserve"> </w:t>
      </w:r>
      <w:hyperlink r:id="rId29" w:history="1"/>
      <w:r w:rsidRPr="003159B0">
        <w:rPr>
          <w:rFonts w:cstheme="minorHAnsi"/>
          <w:shd w:val="clear" w:color="auto" w:fill="FFFFFF"/>
        </w:rPr>
        <w:t xml:space="preserve">If you are new to this process or if you just need further information on the </w:t>
      </w:r>
      <w:r w:rsidRPr="003159B0">
        <w:rPr>
          <w:rStyle w:val="Hyperlink"/>
          <w:rFonts w:cstheme="minorHAnsi"/>
          <w:color w:val="auto"/>
          <w:u w:val="none"/>
          <w:shd w:val="clear" w:color="auto" w:fill="FFFFFF"/>
        </w:rPr>
        <w:t>unpaid placement process</w:t>
      </w:r>
      <w:r w:rsidRPr="003946EF">
        <w:rPr>
          <w:rFonts w:cstheme="minorHAnsi"/>
          <w:shd w:val="clear" w:color="auto" w:fill="FFFFFF"/>
        </w:rPr>
        <w:t>, contact the University's Health and Safety office at ext. 4521.</w:t>
      </w:r>
    </w:p>
    <w:p w14:paraId="5A4A9B79" w14:textId="64F1F43C" w:rsidR="00050718" w:rsidRPr="003A5862" w:rsidRDefault="00050718" w:rsidP="0094436B">
      <w:pPr>
        <w:pStyle w:val="ListParagraph"/>
        <w:numPr>
          <w:ilvl w:val="0"/>
          <w:numId w:val="42"/>
        </w:numPr>
        <w:spacing w:after="210" w:line="240" w:lineRule="auto"/>
        <w:rPr>
          <w:rFonts w:cstheme="minorHAnsi"/>
        </w:rPr>
      </w:pPr>
      <w:r w:rsidRPr="003159B0">
        <w:rPr>
          <w:rFonts w:cstheme="minorHAnsi"/>
        </w:rPr>
        <w:t>For those placements that do not qualify for M</w:t>
      </w:r>
      <w:r w:rsidRPr="003946EF">
        <w:rPr>
          <w:rFonts w:cstheme="minorHAnsi"/>
        </w:rPr>
        <w:t>CU insurance (such as placem</w:t>
      </w:r>
      <w:r w:rsidRPr="003A5862">
        <w:rPr>
          <w:rFonts w:cstheme="minorHAnsi"/>
        </w:rPr>
        <w:t>ents on the UWindsor campus and those in courses not funded by M</w:t>
      </w:r>
      <w:r w:rsidRPr="000B7766">
        <w:rPr>
          <w:rFonts w:cstheme="minorHAnsi"/>
        </w:rPr>
        <w:t xml:space="preserve">CU) </w:t>
      </w:r>
      <w:r w:rsidRPr="000B7766">
        <w:rPr>
          <w:rFonts w:cstheme="minorHAnsi"/>
          <w:b/>
        </w:rPr>
        <w:t>private</w:t>
      </w:r>
      <w:r w:rsidRPr="002D59EE">
        <w:rPr>
          <w:rFonts w:cstheme="minorHAnsi"/>
        </w:rPr>
        <w:t xml:space="preserve"> insurance may be available.  </w:t>
      </w:r>
      <w:r w:rsidRPr="002D59EE">
        <w:rPr>
          <w:rFonts w:cstheme="minorHAnsi"/>
          <w:shd w:val="clear" w:color="auto" w:fill="FFFFFF"/>
        </w:rPr>
        <w:t xml:space="preserve">For information, contact the </w:t>
      </w:r>
      <w:hyperlink r:id="rId30" w:history="1">
        <w:r w:rsidRPr="003159B0">
          <w:rPr>
            <w:rStyle w:val="Hyperlink"/>
            <w:rFonts w:cstheme="minorHAnsi"/>
            <w:shd w:val="clear" w:color="auto" w:fill="FFFFFF"/>
          </w:rPr>
          <w:t>Insurance, Risk Management &amp; FIPPA Officer</w:t>
        </w:r>
      </w:hyperlink>
      <w:r w:rsidRPr="003A5862">
        <w:rPr>
          <w:rFonts w:cstheme="minorHAnsi"/>
          <w:shd w:val="clear" w:color="auto" w:fill="FFFFFF"/>
        </w:rPr>
        <w:t>, Legal Services.</w:t>
      </w:r>
    </w:p>
    <w:p w14:paraId="1BCA3BCB" w14:textId="2B629BA0" w:rsidR="00A37B97" w:rsidRDefault="00A37B97" w:rsidP="00A37B97">
      <w:pPr>
        <w:spacing w:after="210" w:line="240" w:lineRule="auto"/>
        <w:ind w:left="360"/>
        <w:rPr>
          <w:rFonts w:cstheme="minorHAnsi"/>
        </w:rPr>
      </w:pPr>
      <w:r>
        <w:rPr>
          <w:rFonts w:cstheme="minorHAnsi"/>
        </w:rPr>
        <w:t>Students who are placed with the University of Windsor will be covered under the University</w:t>
      </w:r>
      <w:r w:rsidR="0021338F">
        <w:rPr>
          <w:rFonts w:cstheme="minorHAnsi"/>
        </w:rPr>
        <w:t xml:space="preserve"> of Windsor</w:t>
      </w:r>
      <w:r>
        <w:rPr>
          <w:rFonts w:cstheme="minorHAnsi"/>
        </w:rPr>
        <w:t>’s insurance.</w:t>
      </w:r>
      <w:r w:rsidR="00192832">
        <w:rPr>
          <w:rFonts w:cstheme="minorHAnsi"/>
        </w:rPr>
        <w:t xml:space="preserve">  </w:t>
      </w:r>
      <w:r w:rsidR="00192832" w:rsidRPr="00192832">
        <w:rPr>
          <w:rFonts w:cstheme="minorHAnsi"/>
        </w:rPr>
        <w:t xml:space="preserve">To obtain this coverage (Accidental Injury Coverage for Student Placements), please contact </w:t>
      </w:r>
      <w:r w:rsidR="00192832" w:rsidRPr="002D59EE">
        <w:rPr>
          <w:rFonts w:cstheme="minorHAnsi"/>
          <w:shd w:val="clear" w:color="auto" w:fill="FFFFFF"/>
        </w:rPr>
        <w:t xml:space="preserve">the </w:t>
      </w:r>
      <w:hyperlink r:id="rId31" w:history="1">
        <w:r w:rsidR="00192832" w:rsidRPr="003159B0">
          <w:rPr>
            <w:rStyle w:val="Hyperlink"/>
            <w:rFonts w:cstheme="minorHAnsi"/>
            <w:shd w:val="clear" w:color="auto" w:fill="FFFFFF"/>
          </w:rPr>
          <w:t>Insurance, Risk Management &amp; FIPPA Officer</w:t>
        </w:r>
      </w:hyperlink>
      <w:r w:rsidR="00192832" w:rsidRPr="00192832">
        <w:rPr>
          <w:rFonts w:cstheme="minorHAnsi"/>
        </w:rPr>
        <w:t>, Legal Services.</w:t>
      </w:r>
    </w:p>
    <w:p w14:paraId="2C3E4AF5" w14:textId="45FD26E7" w:rsidR="00050718" w:rsidRPr="009E1D82" w:rsidRDefault="00050718" w:rsidP="0094436B">
      <w:pPr>
        <w:spacing w:after="210" w:line="240" w:lineRule="auto"/>
        <w:ind w:firstLine="360"/>
        <w:rPr>
          <w:rFonts w:cstheme="minorHAnsi"/>
        </w:rPr>
      </w:pPr>
      <w:r w:rsidRPr="009E1D82">
        <w:rPr>
          <w:rFonts w:cstheme="minorHAnsi"/>
        </w:rPr>
        <w:t>For paid placements, many organizations have WSIB in place, provided by the company.</w:t>
      </w:r>
    </w:p>
    <w:p w14:paraId="43024937" w14:textId="77777777" w:rsidR="00050718" w:rsidRPr="009E1D82" w:rsidRDefault="00050718" w:rsidP="0094436B">
      <w:pPr>
        <w:spacing w:after="210" w:line="240" w:lineRule="auto"/>
        <w:ind w:left="360"/>
        <w:rPr>
          <w:rFonts w:cstheme="minorHAnsi"/>
        </w:rPr>
      </w:pPr>
      <w:r w:rsidRPr="009E1D82">
        <w:rPr>
          <w:rFonts w:cstheme="minorHAnsi"/>
        </w:rPr>
        <w:lastRenderedPageBreak/>
        <w:t xml:space="preserve">For placements outside of Ontario, including international placements, or questions about paid placements, contact </w:t>
      </w:r>
      <w:hyperlink r:id="rId32" w:history="1">
        <w:r w:rsidRPr="009E1D82">
          <w:rPr>
            <w:rStyle w:val="Hyperlink"/>
            <w:rFonts w:cstheme="minorHAnsi"/>
            <w:shd w:val="clear" w:color="auto" w:fill="FFFFFF"/>
          </w:rPr>
          <w:t>Insurance, Risk Management &amp; FIPPA Officer</w:t>
        </w:r>
      </w:hyperlink>
      <w:r w:rsidRPr="009E1D82">
        <w:rPr>
          <w:rFonts w:cstheme="minorHAnsi"/>
        </w:rPr>
        <w:t>.</w:t>
      </w:r>
    </w:p>
    <w:p w14:paraId="7BEF9281" w14:textId="0343EA74" w:rsidR="00050718" w:rsidRPr="009E1D82" w:rsidRDefault="00050718" w:rsidP="00A37B97">
      <w:pPr>
        <w:spacing w:after="210" w:line="240" w:lineRule="auto"/>
        <w:ind w:left="360"/>
        <w:rPr>
          <w:rFonts w:cstheme="minorHAnsi"/>
        </w:rPr>
      </w:pPr>
      <w:r w:rsidRPr="009E1D82">
        <w:rPr>
          <w:rFonts w:cstheme="minorHAnsi"/>
        </w:rPr>
        <w:t xml:space="preserve">Occasionally, an employer or work site will request a Certificate of Insurance (proof of liability coverage).  </w:t>
      </w:r>
      <w:r w:rsidRPr="009E1D82">
        <w:rPr>
          <w:rFonts w:eastAsia="Times New Roman" w:cstheme="minorHAnsi"/>
          <w:lang w:val="en-CA" w:eastAsia="en-CA"/>
        </w:rPr>
        <w:t xml:space="preserve">The </w:t>
      </w:r>
      <w:hyperlink r:id="rId33" w:history="1">
        <w:r w:rsidRPr="009E1D82">
          <w:rPr>
            <w:rStyle w:val="Hyperlink"/>
            <w:rFonts w:eastAsia="Times New Roman" w:cstheme="minorHAnsi"/>
            <w:lang w:val="en-CA" w:eastAsia="en-CA"/>
          </w:rPr>
          <w:t>Insurance, Risk Management &amp; FIPPA Officer</w:t>
        </w:r>
      </w:hyperlink>
      <w:r w:rsidRPr="009E1D82">
        <w:rPr>
          <w:rFonts w:cstheme="minorHAnsi"/>
        </w:rPr>
        <w:t xml:space="preserve"> will be able to provide the employer with the required certificate.</w:t>
      </w:r>
    </w:p>
    <w:p w14:paraId="10374383" w14:textId="0DE33528" w:rsidR="00252391" w:rsidRPr="009E1D82" w:rsidRDefault="00252391" w:rsidP="00AC477F">
      <w:pPr>
        <w:pStyle w:val="Heading2"/>
        <w:rPr>
          <w:b/>
          <w:bCs/>
        </w:rPr>
      </w:pPr>
      <w:bookmarkStart w:id="20" w:name="_Hlk28857827"/>
      <w:bookmarkStart w:id="21" w:name="_Toc58413672"/>
      <w:r w:rsidRPr="009E1D82">
        <w:rPr>
          <w:b/>
          <w:bCs/>
        </w:rPr>
        <w:t xml:space="preserve">Field </w:t>
      </w:r>
      <w:r w:rsidR="00B466E7">
        <w:rPr>
          <w:b/>
          <w:bCs/>
        </w:rPr>
        <w:t xml:space="preserve">Work or Field </w:t>
      </w:r>
      <w:r w:rsidRPr="009E1D82">
        <w:rPr>
          <w:b/>
          <w:bCs/>
        </w:rPr>
        <w:t>Trip</w:t>
      </w:r>
      <w:bookmarkEnd w:id="21"/>
    </w:p>
    <w:p w14:paraId="0D750B5D" w14:textId="64A3CBF0" w:rsidR="002E7AD8" w:rsidRPr="0094436B" w:rsidRDefault="00252391" w:rsidP="0094436B">
      <w:pPr>
        <w:spacing w:after="210" w:line="240" w:lineRule="auto"/>
        <w:rPr>
          <w:rFonts w:eastAsia="Times New Roman" w:cstheme="minorHAnsi"/>
          <w:lang w:val="en-CA" w:eastAsia="en-CA"/>
        </w:rPr>
      </w:pPr>
      <w:bookmarkStart w:id="22" w:name="_Hlk528587801"/>
      <w:r w:rsidRPr="009E1D82">
        <w:rPr>
          <w:rFonts w:cstheme="minorHAnsi"/>
        </w:rPr>
        <w:t xml:space="preserve">Review and follow the </w:t>
      </w:r>
      <w:hyperlink r:id="rId34" w:history="1">
        <w:r w:rsidRPr="00CD339B">
          <w:rPr>
            <w:rStyle w:val="Hyperlink"/>
            <w:rFonts w:eastAsia="Times New Roman" w:cstheme="minorHAnsi"/>
            <w:b/>
            <w:lang w:val="en-CA" w:eastAsia="en-CA"/>
          </w:rPr>
          <w:t>Tips for Organizing Field Trips</w:t>
        </w:r>
      </w:hyperlink>
      <w:r w:rsidRPr="009E1D82">
        <w:rPr>
          <w:rFonts w:eastAsia="Times New Roman" w:cstheme="minorHAnsi"/>
          <w:lang w:val="en-CA" w:eastAsia="en-CA"/>
        </w:rPr>
        <w:t xml:space="preserve"> from Legal Services. </w:t>
      </w:r>
      <w:r w:rsidR="00D127DF" w:rsidRPr="009E1D82">
        <w:rPr>
          <w:rFonts w:eastAsia="Times New Roman" w:cstheme="minorHAnsi"/>
          <w:lang w:val="en-CA" w:eastAsia="en-CA"/>
        </w:rPr>
        <w:t xml:space="preserve">Contact the </w:t>
      </w:r>
      <w:hyperlink r:id="rId35" w:history="1">
        <w:r w:rsidR="00D127DF" w:rsidRPr="009E1D82">
          <w:rPr>
            <w:rStyle w:val="Hyperlink"/>
            <w:rFonts w:eastAsia="Times New Roman" w:cstheme="minorHAnsi"/>
            <w:lang w:val="en-CA" w:eastAsia="en-CA"/>
          </w:rPr>
          <w:t>Insurance &amp; Risk Management &amp; FIPPA Officer</w:t>
        </w:r>
      </w:hyperlink>
      <w:r w:rsidR="00D127DF" w:rsidRPr="009E1D82">
        <w:rPr>
          <w:rFonts w:eastAsia="Times New Roman" w:cstheme="minorHAnsi"/>
          <w:lang w:val="en-CA" w:eastAsia="en-CA"/>
        </w:rPr>
        <w:t xml:space="preserve"> to determine if the SERMP (Student Event and Activities Risk Management Policy) form need</w:t>
      </w:r>
      <w:r w:rsidR="00754226" w:rsidRPr="009E1D82">
        <w:rPr>
          <w:rFonts w:eastAsia="Times New Roman" w:cstheme="minorHAnsi"/>
          <w:lang w:val="en-CA" w:eastAsia="en-CA"/>
        </w:rPr>
        <w:t>s</w:t>
      </w:r>
      <w:r w:rsidR="00D127DF" w:rsidRPr="009E1D82">
        <w:rPr>
          <w:rFonts w:eastAsia="Times New Roman" w:cstheme="minorHAnsi"/>
          <w:lang w:val="en-CA" w:eastAsia="en-CA"/>
        </w:rPr>
        <w:t xml:space="preserve"> to be completed and for the </w:t>
      </w:r>
      <w:r w:rsidR="00D127DF" w:rsidRPr="009E1D82">
        <w:t>preparation of a waiver.</w:t>
      </w:r>
    </w:p>
    <w:p w14:paraId="63FE5AB3" w14:textId="34B9C09F" w:rsidR="00252391" w:rsidRPr="009E1D82" w:rsidRDefault="00206453" w:rsidP="0094436B">
      <w:pPr>
        <w:spacing w:after="210" w:line="240" w:lineRule="auto"/>
        <w:rPr>
          <w:rFonts w:cstheme="minorHAnsi"/>
        </w:rPr>
      </w:pPr>
      <w:r w:rsidRPr="009E1D82">
        <w:rPr>
          <w:rFonts w:cstheme="minorHAnsi"/>
        </w:rPr>
        <w:t xml:space="preserve">If the </w:t>
      </w:r>
      <w:r w:rsidR="00B466E7">
        <w:rPr>
          <w:rFonts w:cstheme="minorHAnsi"/>
        </w:rPr>
        <w:t xml:space="preserve">field work or </w:t>
      </w:r>
      <w:r w:rsidRPr="009E1D82">
        <w:rPr>
          <w:rFonts w:cstheme="minorHAnsi"/>
        </w:rPr>
        <w:t>field trip is explicitly outlined in the course curriculum, then waiver</w:t>
      </w:r>
      <w:r w:rsidR="00AE6CDA" w:rsidRPr="009E1D82">
        <w:rPr>
          <w:rFonts w:cstheme="minorHAnsi"/>
        </w:rPr>
        <w:t>s</w:t>
      </w:r>
      <w:r w:rsidRPr="009E1D82">
        <w:rPr>
          <w:rFonts w:cstheme="minorHAnsi"/>
        </w:rPr>
        <w:t xml:space="preserve"> </w:t>
      </w:r>
      <w:r w:rsidR="00AE6CDA" w:rsidRPr="009E1D82">
        <w:rPr>
          <w:rFonts w:cstheme="minorHAnsi"/>
        </w:rPr>
        <w:t xml:space="preserve">signed by the students </w:t>
      </w:r>
      <w:r w:rsidR="00160E29" w:rsidRPr="009E1D82">
        <w:rPr>
          <w:rFonts w:cstheme="minorHAnsi"/>
        </w:rPr>
        <w:t>may</w:t>
      </w:r>
      <w:r w:rsidRPr="009E1D82">
        <w:rPr>
          <w:rFonts w:cstheme="minorHAnsi"/>
        </w:rPr>
        <w:t xml:space="preserve"> not </w:t>
      </w:r>
      <w:r w:rsidR="00160E29" w:rsidRPr="009E1D82">
        <w:rPr>
          <w:rFonts w:cstheme="minorHAnsi"/>
        </w:rPr>
        <w:t xml:space="preserve">be </w:t>
      </w:r>
      <w:r w:rsidRPr="009E1D82">
        <w:rPr>
          <w:rFonts w:cstheme="minorHAnsi"/>
        </w:rPr>
        <w:t xml:space="preserve">required; however, if the </w:t>
      </w:r>
      <w:r w:rsidR="00B466E7">
        <w:rPr>
          <w:rFonts w:cstheme="minorHAnsi"/>
        </w:rPr>
        <w:t xml:space="preserve">field work or </w:t>
      </w:r>
      <w:r w:rsidRPr="009E1D82">
        <w:rPr>
          <w:rFonts w:cstheme="minorHAnsi"/>
        </w:rPr>
        <w:t xml:space="preserve">field trip is </w:t>
      </w:r>
      <w:r w:rsidR="00FD06A9" w:rsidRPr="009E1D82">
        <w:rPr>
          <w:rFonts w:cstheme="minorHAnsi"/>
        </w:rPr>
        <w:t xml:space="preserve">an </w:t>
      </w:r>
      <w:r w:rsidRPr="009E1D82">
        <w:rPr>
          <w:rFonts w:cstheme="minorHAnsi"/>
        </w:rPr>
        <w:t xml:space="preserve">optional </w:t>
      </w:r>
      <w:r w:rsidR="00FD06A9" w:rsidRPr="009E1D82">
        <w:rPr>
          <w:rFonts w:cstheme="minorHAnsi"/>
        </w:rPr>
        <w:t xml:space="preserve">activity of your course </w:t>
      </w:r>
      <w:r w:rsidRPr="009E1D82">
        <w:rPr>
          <w:rFonts w:cstheme="minorHAnsi"/>
        </w:rPr>
        <w:t xml:space="preserve">then a waiver is required.  </w:t>
      </w:r>
    </w:p>
    <w:p w14:paraId="15FFA400" w14:textId="1F979F6E" w:rsidR="00202888" w:rsidRPr="009E1D82" w:rsidRDefault="00202888" w:rsidP="0094436B">
      <w:pPr>
        <w:spacing w:after="210" w:line="240" w:lineRule="auto"/>
        <w:rPr>
          <w:rFonts w:cstheme="minorHAnsi"/>
        </w:rPr>
      </w:pPr>
      <w:r w:rsidRPr="009E1D82">
        <w:rPr>
          <w:rFonts w:cstheme="minorHAnsi"/>
        </w:rPr>
        <w:t xml:space="preserve">While presenting the waiver for signing, educate the students about the risks associated with the experiential learning program and question students’ thoughts about those risks, as well.  This is an excellent time to educate students how to ensure </w:t>
      </w:r>
      <w:r w:rsidR="007821AB" w:rsidRPr="009E1D82">
        <w:rPr>
          <w:rFonts w:cstheme="minorHAnsi"/>
        </w:rPr>
        <w:t>they enjoy</w:t>
      </w:r>
      <w:r w:rsidR="00AE6CDA" w:rsidRPr="009E1D82">
        <w:rPr>
          <w:rFonts w:cstheme="minorHAnsi"/>
        </w:rPr>
        <w:t xml:space="preserve"> </w:t>
      </w:r>
      <w:r w:rsidRPr="009E1D82">
        <w:rPr>
          <w:rFonts w:cstheme="minorHAnsi"/>
        </w:rPr>
        <w:t>a safe educational experience.</w:t>
      </w:r>
    </w:p>
    <w:p w14:paraId="28E70123" w14:textId="010EDEF8" w:rsidR="00202888" w:rsidRPr="009E1D82" w:rsidRDefault="00202888" w:rsidP="0094436B">
      <w:pPr>
        <w:spacing w:after="210" w:line="240" w:lineRule="auto"/>
        <w:rPr>
          <w:rFonts w:cstheme="minorHAnsi"/>
        </w:rPr>
      </w:pPr>
      <w:r w:rsidRPr="009E1D82">
        <w:rPr>
          <w:rFonts w:cstheme="minorHAnsi"/>
        </w:rPr>
        <w:t>Keep in mind that if the student is a minor, parents or legal guardians are required to sign the waiver</w:t>
      </w:r>
      <w:r w:rsidR="00160E29" w:rsidRPr="009E1D82">
        <w:rPr>
          <w:rFonts w:cstheme="minorHAnsi"/>
        </w:rPr>
        <w:t>.</w:t>
      </w:r>
    </w:p>
    <w:p w14:paraId="57C05E90" w14:textId="3727C3C0" w:rsidR="002E7AD8" w:rsidRPr="0094436B" w:rsidRDefault="00202888" w:rsidP="0094436B">
      <w:pPr>
        <w:spacing w:after="210" w:line="240" w:lineRule="auto"/>
        <w:rPr>
          <w:color w:val="FF0000"/>
        </w:rPr>
      </w:pPr>
      <w:r w:rsidRPr="009E1D82">
        <w:t>T</w:t>
      </w:r>
      <w:r w:rsidR="00252391" w:rsidRPr="009E1D82">
        <w:t xml:space="preserve">he University does not provide insurance for employee’s private vehicles.  Employees may use their personal vehicle while on University business; however, it is the employee’s insurance that will apply in an accident situation.  </w:t>
      </w:r>
      <w:r w:rsidR="00252391" w:rsidRPr="009E1D82">
        <w:rPr>
          <w:b/>
        </w:rPr>
        <w:t>Vehicle owners are strongly advised to check with their own insurer to confirm appropriate coverages</w:t>
      </w:r>
      <w:r w:rsidR="007821AB" w:rsidRPr="009E1D82">
        <w:rPr>
          <w:b/>
        </w:rPr>
        <w:t xml:space="preserve"> or consider </w:t>
      </w:r>
      <w:r w:rsidR="008C1F4B" w:rsidRPr="009E1D82">
        <w:rPr>
          <w:b/>
        </w:rPr>
        <w:t>an alternate mode of transportation</w:t>
      </w:r>
      <w:r w:rsidR="002B53D5" w:rsidRPr="009E1D82">
        <w:rPr>
          <w:b/>
        </w:rPr>
        <w:t>, such as a bus</w:t>
      </w:r>
      <w:r w:rsidR="002B53D5">
        <w:rPr>
          <w:b/>
        </w:rPr>
        <w:t>,</w:t>
      </w:r>
      <w:r w:rsidR="00754226" w:rsidRPr="009E1D82">
        <w:rPr>
          <w:b/>
          <w:color w:val="FF0000"/>
        </w:rPr>
        <w:t xml:space="preserve"> </w:t>
      </w:r>
      <w:r w:rsidR="00754226" w:rsidRPr="009E1D82">
        <w:rPr>
          <w:b/>
        </w:rPr>
        <w:t>when transporting students.</w:t>
      </w:r>
      <w:r w:rsidR="00D127DF" w:rsidRPr="009E1D82">
        <w:rPr>
          <w:b/>
        </w:rPr>
        <w:t xml:space="preserve"> </w:t>
      </w:r>
    </w:p>
    <w:p w14:paraId="68096B06" w14:textId="172182BA" w:rsidR="00930939" w:rsidRDefault="00252391" w:rsidP="0094436B">
      <w:pPr>
        <w:spacing w:after="210" w:line="240" w:lineRule="auto"/>
      </w:pPr>
      <w:r w:rsidRPr="009E1D82">
        <w:t>The University does not provide insurance for students</w:t>
      </w:r>
      <w:r w:rsidR="002B53D5">
        <w:t>’</w:t>
      </w:r>
      <w:r w:rsidRPr="009E1D82">
        <w:t xml:space="preserve"> personal vehicles.  </w:t>
      </w:r>
    </w:p>
    <w:p w14:paraId="68FCFC43" w14:textId="0B28E0A0" w:rsidR="002B53D5" w:rsidRPr="002B53D5" w:rsidRDefault="002B53D5" w:rsidP="0094436B">
      <w:pPr>
        <w:spacing w:after="210" w:line="240" w:lineRule="auto"/>
      </w:pPr>
      <w:r w:rsidRPr="002B53D5">
        <w:t>Ensure the course syllabus and/or activity description very clearly specifies what activities and/or time frames are considered part of the c</w:t>
      </w:r>
      <w:r w:rsidR="00577009">
        <w:t>ourse</w:t>
      </w:r>
      <w:r w:rsidRPr="002B53D5">
        <w:t xml:space="preserve"> and what is considered student “free time” and clearly states that “free time” is under the student’s own supervision.  </w:t>
      </w:r>
    </w:p>
    <w:p w14:paraId="76C9FDF3" w14:textId="2FFDAA06" w:rsidR="000C3E02" w:rsidRPr="0094436B" w:rsidRDefault="002B53D5" w:rsidP="0094436B">
      <w:pPr>
        <w:spacing w:after="210" w:line="240" w:lineRule="auto"/>
      </w:pPr>
      <w:r w:rsidRPr="002B53D5">
        <w:t>The course syllabus and/or activity descriptions should also specify the requirements of the activity(</w:t>
      </w:r>
      <w:proofErr w:type="spellStart"/>
      <w:r w:rsidRPr="002B53D5">
        <w:t>ies</w:t>
      </w:r>
      <w:proofErr w:type="spellEnd"/>
      <w:r w:rsidRPr="002B53D5">
        <w:t xml:space="preserve">).  During activities, keep in mind </w:t>
      </w:r>
      <w:r>
        <w:t xml:space="preserve">that </w:t>
      </w:r>
      <w:r w:rsidRPr="002B53D5">
        <w:t>the role of the faculty member is supervision and students’ safety.</w:t>
      </w:r>
      <w:r w:rsidRPr="000C3E02">
        <w:t> </w:t>
      </w:r>
    </w:p>
    <w:p w14:paraId="22E25B73" w14:textId="65FF1380" w:rsidR="00891AD1" w:rsidRPr="009E1D82" w:rsidRDefault="00252391" w:rsidP="0094436B">
      <w:pPr>
        <w:spacing w:after="210" w:line="240" w:lineRule="auto"/>
        <w:rPr>
          <w:rFonts w:cstheme="minorHAnsi"/>
        </w:rPr>
      </w:pPr>
      <w:r w:rsidRPr="009E1D82">
        <w:rPr>
          <w:rFonts w:cstheme="minorHAnsi"/>
        </w:rPr>
        <w:t xml:space="preserve">Contact Julie Laforet, </w:t>
      </w:r>
      <w:hyperlink r:id="rId36" w:history="1">
        <w:r w:rsidRPr="009E1D82">
          <w:rPr>
            <w:rStyle w:val="Hyperlink"/>
            <w:rFonts w:cstheme="minorHAnsi"/>
            <w:shd w:val="clear" w:color="auto" w:fill="FFFFFF"/>
          </w:rPr>
          <w:t>Insurance</w:t>
        </w:r>
        <w:r w:rsidR="00754226" w:rsidRPr="009E1D82">
          <w:rPr>
            <w:rStyle w:val="Hyperlink"/>
            <w:rFonts w:cstheme="minorHAnsi"/>
            <w:shd w:val="clear" w:color="auto" w:fill="FFFFFF"/>
          </w:rPr>
          <w:t xml:space="preserve">, </w:t>
        </w:r>
        <w:r w:rsidRPr="009E1D82">
          <w:rPr>
            <w:rStyle w:val="Hyperlink"/>
            <w:rFonts w:cstheme="minorHAnsi"/>
            <w:shd w:val="clear" w:color="auto" w:fill="FFFFFF"/>
          </w:rPr>
          <w:t>Risk Management &amp; FIPPA Officer</w:t>
        </w:r>
      </w:hyperlink>
      <w:r w:rsidRPr="009E1D82">
        <w:rPr>
          <w:rStyle w:val="Strong"/>
          <w:rFonts w:cstheme="minorHAnsi"/>
          <w:b w:val="0"/>
          <w:shd w:val="clear" w:color="auto" w:fill="FFFFFF"/>
        </w:rPr>
        <w:t>, if you have</w:t>
      </w:r>
      <w:r w:rsidRPr="009E1D82">
        <w:rPr>
          <w:rStyle w:val="Strong"/>
          <w:rFonts w:cstheme="minorHAnsi"/>
          <w:shd w:val="clear" w:color="auto" w:fill="FFFFFF"/>
        </w:rPr>
        <w:t xml:space="preserve"> </w:t>
      </w:r>
      <w:r w:rsidRPr="009E1D82">
        <w:rPr>
          <w:rFonts w:cstheme="minorHAnsi"/>
        </w:rPr>
        <w:t>any questions about the forms</w:t>
      </w:r>
      <w:r w:rsidR="00160E29" w:rsidRPr="009E1D82">
        <w:rPr>
          <w:rFonts w:cstheme="minorHAnsi"/>
        </w:rPr>
        <w:t>,</w:t>
      </w:r>
      <w:r w:rsidR="003A0C19">
        <w:rPr>
          <w:rFonts w:cstheme="minorHAnsi"/>
        </w:rPr>
        <w:t xml:space="preserve"> field work,</w:t>
      </w:r>
      <w:r w:rsidRPr="009E1D82">
        <w:rPr>
          <w:rFonts w:cstheme="minorHAnsi"/>
        </w:rPr>
        <w:t xml:space="preserve"> </w:t>
      </w:r>
      <w:r w:rsidR="003A0C19">
        <w:rPr>
          <w:rFonts w:cstheme="minorHAnsi"/>
        </w:rPr>
        <w:t xml:space="preserve">site visits, study </w:t>
      </w:r>
      <w:r w:rsidRPr="009E1D82">
        <w:rPr>
          <w:rFonts w:cstheme="minorHAnsi"/>
        </w:rPr>
        <w:t>tour</w:t>
      </w:r>
      <w:r w:rsidR="002E7AD8" w:rsidRPr="009E1D82">
        <w:rPr>
          <w:rFonts w:cstheme="minorHAnsi"/>
        </w:rPr>
        <w:t>s</w:t>
      </w:r>
      <w:r w:rsidR="00B466E7">
        <w:rPr>
          <w:rFonts w:cstheme="minorHAnsi"/>
        </w:rPr>
        <w:t>,</w:t>
      </w:r>
      <w:r w:rsidR="007821AB" w:rsidRPr="009E1D82">
        <w:rPr>
          <w:rFonts w:cstheme="minorHAnsi"/>
        </w:rPr>
        <w:t xml:space="preserve"> or</w:t>
      </w:r>
      <w:r w:rsidR="002E7AD8" w:rsidRPr="009E1D82">
        <w:rPr>
          <w:rFonts w:cstheme="minorHAnsi"/>
        </w:rPr>
        <w:t xml:space="preserve"> </w:t>
      </w:r>
      <w:r w:rsidRPr="009E1D82">
        <w:rPr>
          <w:rFonts w:cstheme="minorHAnsi"/>
        </w:rPr>
        <w:t>field trips.</w:t>
      </w:r>
      <w:r w:rsidR="00891AD1" w:rsidRPr="00891AD1">
        <w:rPr>
          <w:rFonts w:cstheme="minorHAnsi"/>
        </w:rPr>
        <w:t xml:space="preserve"> </w:t>
      </w:r>
    </w:p>
    <w:p w14:paraId="54567DA0" w14:textId="7B2C2CA3" w:rsidR="00891AD1" w:rsidRPr="009E1D82" w:rsidRDefault="00891AD1" w:rsidP="0094436B">
      <w:pPr>
        <w:pStyle w:val="Heading2"/>
        <w:rPr>
          <w:b/>
          <w:bCs/>
        </w:rPr>
      </w:pPr>
      <w:bookmarkStart w:id="23" w:name="_Toc58413673"/>
      <w:r>
        <w:rPr>
          <w:b/>
          <w:bCs/>
        </w:rPr>
        <w:t>On-c</w:t>
      </w:r>
      <w:r w:rsidRPr="009E1D82">
        <w:rPr>
          <w:b/>
          <w:bCs/>
        </w:rPr>
        <w:t xml:space="preserve">ampus EL </w:t>
      </w:r>
      <w:r w:rsidR="003A0C19">
        <w:rPr>
          <w:b/>
          <w:bCs/>
        </w:rPr>
        <w:t>(</w:t>
      </w:r>
      <w:r>
        <w:rPr>
          <w:b/>
          <w:bCs/>
        </w:rPr>
        <w:t>with</w:t>
      </w:r>
      <w:r w:rsidRPr="009E1D82">
        <w:rPr>
          <w:b/>
          <w:bCs/>
        </w:rPr>
        <w:t xml:space="preserve"> Industry or Community</w:t>
      </w:r>
      <w:r>
        <w:rPr>
          <w:b/>
          <w:bCs/>
        </w:rPr>
        <w:t xml:space="preserve"> Engagement</w:t>
      </w:r>
      <w:r w:rsidR="003A0C19">
        <w:rPr>
          <w:b/>
          <w:bCs/>
        </w:rPr>
        <w:t>)</w:t>
      </w:r>
      <w:bookmarkEnd w:id="23"/>
    </w:p>
    <w:p w14:paraId="151E48A8" w14:textId="77777777" w:rsidR="00891AD1" w:rsidRPr="009E1D82" w:rsidRDefault="00891AD1" w:rsidP="00891AD1">
      <w:pPr>
        <w:spacing w:after="0" w:line="240" w:lineRule="auto"/>
        <w:rPr>
          <w:rFonts w:cstheme="minorHAnsi"/>
        </w:rPr>
      </w:pPr>
      <w:r w:rsidRPr="009E1D82">
        <w:rPr>
          <w:rFonts w:cstheme="minorHAnsi"/>
        </w:rPr>
        <w:t>Sometimes course embedded consulting activities, industry research and other industry or community-engaged activities can happen without students ever leaving campus.  Such experiential learning is usually low risk, but you should consider:</w:t>
      </w:r>
    </w:p>
    <w:p w14:paraId="45D60D3A" w14:textId="77777777" w:rsidR="00891AD1" w:rsidRPr="009E1D82" w:rsidRDefault="00891AD1" w:rsidP="00891AD1">
      <w:pPr>
        <w:pStyle w:val="ListParagraph"/>
        <w:numPr>
          <w:ilvl w:val="0"/>
          <w:numId w:val="34"/>
        </w:numPr>
        <w:spacing w:after="0" w:line="240" w:lineRule="auto"/>
        <w:rPr>
          <w:rFonts w:cstheme="minorHAnsi"/>
        </w:rPr>
      </w:pPr>
      <w:r w:rsidRPr="009E1D82">
        <w:rPr>
          <w:rFonts w:cstheme="minorHAnsi"/>
        </w:rPr>
        <w:t xml:space="preserve">Are there any components that require the students to leave the campus to complete? Will students need to visit a workplace to meet a community partner? </w:t>
      </w:r>
      <w:r>
        <w:rPr>
          <w:rFonts w:cstheme="minorHAnsi"/>
        </w:rPr>
        <w:t xml:space="preserve">(If so, see </w:t>
      </w:r>
      <w:r w:rsidRPr="00DD140C">
        <w:rPr>
          <w:rFonts w:cstheme="minorHAnsi"/>
          <w:i/>
          <w:iCs/>
        </w:rPr>
        <w:t xml:space="preserve">Off-campus Work Integrated Learning </w:t>
      </w:r>
      <w:r>
        <w:rPr>
          <w:rFonts w:cstheme="minorHAnsi"/>
        </w:rPr>
        <w:t>above.)</w:t>
      </w:r>
    </w:p>
    <w:p w14:paraId="3FC64CC0" w14:textId="77777777" w:rsidR="00891AD1" w:rsidRPr="009E1D82" w:rsidRDefault="00891AD1" w:rsidP="00891AD1">
      <w:pPr>
        <w:pStyle w:val="ListParagraph"/>
        <w:numPr>
          <w:ilvl w:val="0"/>
          <w:numId w:val="34"/>
        </w:numPr>
        <w:spacing w:after="0" w:line="240" w:lineRule="auto"/>
        <w:rPr>
          <w:rFonts w:cstheme="minorHAnsi"/>
        </w:rPr>
      </w:pPr>
      <w:r w:rsidRPr="009E1D82">
        <w:rPr>
          <w:rFonts w:cstheme="minorHAnsi"/>
        </w:rPr>
        <w:t>How will students and community partners be informed of and agree to the scope and limits of students’ responsibilities and the partners’ responsibilities during the experiential learning program? Is there a written agreement?</w:t>
      </w:r>
    </w:p>
    <w:p w14:paraId="357B440F" w14:textId="77777777" w:rsidR="00891AD1" w:rsidRPr="009E1D82" w:rsidRDefault="00891AD1" w:rsidP="00891AD1">
      <w:pPr>
        <w:pStyle w:val="ListParagraph"/>
        <w:numPr>
          <w:ilvl w:val="0"/>
          <w:numId w:val="33"/>
        </w:numPr>
        <w:spacing w:after="0" w:line="240" w:lineRule="auto"/>
        <w:rPr>
          <w:rFonts w:cstheme="minorHAnsi"/>
        </w:rPr>
      </w:pPr>
      <w:r w:rsidRPr="009E1D82">
        <w:rPr>
          <w:rFonts w:cstheme="minorHAnsi"/>
        </w:rPr>
        <w:t>Is the community partner information that is being shared with students confidential?</w:t>
      </w:r>
    </w:p>
    <w:p w14:paraId="54EEB2EA" w14:textId="77777777" w:rsidR="00891AD1" w:rsidRPr="009E1D82" w:rsidRDefault="00891AD1" w:rsidP="00891AD1">
      <w:pPr>
        <w:pStyle w:val="ListParagraph"/>
        <w:numPr>
          <w:ilvl w:val="0"/>
          <w:numId w:val="33"/>
        </w:numPr>
        <w:spacing w:after="0" w:line="240" w:lineRule="auto"/>
        <w:rPr>
          <w:rFonts w:cstheme="minorHAnsi"/>
        </w:rPr>
      </w:pPr>
      <w:r w:rsidRPr="009E1D82">
        <w:rPr>
          <w:rFonts w:cstheme="minorHAnsi"/>
        </w:rPr>
        <w:t>Will the community partner need any confidential student information?</w:t>
      </w:r>
    </w:p>
    <w:p w14:paraId="64528F13" w14:textId="77777777" w:rsidR="00891AD1" w:rsidRPr="009E1D82" w:rsidRDefault="00891AD1" w:rsidP="00891AD1">
      <w:pPr>
        <w:pStyle w:val="ListParagraph"/>
        <w:numPr>
          <w:ilvl w:val="0"/>
          <w:numId w:val="33"/>
        </w:numPr>
        <w:spacing w:after="0" w:line="240" w:lineRule="auto"/>
        <w:rPr>
          <w:rFonts w:cstheme="minorHAnsi"/>
        </w:rPr>
      </w:pPr>
      <w:r w:rsidRPr="009E1D82">
        <w:rPr>
          <w:rFonts w:cstheme="minorHAnsi"/>
        </w:rPr>
        <w:t>Will visitors be bringing equipment that might require providing safety training?</w:t>
      </w:r>
    </w:p>
    <w:p w14:paraId="57C53D28" w14:textId="77777777" w:rsidR="00577009" w:rsidRDefault="00ED13FC" w:rsidP="00ED13FC">
      <w:r w:rsidRPr="00ED13FC">
        <w:rPr>
          <w:rFonts w:cstheme="minorHAnsi"/>
        </w:rPr>
        <w:lastRenderedPageBreak/>
        <w:t xml:space="preserve">If students will be working in an unpaid placement on campus at the University of Windsor, please see the </w:t>
      </w:r>
      <w:r w:rsidRPr="00ED13FC">
        <w:rPr>
          <w:b/>
          <w:bCs/>
        </w:rPr>
        <w:t>Off-Campus Industry or Community-Engaged Learning</w:t>
      </w:r>
      <w:r>
        <w:t xml:space="preserve"> section above. </w:t>
      </w:r>
    </w:p>
    <w:p w14:paraId="4E47C476" w14:textId="0566E754" w:rsidR="00891AD1" w:rsidRPr="009E1D82" w:rsidRDefault="00891AD1" w:rsidP="00ED13FC">
      <w:pPr>
        <w:rPr>
          <w:rFonts w:cstheme="minorHAnsi"/>
        </w:rPr>
      </w:pPr>
      <w:r w:rsidRPr="009E1D82">
        <w:rPr>
          <w:rFonts w:cstheme="minorHAnsi"/>
        </w:rPr>
        <w:t xml:space="preserve">If you have any questions about the potential risk involved in your activity, contact </w:t>
      </w:r>
      <w:r w:rsidRPr="009E1D82">
        <w:rPr>
          <w:rFonts w:eastAsia="Times New Roman" w:cstheme="minorHAnsi"/>
          <w:lang w:val="en-CA" w:eastAsia="en-CA"/>
        </w:rPr>
        <w:t xml:space="preserve">the </w:t>
      </w:r>
      <w:hyperlink r:id="rId37" w:history="1">
        <w:r w:rsidRPr="009E1D82">
          <w:rPr>
            <w:rStyle w:val="Hyperlink"/>
            <w:rFonts w:eastAsia="Times New Roman" w:cstheme="minorHAnsi"/>
            <w:lang w:val="en-CA" w:eastAsia="en-CA"/>
          </w:rPr>
          <w:t>Insurance, Risk Management &amp; FIPPA Officer</w:t>
        </w:r>
      </w:hyperlink>
      <w:r w:rsidRPr="009E1D82">
        <w:rPr>
          <w:rStyle w:val="Hyperlink"/>
          <w:rFonts w:eastAsia="Times New Roman" w:cstheme="minorHAnsi"/>
          <w:lang w:val="en-CA" w:eastAsia="en-CA"/>
        </w:rPr>
        <w:t>.</w:t>
      </w:r>
    </w:p>
    <w:p w14:paraId="0CBB8665" w14:textId="4B47C463" w:rsidR="00891AD1" w:rsidRPr="009E1D82" w:rsidRDefault="00891AD1" w:rsidP="00891AD1">
      <w:pPr>
        <w:pStyle w:val="Heading2"/>
        <w:rPr>
          <w:b/>
          <w:bCs/>
        </w:rPr>
      </w:pPr>
      <w:bookmarkStart w:id="24" w:name="_Toc58413674"/>
      <w:r>
        <w:rPr>
          <w:b/>
          <w:bCs/>
        </w:rPr>
        <w:t xml:space="preserve">Interactive </w:t>
      </w:r>
      <w:r w:rsidRPr="009E1D82">
        <w:rPr>
          <w:b/>
          <w:bCs/>
        </w:rPr>
        <w:t>Simulat</w:t>
      </w:r>
      <w:r>
        <w:rPr>
          <w:b/>
          <w:bCs/>
        </w:rPr>
        <w:t>ion</w:t>
      </w:r>
      <w:bookmarkEnd w:id="24"/>
      <w:r>
        <w:rPr>
          <w:b/>
          <w:bCs/>
        </w:rPr>
        <w:t xml:space="preserve"> </w:t>
      </w:r>
    </w:p>
    <w:p w14:paraId="111F88AB" w14:textId="77777777" w:rsidR="00891AD1" w:rsidRPr="009E1D82" w:rsidRDefault="00891AD1" w:rsidP="00891AD1">
      <w:pPr>
        <w:spacing w:after="0" w:line="240" w:lineRule="auto"/>
        <w:rPr>
          <w:rFonts w:cstheme="minorHAnsi"/>
        </w:rPr>
      </w:pPr>
      <w:bookmarkStart w:id="25" w:name="_Hlk17466332"/>
      <w:r w:rsidRPr="009E1D82">
        <w:rPr>
          <w:rFonts w:cstheme="minorHAnsi"/>
        </w:rPr>
        <w:t>Simulating a work-place activity in your classroom, lab or other location is often an experiential learning activity.  Although there may not be risks that immediately come to mind, here are a few questions to start the brainstorming process:</w:t>
      </w:r>
    </w:p>
    <w:p w14:paraId="01CAAF8A" w14:textId="77777777" w:rsidR="00891AD1" w:rsidRPr="009E1D82" w:rsidRDefault="00891AD1" w:rsidP="00891AD1">
      <w:pPr>
        <w:pStyle w:val="ListParagraph"/>
        <w:numPr>
          <w:ilvl w:val="0"/>
          <w:numId w:val="32"/>
        </w:numPr>
        <w:spacing w:after="0" w:line="240" w:lineRule="auto"/>
        <w:rPr>
          <w:rFonts w:cstheme="minorHAnsi"/>
        </w:rPr>
      </w:pPr>
      <w:r w:rsidRPr="009E1D82">
        <w:rPr>
          <w:rFonts w:cstheme="minorHAnsi"/>
        </w:rPr>
        <w:t>Will the activity create potential health and safety risks or use equipment requiring training?  Is there a plan to manage the risk through training, personal protective equipment and supervision?</w:t>
      </w:r>
    </w:p>
    <w:p w14:paraId="57BCE313" w14:textId="77777777" w:rsidR="00891AD1" w:rsidRPr="009E1D82" w:rsidRDefault="00891AD1" w:rsidP="00891AD1">
      <w:pPr>
        <w:pStyle w:val="ListParagraph"/>
        <w:numPr>
          <w:ilvl w:val="0"/>
          <w:numId w:val="32"/>
        </w:numPr>
        <w:spacing w:after="0" w:line="240" w:lineRule="auto"/>
        <w:rPr>
          <w:rFonts w:cstheme="minorHAnsi"/>
        </w:rPr>
      </w:pPr>
      <w:r w:rsidRPr="009E1D82">
        <w:rPr>
          <w:rFonts w:cstheme="minorHAnsi"/>
        </w:rPr>
        <w:t xml:space="preserve">Will students need to leave campus to complete some or </w:t>
      </w:r>
      <w:proofErr w:type="gramStart"/>
      <w:r w:rsidRPr="009E1D82">
        <w:rPr>
          <w:rFonts w:cstheme="minorHAnsi"/>
        </w:rPr>
        <w:t>all of</w:t>
      </w:r>
      <w:proofErr w:type="gramEnd"/>
      <w:r w:rsidRPr="009E1D82">
        <w:rPr>
          <w:rFonts w:cstheme="minorHAnsi"/>
        </w:rPr>
        <w:t xml:space="preserve"> the activity? </w:t>
      </w:r>
    </w:p>
    <w:p w14:paraId="0460349D" w14:textId="77777777" w:rsidR="00891AD1" w:rsidRPr="009E1D82" w:rsidRDefault="00891AD1" w:rsidP="00891AD1">
      <w:pPr>
        <w:pStyle w:val="ListParagraph"/>
        <w:numPr>
          <w:ilvl w:val="0"/>
          <w:numId w:val="32"/>
        </w:numPr>
        <w:spacing w:after="0" w:line="240" w:lineRule="auto"/>
        <w:rPr>
          <w:rFonts w:cstheme="minorHAnsi"/>
        </w:rPr>
      </w:pPr>
      <w:r w:rsidRPr="009E1D82">
        <w:rPr>
          <w:rFonts w:cstheme="minorHAnsi"/>
        </w:rPr>
        <w:t xml:space="preserve">Will all students, including students with disabilities, be able to complete all aspects of the experiential learning opportunity? </w:t>
      </w:r>
    </w:p>
    <w:p w14:paraId="79CF13F1" w14:textId="5CB1E91F" w:rsidR="00891AD1" w:rsidRDefault="00891AD1" w:rsidP="00891AD1">
      <w:pPr>
        <w:spacing w:after="0" w:line="240" w:lineRule="auto"/>
        <w:rPr>
          <w:rFonts w:cstheme="minorHAnsi"/>
        </w:rPr>
      </w:pPr>
      <w:r w:rsidRPr="009E1D82">
        <w:rPr>
          <w:rFonts w:cstheme="minorHAnsi"/>
        </w:rPr>
        <w:t>Once you have addressed the risks that come to mind, contact the Centre for Teaching and Learning</w:t>
      </w:r>
      <w:bookmarkStart w:id="26" w:name="_Hlk17466593"/>
      <w:r w:rsidRPr="009E1D82">
        <w:rPr>
          <w:rFonts w:cstheme="minorHAnsi"/>
        </w:rPr>
        <w:t xml:space="preserve"> if you need help ensuring the activity is aligned with course learning outcomes and meets the criteria of a true experiential learning activity.</w:t>
      </w:r>
      <w:bookmarkEnd w:id="26"/>
    </w:p>
    <w:p w14:paraId="304924B4" w14:textId="2ED80461" w:rsidR="00CC5548" w:rsidRDefault="00CC5548" w:rsidP="00891AD1">
      <w:pPr>
        <w:spacing w:after="0" w:line="240" w:lineRule="auto"/>
        <w:rPr>
          <w:rFonts w:cstheme="minorHAnsi"/>
        </w:rPr>
      </w:pPr>
    </w:p>
    <w:p w14:paraId="0EE9622E" w14:textId="1F5BC709" w:rsidR="00C00511" w:rsidRPr="009E1D82" w:rsidRDefault="002E368A" w:rsidP="00360F13">
      <w:pPr>
        <w:pStyle w:val="Heading1"/>
        <w:rPr>
          <w:b/>
          <w:bCs/>
        </w:rPr>
      </w:pPr>
      <w:bookmarkStart w:id="27" w:name="_Toc58413675"/>
      <w:bookmarkEnd w:id="20"/>
      <w:bookmarkEnd w:id="22"/>
      <w:bookmarkEnd w:id="25"/>
      <w:r w:rsidRPr="009E1D82">
        <w:rPr>
          <w:b/>
          <w:bCs/>
        </w:rPr>
        <w:t xml:space="preserve">Important </w:t>
      </w:r>
      <w:r w:rsidR="001C4FDF" w:rsidRPr="009E1D82">
        <w:rPr>
          <w:b/>
          <w:bCs/>
        </w:rPr>
        <w:t>for</w:t>
      </w:r>
      <w:r w:rsidR="00202888" w:rsidRPr="009E1D82">
        <w:rPr>
          <w:b/>
          <w:bCs/>
        </w:rPr>
        <w:t xml:space="preserve"> </w:t>
      </w:r>
      <w:r w:rsidR="001C4FDF" w:rsidRPr="009E1D82">
        <w:rPr>
          <w:b/>
          <w:bCs/>
        </w:rPr>
        <w:t>A</w:t>
      </w:r>
      <w:r w:rsidR="00202888" w:rsidRPr="009E1D82">
        <w:rPr>
          <w:b/>
          <w:bCs/>
        </w:rPr>
        <w:t xml:space="preserve">ll EL </w:t>
      </w:r>
      <w:r w:rsidR="001C4FDF" w:rsidRPr="009E1D82">
        <w:rPr>
          <w:b/>
          <w:bCs/>
        </w:rPr>
        <w:t>A</w:t>
      </w:r>
      <w:r w:rsidR="00202888" w:rsidRPr="009E1D82">
        <w:rPr>
          <w:b/>
          <w:bCs/>
        </w:rPr>
        <w:t>ctivities</w:t>
      </w:r>
      <w:bookmarkEnd w:id="27"/>
    </w:p>
    <w:p w14:paraId="5139C3EB" w14:textId="77777777" w:rsidR="00936CC4" w:rsidRPr="00E177DE" w:rsidRDefault="00936CC4" w:rsidP="00936CC4">
      <w:pPr>
        <w:spacing w:after="0" w:line="240" w:lineRule="auto"/>
        <w:rPr>
          <w:rFonts w:cstheme="minorHAnsi"/>
          <w:iCs/>
          <w:sz w:val="18"/>
          <w:szCs w:val="18"/>
        </w:rPr>
      </w:pPr>
      <w:r w:rsidRPr="00E177DE">
        <w:rPr>
          <w:rFonts w:cstheme="minorHAnsi"/>
          <w:iCs/>
          <w:sz w:val="18"/>
          <w:szCs w:val="18"/>
        </w:rPr>
        <w:t>Adapted from</w:t>
      </w:r>
      <w:r w:rsidRPr="009E1D82">
        <w:rPr>
          <w:rFonts w:cstheme="minorHAnsi"/>
          <w:i/>
          <w:sz w:val="18"/>
          <w:szCs w:val="18"/>
        </w:rPr>
        <w:t xml:space="preserve"> Legal Issues in Experiential Education, </w:t>
      </w:r>
      <w:r w:rsidRPr="00E177DE">
        <w:rPr>
          <w:rFonts w:cstheme="minorHAnsi"/>
          <w:iCs/>
          <w:sz w:val="18"/>
          <w:szCs w:val="18"/>
        </w:rPr>
        <w:t>Kidd, 2018.</w:t>
      </w:r>
    </w:p>
    <w:p w14:paraId="7D232409" w14:textId="31BAEECC" w:rsidR="00C00511" w:rsidRPr="009E1D82" w:rsidRDefault="00C00511" w:rsidP="00252391">
      <w:pPr>
        <w:spacing w:after="0" w:line="240" w:lineRule="auto"/>
        <w:rPr>
          <w:rFonts w:cstheme="minorHAnsi"/>
          <w:b/>
          <w:bCs/>
          <w:u w:val="single"/>
        </w:rPr>
      </w:pPr>
    </w:p>
    <w:p w14:paraId="0A2346A9" w14:textId="77777777" w:rsidR="00BE71D9" w:rsidRPr="009E1D82" w:rsidRDefault="00BE71D9" w:rsidP="00BE71D9">
      <w:pPr>
        <w:pStyle w:val="Heading2"/>
        <w:spacing w:before="0"/>
      </w:pPr>
      <w:bookmarkStart w:id="28" w:name="_Toc58413676"/>
      <w:r w:rsidRPr="009E1D82">
        <w:t>Discrimination and Accommodation</w:t>
      </w:r>
      <w:bookmarkEnd w:id="28"/>
    </w:p>
    <w:p w14:paraId="065A8343" w14:textId="77777777" w:rsidR="00BE71D9" w:rsidRPr="009E1D82" w:rsidRDefault="00BE71D9" w:rsidP="00360F13">
      <w:pPr>
        <w:spacing w:after="210" w:line="240" w:lineRule="auto"/>
        <w:ind w:left="426"/>
        <w:rPr>
          <w:rFonts w:cstheme="minorHAnsi"/>
        </w:rPr>
      </w:pPr>
      <w:r w:rsidRPr="009E1D82">
        <w:rPr>
          <w:rFonts w:cstheme="minorHAnsi"/>
        </w:rPr>
        <w:t xml:space="preserve">Academic Institutions must </w:t>
      </w:r>
      <w:r w:rsidRPr="00CD339B">
        <w:rPr>
          <w:rFonts w:cstheme="minorHAnsi"/>
          <w:color w:val="1F4E79" w:themeColor="accent1" w:themeShade="80"/>
          <w:u w:val="single"/>
        </w:rPr>
        <w:t xml:space="preserve">not </w:t>
      </w:r>
      <w:hyperlink r:id="rId38" w:history="1">
        <w:r w:rsidRPr="00CD339B">
          <w:rPr>
            <w:rStyle w:val="Hyperlink"/>
            <w:rFonts w:cstheme="minorHAnsi"/>
          </w:rPr>
          <w:t>discriminate</w:t>
        </w:r>
      </w:hyperlink>
      <w:r w:rsidRPr="009E1D82">
        <w:rPr>
          <w:rFonts w:cstheme="minorHAnsi"/>
        </w:rPr>
        <w:t xml:space="preserve"> who can participate in the program or placements and must provide reasonable </w:t>
      </w:r>
      <w:hyperlink r:id="rId39" w:history="1">
        <w:r w:rsidRPr="00CD339B">
          <w:rPr>
            <w:rStyle w:val="Hyperlink"/>
            <w:rFonts w:cstheme="minorHAnsi"/>
          </w:rPr>
          <w:t>accommodations</w:t>
        </w:r>
      </w:hyperlink>
      <w:r w:rsidRPr="009E1D82">
        <w:rPr>
          <w:rFonts w:cstheme="minorHAnsi"/>
        </w:rPr>
        <w:t xml:space="preserve"> for students with disabilities.  </w:t>
      </w:r>
    </w:p>
    <w:p w14:paraId="596A47DA" w14:textId="258156E3" w:rsidR="00BE71D9" w:rsidRPr="009E1D82" w:rsidRDefault="00BE71D9" w:rsidP="00360F13">
      <w:pPr>
        <w:spacing w:after="210" w:line="240" w:lineRule="auto"/>
        <w:ind w:left="426"/>
        <w:rPr>
          <w:rFonts w:cstheme="minorHAnsi"/>
        </w:rPr>
      </w:pPr>
      <w:r w:rsidRPr="009E1D82">
        <w:rPr>
          <w:rFonts w:cstheme="minorHAnsi"/>
        </w:rPr>
        <w:t xml:space="preserve">Students are not required to disclose disabilities unless they request accommodation, but </w:t>
      </w:r>
      <w:r w:rsidRPr="009E1D82">
        <w:rPr>
          <w:rFonts w:cstheme="minorHAnsi"/>
          <w:b/>
        </w:rPr>
        <w:t xml:space="preserve">activities should be created with </w:t>
      </w:r>
      <w:hyperlink r:id="rId40" w:history="1">
        <w:r w:rsidRPr="00CD5320">
          <w:rPr>
            <w:rStyle w:val="Hyperlink"/>
            <w:rFonts w:cstheme="minorHAnsi"/>
            <w:b/>
          </w:rPr>
          <w:t xml:space="preserve">Universal </w:t>
        </w:r>
        <w:r w:rsidRPr="00CD5320">
          <w:rPr>
            <w:rStyle w:val="Hyperlink"/>
            <w:rFonts w:cstheme="minorHAnsi"/>
            <w:b/>
          </w:rPr>
          <w:t>D</w:t>
        </w:r>
        <w:r w:rsidRPr="00CD5320">
          <w:rPr>
            <w:rStyle w:val="Hyperlink"/>
            <w:rFonts w:cstheme="minorHAnsi"/>
            <w:b/>
          </w:rPr>
          <w:t>esign</w:t>
        </w:r>
      </w:hyperlink>
      <w:r w:rsidRPr="009E1D82">
        <w:rPr>
          <w:rFonts w:cstheme="minorHAnsi"/>
          <w:b/>
        </w:rPr>
        <w:t xml:space="preserve"> and accessibility in mind</w:t>
      </w:r>
      <w:r w:rsidRPr="009E1D82">
        <w:rPr>
          <w:rFonts w:cstheme="minorHAnsi"/>
        </w:rPr>
        <w:t xml:space="preserve"> so as not to discourage students from participating in the course/activity.  </w:t>
      </w:r>
    </w:p>
    <w:p w14:paraId="5D535DF8" w14:textId="77777777" w:rsidR="00BE71D9" w:rsidRPr="009E1D82" w:rsidRDefault="00BE71D9" w:rsidP="00360F13">
      <w:pPr>
        <w:spacing w:after="210" w:line="240" w:lineRule="auto"/>
        <w:ind w:left="426"/>
        <w:rPr>
          <w:rFonts w:cstheme="minorHAnsi"/>
        </w:rPr>
      </w:pPr>
      <w:r w:rsidRPr="009E1D82">
        <w:rPr>
          <w:rFonts w:cstheme="minorHAnsi"/>
        </w:rPr>
        <w:t xml:space="preserve">For questions about accessibility and accommodation, visit </w:t>
      </w:r>
      <w:hyperlink r:id="rId41" w:history="1">
        <w:r w:rsidRPr="009E1D82">
          <w:rPr>
            <w:rStyle w:val="Hyperlink"/>
            <w:rFonts w:cstheme="minorHAnsi"/>
          </w:rPr>
          <w:t>http://www.uwindsor.ca/ohrea/</w:t>
        </w:r>
      </w:hyperlink>
      <w:r w:rsidRPr="009E1D82">
        <w:rPr>
          <w:rFonts w:cstheme="minorHAnsi"/>
        </w:rPr>
        <w:t xml:space="preserve"> or contact </w:t>
      </w:r>
      <w:hyperlink r:id="rId42" w:history="1">
        <w:r w:rsidRPr="00CD339B">
          <w:rPr>
            <w:rStyle w:val="Hyperlink"/>
            <w:rFonts w:cstheme="minorHAnsi"/>
          </w:rPr>
          <w:t>ohrea@uwindsor.ca</w:t>
        </w:r>
      </w:hyperlink>
      <w:r w:rsidRPr="009E1D82">
        <w:rPr>
          <w:rFonts w:cstheme="minorHAnsi"/>
        </w:rPr>
        <w:t xml:space="preserve">.  </w:t>
      </w:r>
    </w:p>
    <w:p w14:paraId="3D27517F" w14:textId="77777777" w:rsidR="00BE71D9" w:rsidRPr="009E1D82" w:rsidRDefault="00BE71D9" w:rsidP="00BE71D9">
      <w:pPr>
        <w:pStyle w:val="Heading2"/>
        <w:spacing w:before="0"/>
      </w:pPr>
      <w:bookmarkStart w:id="29" w:name="_Toc58413677"/>
      <w:r w:rsidRPr="009E1D82">
        <w:t>Confidential Information and Privacy</w:t>
      </w:r>
      <w:bookmarkEnd w:id="29"/>
    </w:p>
    <w:p w14:paraId="286E54AC" w14:textId="77777777" w:rsidR="00BE71D9" w:rsidRPr="009E1D82" w:rsidRDefault="00BE71D9" w:rsidP="00BE71D9">
      <w:pPr>
        <w:spacing w:after="0" w:line="240" w:lineRule="auto"/>
        <w:ind w:left="360"/>
      </w:pPr>
      <w:r w:rsidRPr="009E1D82">
        <w:rPr>
          <w:rFonts w:cstheme="minorHAnsi"/>
        </w:rPr>
        <w:t xml:space="preserve">In accordance with the </w:t>
      </w:r>
      <w:r w:rsidRPr="009E1D82">
        <w:t>Freedom of Information and Protection of Privacy Act (FIPPA), (1990), p</w:t>
      </w:r>
      <w:r w:rsidRPr="009E1D82">
        <w:rPr>
          <w:rFonts w:cstheme="minorHAnsi"/>
        </w:rPr>
        <w:t>rogram administrators/faculty must:</w:t>
      </w:r>
    </w:p>
    <w:p w14:paraId="2BB314AA" w14:textId="61E27749" w:rsidR="00BE71D9" w:rsidRPr="009E1D82" w:rsidRDefault="00BE71D9" w:rsidP="00BE71D9">
      <w:pPr>
        <w:pStyle w:val="ListParagraph"/>
        <w:numPr>
          <w:ilvl w:val="0"/>
          <w:numId w:val="6"/>
        </w:numPr>
        <w:spacing w:after="0" w:line="240" w:lineRule="auto"/>
        <w:ind w:left="1080"/>
        <w:rPr>
          <w:rFonts w:cstheme="minorHAnsi"/>
          <w:bCs/>
        </w:rPr>
      </w:pPr>
      <w:r w:rsidRPr="009E1D82">
        <w:rPr>
          <w:rFonts w:cstheme="minorHAnsi"/>
        </w:rPr>
        <w:t xml:space="preserve">ensure that proper acknowledgements are received from students before disclosing information to </w:t>
      </w:r>
      <w:r w:rsidR="00577009">
        <w:rPr>
          <w:rFonts w:cstheme="minorHAnsi"/>
        </w:rPr>
        <w:t>p</w:t>
      </w:r>
      <w:r w:rsidRPr="009E1D82">
        <w:rPr>
          <w:rFonts w:cstheme="minorHAnsi"/>
        </w:rPr>
        <w:t>lacement hosts</w:t>
      </w:r>
      <w:r w:rsidR="006B52E0" w:rsidRPr="009E1D82">
        <w:rPr>
          <w:rFonts w:cstheme="minorHAnsi"/>
        </w:rPr>
        <w:t xml:space="preserve"> or community partners</w:t>
      </w:r>
      <w:r w:rsidRPr="009E1D82">
        <w:rPr>
          <w:rFonts w:cstheme="minorHAnsi"/>
        </w:rPr>
        <w:t xml:space="preserve">, such as resume and contact information.  </w:t>
      </w:r>
      <w:r w:rsidRPr="009E1D82">
        <w:rPr>
          <w:rFonts w:cstheme="minorHAnsi"/>
          <w:b/>
        </w:rPr>
        <w:t xml:space="preserve">When requesting and gathering students’ information, be sure to explicitly inform students how the information will be used.  </w:t>
      </w:r>
      <w:r w:rsidR="002D6CF6" w:rsidRPr="009E1D82">
        <w:rPr>
          <w:rFonts w:cstheme="minorHAnsi"/>
          <w:bCs/>
        </w:rPr>
        <w:t>(Ex. Your resume must be uploaded by Sept 4</w:t>
      </w:r>
      <w:r w:rsidR="002D6CF6" w:rsidRPr="009E1D82">
        <w:rPr>
          <w:rFonts w:cstheme="minorHAnsi"/>
          <w:bCs/>
          <w:vertAlign w:val="superscript"/>
        </w:rPr>
        <w:t>th</w:t>
      </w:r>
      <w:r w:rsidR="002D6CF6" w:rsidRPr="009E1D82">
        <w:rPr>
          <w:rFonts w:cstheme="minorHAnsi"/>
          <w:bCs/>
        </w:rPr>
        <w:t xml:space="preserve"> to </w:t>
      </w:r>
      <w:proofErr w:type="spellStart"/>
      <w:r w:rsidR="002D6CF6" w:rsidRPr="009E1D82">
        <w:rPr>
          <w:rFonts w:cstheme="minorHAnsi"/>
          <w:bCs/>
        </w:rPr>
        <w:t>mySuccess</w:t>
      </w:r>
      <w:proofErr w:type="spellEnd"/>
      <w:r w:rsidR="002D6CF6" w:rsidRPr="009E1D82">
        <w:rPr>
          <w:rFonts w:cstheme="minorHAnsi"/>
          <w:bCs/>
        </w:rPr>
        <w:t>.  The coordinator will send your resume to potential workplace employers(s).)</w:t>
      </w:r>
    </w:p>
    <w:p w14:paraId="102C90DB" w14:textId="77777777" w:rsidR="00BE71D9" w:rsidRPr="009E1D82" w:rsidRDefault="00BE71D9" w:rsidP="00BE71D9">
      <w:pPr>
        <w:pStyle w:val="ListParagraph"/>
        <w:numPr>
          <w:ilvl w:val="0"/>
          <w:numId w:val="6"/>
        </w:numPr>
        <w:spacing w:after="0" w:line="240" w:lineRule="auto"/>
        <w:ind w:left="1080"/>
        <w:rPr>
          <w:rFonts w:cstheme="minorHAnsi"/>
        </w:rPr>
      </w:pPr>
      <w:r w:rsidRPr="009E1D82">
        <w:rPr>
          <w:rFonts w:cstheme="minorHAnsi"/>
          <w:b/>
        </w:rPr>
        <w:t>ensure personal information is only accessible to those who need it</w:t>
      </w:r>
      <w:r w:rsidRPr="009E1D82">
        <w:rPr>
          <w:rFonts w:cstheme="minorHAnsi"/>
        </w:rPr>
        <w:t>.  Care should always be taken to protect personal information, especially if you are involved in human rights or workplace accommodation discussions.</w:t>
      </w:r>
    </w:p>
    <w:p w14:paraId="18BDE5E5" w14:textId="77777777" w:rsidR="00BE71D9" w:rsidRPr="009E1D82" w:rsidRDefault="00BE71D9" w:rsidP="00BE71D9">
      <w:pPr>
        <w:spacing w:after="0" w:line="240" w:lineRule="auto"/>
        <w:ind w:left="360"/>
        <w:rPr>
          <w:rFonts w:cstheme="minorHAnsi"/>
        </w:rPr>
      </w:pPr>
    </w:p>
    <w:p w14:paraId="48294ED8" w14:textId="1E44C7BF" w:rsidR="00BE71D9" w:rsidRPr="009E1D82" w:rsidRDefault="00BE71D9" w:rsidP="00BE71D9">
      <w:pPr>
        <w:spacing w:after="0" w:line="240" w:lineRule="auto"/>
        <w:ind w:left="360"/>
        <w:rPr>
          <w:rFonts w:cstheme="minorHAnsi"/>
        </w:rPr>
      </w:pPr>
      <w:r w:rsidRPr="009E1D82">
        <w:rPr>
          <w:rFonts w:cstheme="minorHAnsi"/>
        </w:rPr>
        <w:t>Students, (whether paid or unpaid):</w:t>
      </w:r>
    </w:p>
    <w:p w14:paraId="534ABB21" w14:textId="1EF0E33E" w:rsidR="00FA566D" w:rsidRPr="009E1D82" w:rsidRDefault="00BE71D9" w:rsidP="00FA566D">
      <w:pPr>
        <w:pStyle w:val="ListParagraph"/>
        <w:numPr>
          <w:ilvl w:val="0"/>
          <w:numId w:val="41"/>
        </w:numPr>
        <w:spacing w:after="0" w:line="240" w:lineRule="auto"/>
        <w:rPr>
          <w:rFonts w:cstheme="minorHAnsi"/>
        </w:rPr>
      </w:pPr>
      <w:r w:rsidRPr="009E1D82">
        <w:rPr>
          <w:rFonts w:cstheme="minorHAnsi"/>
        </w:rPr>
        <w:t xml:space="preserve">owe duties of loyalty and confidentiality to their </w:t>
      </w:r>
      <w:r w:rsidR="000B5AA3" w:rsidRPr="009E1D82">
        <w:rPr>
          <w:rFonts w:cstheme="minorHAnsi"/>
        </w:rPr>
        <w:t>placement hosts</w:t>
      </w:r>
      <w:r w:rsidR="00FA566D" w:rsidRPr="009E1D82">
        <w:rPr>
          <w:rFonts w:cstheme="minorHAnsi"/>
        </w:rPr>
        <w:t xml:space="preserve"> </w:t>
      </w:r>
    </w:p>
    <w:p w14:paraId="08CEEA67" w14:textId="5FC7752A" w:rsidR="00BE71D9" w:rsidRPr="009E1D82" w:rsidRDefault="00BE71D9" w:rsidP="00BE71D9">
      <w:pPr>
        <w:pStyle w:val="ListParagraph"/>
        <w:numPr>
          <w:ilvl w:val="0"/>
          <w:numId w:val="5"/>
        </w:numPr>
        <w:spacing w:after="0" w:line="240" w:lineRule="auto"/>
        <w:ind w:left="1080"/>
        <w:rPr>
          <w:rFonts w:cstheme="minorHAnsi"/>
        </w:rPr>
      </w:pPr>
      <w:r w:rsidRPr="009E1D82">
        <w:rPr>
          <w:rFonts w:cstheme="minorHAnsi"/>
        </w:rPr>
        <w:t xml:space="preserve">may not, without the </w:t>
      </w:r>
      <w:r w:rsidR="000B5AA3" w:rsidRPr="009E1D82">
        <w:rPr>
          <w:rFonts w:cstheme="minorHAnsi"/>
        </w:rPr>
        <w:t>placement hosts</w:t>
      </w:r>
      <w:r w:rsidR="00E177DE">
        <w:rPr>
          <w:rFonts w:cstheme="minorHAnsi"/>
        </w:rPr>
        <w:t>’</w:t>
      </w:r>
      <w:r w:rsidR="000B5AA3" w:rsidRPr="009E1D82">
        <w:rPr>
          <w:rFonts w:cstheme="minorHAnsi"/>
        </w:rPr>
        <w:t xml:space="preserve"> </w:t>
      </w:r>
      <w:r w:rsidRPr="009E1D82">
        <w:rPr>
          <w:rFonts w:cstheme="minorHAnsi"/>
        </w:rPr>
        <w:t>consent:</w:t>
      </w:r>
    </w:p>
    <w:p w14:paraId="47046621" w14:textId="77777777" w:rsidR="00FA566D" w:rsidRPr="009E1D82" w:rsidRDefault="00BE71D9" w:rsidP="00FA566D">
      <w:pPr>
        <w:pStyle w:val="ListParagraph"/>
        <w:numPr>
          <w:ilvl w:val="1"/>
          <w:numId w:val="5"/>
        </w:numPr>
        <w:spacing w:after="0" w:line="240" w:lineRule="auto"/>
        <w:ind w:left="1800"/>
        <w:rPr>
          <w:rFonts w:cstheme="minorHAnsi"/>
        </w:rPr>
      </w:pPr>
      <w:r w:rsidRPr="009E1D82">
        <w:rPr>
          <w:rFonts w:cstheme="minorHAnsi"/>
        </w:rPr>
        <w:t>disclose the employer’s confidential information, or</w:t>
      </w:r>
    </w:p>
    <w:p w14:paraId="0E8A4625" w14:textId="74F9B9ED" w:rsidR="00FA566D" w:rsidRPr="009E1D82" w:rsidRDefault="00BE71D9" w:rsidP="00FA566D">
      <w:pPr>
        <w:pStyle w:val="ListParagraph"/>
        <w:numPr>
          <w:ilvl w:val="1"/>
          <w:numId w:val="5"/>
        </w:numPr>
        <w:spacing w:after="0" w:line="240" w:lineRule="auto"/>
        <w:ind w:left="1800"/>
        <w:rPr>
          <w:rFonts w:cstheme="minorHAnsi"/>
        </w:rPr>
      </w:pPr>
      <w:r w:rsidRPr="009E1D82">
        <w:rPr>
          <w:rFonts w:cstheme="minorHAnsi"/>
        </w:rPr>
        <w:lastRenderedPageBreak/>
        <w:t xml:space="preserve">use the employer’s confidential information to the employee’s own advantage. </w:t>
      </w:r>
    </w:p>
    <w:p w14:paraId="175A0A9E" w14:textId="77777777" w:rsidR="00FA566D" w:rsidRPr="009E1D82" w:rsidRDefault="00FA566D" w:rsidP="00FA566D">
      <w:pPr>
        <w:pStyle w:val="ListParagraph"/>
        <w:numPr>
          <w:ilvl w:val="0"/>
          <w:numId w:val="41"/>
        </w:numPr>
        <w:spacing w:after="0" w:line="240" w:lineRule="auto"/>
        <w:rPr>
          <w:rFonts w:cstheme="minorHAnsi"/>
        </w:rPr>
      </w:pPr>
      <w:r w:rsidRPr="009E1D82">
        <w:rPr>
          <w:rFonts w:cstheme="minorHAnsi"/>
        </w:rPr>
        <w:t>may be required to enter into a nondisclosure/confidentiality agreement</w:t>
      </w:r>
    </w:p>
    <w:p w14:paraId="48A472C5" w14:textId="5738128A" w:rsidR="00BE71D9" w:rsidRPr="009E1D82" w:rsidRDefault="00BE71D9" w:rsidP="00BE71D9">
      <w:pPr>
        <w:spacing w:after="0" w:line="240" w:lineRule="auto"/>
        <w:ind w:left="360"/>
        <w:rPr>
          <w:rFonts w:cstheme="minorHAnsi"/>
        </w:rPr>
      </w:pPr>
      <w:r w:rsidRPr="009E1D82">
        <w:rPr>
          <w:rFonts w:cstheme="minorHAnsi"/>
        </w:rPr>
        <w:t>These duties may continue even after the employment relationship has ended.</w:t>
      </w:r>
    </w:p>
    <w:p w14:paraId="67D3BA0B" w14:textId="77777777" w:rsidR="00BE71D9" w:rsidRPr="009E1D82" w:rsidRDefault="00BE71D9" w:rsidP="00BE71D9">
      <w:pPr>
        <w:spacing w:after="0" w:line="240" w:lineRule="auto"/>
        <w:ind w:left="360"/>
        <w:rPr>
          <w:rFonts w:cstheme="minorHAnsi"/>
        </w:rPr>
      </w:pPr>
      <w:r w:rsidRPr="009E1D82">
        <w:rPr>
          <w:rFonts w:cstheme="minorHAnsi"/>
          <w:b/>
        </w:rPr>
        <w:t>Keep these in mind when designing assigned reports, learning activities, reflections, etc</w:t>
      </w:r>
      <w:r w:rsidRPr="009E1D82">
        <w:rPr>
          <w:rFonts w:cstheme="minorHAnsi"/>
        </w:rPr>
        <w:t>. The information the student is permitted to share with faculty/staff may be affected by these.</w:t>
      </w:r>
    </w:p>
    <w:p w14:paraId="409526F7" w14:textId="77777777" w:rsidR="00BE71D9" w:rsidRPr="009E1D82" w:rsidRDefault="00BE71D9" w:rsidP="00BE71D9">
      <w:pPr>
        <w:spacing w:after="0" w:line="240" w:lineRule="auto"/>
        <w:rPr>
          <w:rFonts w:cstheme="minorHAnsi"/>
        </w:rPr>
      </w:pPr>
    </w:p>
    <w:p w14:paraId="3504ABF2" w14:textId="77777777" w:rsidR="00BE71D9" w:rsidRPr="009E1D82" w:rsidRDefault="00BE71D9" w:rsidP="00BE71D9">
      <w:pPr>
        <w:pStyle w:val="Heading2"/>
        <w:spacing w:before="0"/>
      </w:pPr>
      <w:bookmarkStart w:id="30" w:name="_Toc58413678"/>
      <w:r w:rsidRPr="009E1D82">
        <w:t>Considerations for International Students and International Study</w:t>
      </w:r>
      <w:bookmarkEnd w:id="30"/>
    </w:p>
    <w:p w14:paraId="0F453111" w14:textId="77777777" w:rsidR="00BE71D9" w:rsidRPr="009E1D82" w:rsidRDefault="00BE71D9" w:rsidP="0094436B">
      <w:pPr>
        <w:spacing w:after="210" w:line="240" w:lineRule="auto"/>
        <w:ind w:left="425"/>
        <w:rPr>
          <w:rFonts w:cstheme="minorHAnsi"/>
        </w:rPr>
      </w:pPr>
      <w:r w:rsidRPr="009E1D82">
        <w:rPr>
          <w:rFonts w:cstheme="minorHAnsi"/>
        </w:rPr>
        <w:t xml:space="preserve">When planning activities, keep in mind that international students may need additional documentation to be able to participate in any off-campus work, including short-term curricular placements.  A placement does not need to be paid to be considered employment in the eyes of the Canadian government.  </w:t>
      </w:r>
      <w:r w:rsidRPr="009E1D82">
        <w:rPr>
          <w:rFonts w:cstheme="minorHAnsi"/>
          <w:b/>
        </w:rPr>
        <w:t>Ensure your students confirm their study permit states they have permission to accept employment off campus prior to beginning any placement.</w:t>
      </w:r>
      <w:r w:rsidRPr="009E1D82">
        <w:rPr>
          <w:rFonts w:cstheme="minorHAnsi"/>
        </w:rPr>
        <w:t xml:space="preserve">  </w:t>
      </w:r>
    </w:p>
    <w:p w14:paraId="6C781DF5" w14:textId="6A212E00" w:rsidR="00BE71D9" w:rsidRPr="009E1D82" w:rsidRDefault="00BE71D9" w:rsidP="00577009">
      <w:pPr>
        <w:ind w:left="425"/>
        <w:rPr>
          <w:rFonts w:cstheme="minorHAnsi"/>
        </w:rPr>
      </w:pPr>
      <w:r w:rsidRPr="009E1D82">
        <w:rPr>
          <w:rFonts w:cstheme="minorHAnsi"/>
        </w:rPr>
        <w:t xml:space="preserve">For questions or assistance, contact </w:t>
      </w:r>
      <w:r w:rsidR="00577009">
        <w:t xml:space="preserve">Amal </w:t>
      </w:r>
      <w:proofErr w:type="spellStart"/>
      <w:r w:rsidR="00577009">
        <w:t>Jammali</w:t>
      </w:r>
      <w:proofErr w:type="spellEnd"/>
      <w:r w:rsidRPr="009E1D82">
        <w:rPr>
          <w:rFonts w:cstheme="minorHAnsi"/>
        </w:rPr>
        <w:t xml:space="preserve">, </w:t>
      </w:r>
      <w:r w:rsidRPr="009E1D82">
        <w:rPr>
          <w:rFonts w:cstheme="minorHAnsi"/>
          <w:shd w:val="clear" w:color="auto" w:fill="FFFFFF"/>
        </w:rPr>
        <w:t>International Student Advisor</w:t>
      </w:r>
      <w:r w:rsidRPr="009E1D82">
        <w:rPr>
          <w:rFonts w:cstheme="minorHAnsi"/>
        </w:rPr>
        <w:t xml:space="preserve"> at the International Student Centre.</w:t>
      </w:r>
    </w:p>
    <w:p w14:paraId="569053D0" w14:textId="334B3405" w:rsidR="00BE71D9" w:rsidRDefault="00BE71D9" w:rsidP="0094436B">
      <w:pPr>
        <w:spacing w:after="210" w:line="240" w:lineRule="auto"/>
        <w:ind w:left="425"/>
        <w:rPr>
          <w:rFonts w:cstheme="minorHAnsi"/>
        </w:rPr>
      </w:pPr>
      <w:r w:rsidRPr="009E1D82">
        <w:rPr>
          <w:rFonts w:cstheme="minorHAnsi"/>
        </w:rPr>
        <w:t xml:space="preserve">If a Canadian student is being placed in a foreign jurisdiction, the student must comply with that jurisdiction’s legal requirements.  Contact Michelle Fitzgerald at </w:t>
      </w:r>
      <w:r w:rsidRPr="009E1D82">
        <w:rPr>
          <w:rFonts w:cstheme="minorHAnsi"/>
          <w:shd w:val="clear" w:color="auto" w:fill="FFFFFF"/>
        </w:rPr>
        <w:t>International and Exchange Student Services</w:t>
      </w:r>
      <w:r w:rsidRPr="009E1D82">
        <w:rPr>
          <w:rFonts w:cstheme="minorHAnsi"/>
        </w:rPr>
        <w:t xml:space="preserve"> for pre-departure assistance and cultural training for the student.  </w:t>
      </w:r>
    </w:p>
    <w:p w14:paraId="7F8D0F49" w14:textId="77777777" w:rsidR="0094644F" w:rsidRPr="0094644F" w:rsidRDefault="0094644F" w:rsidP="0094644F">
      <w:pPr>
        <w:pStyle w:val="Heading1"/>
        <w:rPr>
          <w:b/>
          <w:bCs/>
        </w:rPr>
      </w:pPr>
      <w:bookmarkStart w:id="31" w:name="_Toc58413679"/>
      <w:r w:rsidRPr="0094644F">
        <w:rPr>
          <w:b/>
          <w:bCs/>
        </w:rPr>
        <w:t>Risk Management for Remote and Online Experiential Learning</w:t>
      </w:r>
      <w:bookmarkEnd w:id="31"/>
    </w:p>
    <w:p w14:paraId="619070E8" w14:textId="77777777" w:rsidR="0094644F" w:rsidRPr="0094644F" w:rsidRDefault="0094644F" w:rsidP="0094644F">
      <w:pPr>
        <w:spacing w:after="0" w:line="240" w:lineRule="auto"/>
        <w:rPr>
          <w:rFonts w:cstheme="minorHAnsi"/>
        </w:rPr>
      </w:pPr>
    </w:p>
    <w:p w14:paraId="75E5B2C1" w14:textId="77777777" w:rsidR="00F61218" w:rsidRDefault="0094644F" w:rsidP="00F61218">
      <w:pPr>
        <w:spacing w:after="0" w:line="240" w:lineRule="auto"/>
        <w:rPr>
          <w:rFonts w:cstheme="minorHAnsi"/>
          <w:lang w:val="en-CA"/>
        </w:rPr>
      </w:pPr>
      <w:r w:rsidRPr="0094644F">
        <w:rPr>
          <w:rFonts w:cstheme="minorHAnsi"/>
        </w:rPr>
        <w:t xml:space="preserve">Students working remotely, particularly in the comfort of their own home, is usually low risk but there still may be some risks to consider that are specific to remote and online learning. </w:t>
      </w:r>
      <w:r w:rsidR="00F61218" w:rsidRPr="007C039A">
        <w:rPr>
          <w:rFonts w:cstheme="minorHAnsi"/>
          <w:b/>
          <w:bCs/>
          <w:lang w:val="en-CA"/>
        </w:rPr>
        <w:t>Before starting any new activity,</w:t>
      </w:r>
      <w:r w:rsidR="00F61218" w:rsidRPr="0094644F">
        <w:rPr>
          <w:rFonts w:cstheme="minorHAnsi"/>
          <w:lang w:val="en-CA"/>
        </w:rPr>
        <w:t xml:space="preserve"> </w:t>
      </w:r>
      <w:r w:rsidR="00F61218" w:rsidRPr="007C039A">
        <w:rPr>
          <w:rFonts w:cstheme="minorHAnsi"/>
          <w:b/>
          <w:bCs/>
          <w:lang w:val="en-CA"/>
        </w:rPr>
        <w:t>you are strongly encouraged to contact the </w:t>
      </w:r>
      <w:hyperlink r:id="rId43" w:history="1">
        <w:r w:rsidR="00F61218" w:rsidRPr="007C039A">
          <w:rPr>
            <w:rStyle w:val="Hyperlink"/>
            <w:rFonts w:cstheme="minorHAnsi"/>
            <w:b/>
            <w:bCs/>
            <w:lang w:val="en-CA"/>
          </w:rPr>
          <w:t>Insurance, Risk Management &amp; FIPPA Officer</w:t>
        </w:r>
      </w:hyperlink>
      <w:r w:rsidR="00F61218" w:rsidRPr="0094644F">
        <w:rPr>
          <w:rFonts w:cstheme="minorHAnsi"/>
          <w:lang w:val="en-CA"/>
        </w:rPr>
        <w:t>.</w:t>
      </w:r>
    </w:p>
    <w:p w14:paraId="1C2043F1" w14:textId="77777777" w:rsidR="0094644F" w:rsidRPr="0094436B" w:rsidRDefault="0094644F" w:rsidP="00360F13">
      <w:pPr>
        <w:pStyle w:val="Heading2"/>
        <w:rPr>
          <w:b/>
          <w:bCs/>
          <w:lang w:val="en-CA"/>
        </w:rPr>
      </w:pPr>
      <w:bookmarkStart w:id="32" w:name="_Toc58413680"/>
      <w:r w:rsidRPr="0094436B">
        <w:rPr>
          <w:b/>
          <w:bCs/>
          <w:lang w:val="en-CA"/>
        </w:rPr>
        <w:t>Safety and Accommodations for All Remote Experiential Learning</w:t>
      </w:r>
      <w:bookmarkEnd w:id="32"/>
    </w:p>
    <w:p w14:paraId="237DCDF6" w14:textId="7B42692F" w:rsidR="0094644F" w:rsidRPr="007C039A" w:rsidRDefault="0094644F" w:rsidP="0094644F">
      <w:pPr>
        <w:numPr>
          <w:ilvl w:val="0"/>
          <w:numId w:val="32"/>
        </w:numPr>
        <w:spacing w:after="0" w:line="240" w:lineRule="auto"/>
        <w:rPr>
          <w:rFonts w:cstheme="minorHAnsi"/>
          <w:bCs/>
        </w:rPr>
      </w:pPr>
      <w:r w:rsidRPr="0094644F">
        <w:rPr>
          <w:rFonts w:cstheme="minorHAnsi"/>
          <w:lang w:val="en-CA"/>
        </w:rPr>
        <w:t>When designing your EL activity, did you consider discrimination and accommodation issues? </w:t>
      </w:r>
      <w:r w:rsidR="007C039A">
        <w:rPr>
          <w:rFonts w:cstheme="minorHAnsi"/>
          <w:lang w:val="en-CA"/>
        </w:rPr>
        <w:t xml:space="preserve">See the </w:t>
      </w:r>
      <w:r w:rsidR="007C039A" w:rsidRPr="00FD3B34">
        <w:rPr>
          <w:rFonts w:cstheme="minorHAnsi"/>
          <w:b/>
          <w:bCs/>
          <w:lang w:val="en-CA"/>
        </w:rPr>
        <w:t>Discrimination and Accommodation</w:t>
      </w:r>
      <w:r w:rsidR="007C039A">
        <w:rPr>
          <w:rFonts w:cstheme="minorHAnsi"/>
          <w:lang w:val="en-CA"/>
        </w:rPr>
        <w:t xml:space="preserve"> section above and create</w:t>
      </w:r>
      <w:r w:rsidRPr="0094644F">
        <w:rPr>
          <w:rFonts w:cstheme="minorHAnsi"/>
          <w:lang w:val="en-CA"/>
        </w:rPr>
        <w:t> </w:t>
      </w:r>
      <w:r w:rsidR="007C039A" w:rsidRPr="007C039A">
        <w:rPr>
          <w:rFonts w:cstheme="minorHAnsi"/>
          <w:bCs/>
        </w:rPr>
        <w:t xml:space="preserve">activities with </w:t>
      </w:r>
      <w:hyperlink r:id="rId44" w:history="1">
        <w:r w:rsidR="007C039A" w:rsidRPr="007C039A">
          <w:rPr>
            <w:rStyle w:val="Hyperlink"/>
            <w:rFonts w:cstheme="minorHAnsi"/>
            <w:bCs/>
          </w:rPr>
          <w:t>Universal Design</w:t>
        </w:r>
      </w:hyperlink>
      <w:r w:rsidR="007C039A" w:rsidRPr="007C039A">
        <w:rPr>
          <w:rFonts w:cstheme="minorHAnsi"/>
          <w:bCs/>
        </w:rPr>
        <w:t xml:space="preserve"> and accessibility in mind.</w:t>
      </w:r>
      <w:r w:rsidR="007C039A">
        <w:rPr>
          <w:rFonts w:cstheme="minorHAnsi"/>
          <w:bCs/>
        </w:rPr>
        <w:t xml:space="preserve"> </w:t>
      </w:r>
    </w:p>
    <w:p w14:paraId="2C5313CF"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students be provided thorough safety instructions for working at home just as if they were completing the activity face-to-face? Will all safety instructions be documented?</w:t>
      </w:r>
    </w:p>
    <w:p w14:paraId="0A2BC3F2" w14:textId="20326E99" w:rsidR="0094644F" w:rsidRPr="0094644F" w:rsidRDefault="0094644F" w:rsidP="0094644F">
      <w:pPr>
        <w:numPr>
          <w:ilvl w:val="0"/>
          <w:numId w:val="32"/>
        </w:numPr>
        <w:spacing w:after="0" w:line="240" w:lineRule="auto"/>
        <w:rPr>
          <w:rFonts w:cstheme="minorHAnsi"/>
        </w:rPr>
      </w:pPr>
      <w:r w:rsidRPr="0094644F">
        <w:rPr>
          <w:rFonts w:cstheme="minorHAnsi"/>
          <w:lang w:val="en-CA"/>
        </w:rPr>
        <w:t>Have you incorporated ways to encourage students to set up an </w:t>
      </w:r>
      <w:hyperlink r:id="rId45" w:history="1">
        <w:r w:rsidRPr="0094644F">
          <w:rPr>
            <w:rStyle w:val="Hyperlink"/>
            <w:rFonts w:cstheme="minorHAnsi"/>
            <w:lang w:val="en-CA"/>
          </w:rPr>
          <w:t>ergonomic workspace</w:t>
        </w:r>
      </w:hyperlink>
      <w:r w:rsidRPr="0094644F">
        <w:rPr>
          <w:rFonts w:cstheme="minorHAnsi"/>
          <w:lang w:val="en-CA"/>
        </w:rPr>
        <w:t> and to take planned breaks to stretch and move about?</w:t>
      </w:r>
      <w:r>
        <w:rPr>
          <w:rFonts w:cstheme="minorHAnsi"/>
          <w:lang w:val="en-CA"/>
        </w:rPr>
        <w:br/>
      </w:r>
    </w:p>
    <w:p w14:paraId="4C08C2ED" w14:textId="186ADBAF" w:rsidR="0094644F" w:rsidRPr="0094644F" w:rsidRDefault="007C039A" w:rsidP="00F61218">
      <w:pPr>
        <w:spacing w:after="210" w:line="240" w:lineRule="auto"/>
        <w:rPr>
          <w:rFonts w:cstheme="minorHAnsi"/>
          <w:lang w:val="en-CA"/>
        </w:rPr>
      </w:pPr>
      <w:r>
        <w:rPr>
          <w:rFonts w:cstheme="minorHAnsi"/>
          <w:lang w:val="en-CA"/>
        </w:rPr>
        <w:t>The Centre for Teaching and Learning (</w:t>
      </w:r>
      <w:r w:rsidR="0094644F" w:rsidRPr="0094644F">
        <w:rPr>
          <w:rFonts w:cstheme="minorHAnsi"/>
          <w:lang w:val="en-CA"/>
        </w:rPr>
        <w:t>CTL</w:t>
      </w:r>
      <w:r>
        <w:rPr>
          <w:rFonts w:cstheme="minorHAnsi"/>
          <w:lang w:val="en-CA"/>
        </w:rPr>
        <w:t>)</w:t>
      </w:r>
      <w:r w:rsidR="0094644F" w:rsidRPr="0094644F">
        <w:rPr>
          <w:rFonts w:cstheme="minorHAnsi"/>
          <w:lang w:val="en-CA"/>
        </w:rPr>
        <w:t xml:space="preserve"> has created sample syllabus wording addressing various aspects of learning online that may prove useful.</w:t>
      </w:r>
    </w:p>
    <w:p w14:paraId="11A5241F" w14:textId="77777777" w:rsidR="0094644F" w:rsidRPr="00B529A6" w:rsidRDefault="0094644F" w:rsidP="00B529A6">
      <w:pPr>
        <w:pStyle w:val="Heading2"/>
        <w:rPr>
          <w:b/>
          <w:bCs/>
          <w:lang w:val="en-CA"/>
        </w:rPr>
      </w:pPr>
      <w:bookmarkStart w:id="33" w:name="_Toc58413681"/>
      <w:r w:rsidRPr="00B529A6">
        <w:rPr>
          <w:b/>
          <w:bCs/>
          <w:lang w:val="en-CA"/>
        </w:rPr>
        <w:t>Risk Management for Remote EL with an Industry or Community Partner</w:t>
      </w:r>
      <w:bookmarkEnd w:id="33"/>
    </w:p>
    <w:p w14:paraId="07677489" w14:textId="2BACA482" w:rsidR="0094644F" w:rsidRPr="0094644F" w:rsidRDefault="0094644F" w:rsidP="00F61218">
      <w:pPr>
        <w:spacing w:after="210" w:line="240" w:lineRule="auto"/>
        <w:rPr>
          <w:rFonts w:cstheme="minorHAnsi"/>
          <w:lang w:val="en-CA"/>
        </w:rPr>
      </w:pPr>
      <w:r w:rsidRPr="0094644F">
        <w:rPr>
          <w:rFonts w:cstheme="minorHAnsi"/>
          <w:lang w:val="en-CA"/>
        </w:rPr>
        <w:t>Course-embedded consulting activities, industry research, work placements, or any variety of experiential learning with a partner can have potential risks.  Below are considerations that may help mitigate some of these risks.</w:t>
      </w:r>
    </w:p>
    <w:p w14:paraId="26EE52E2" w14:textId="77777777" w:rsidR="0094644F" w:rsidRPr="00B529A6" w:rsidRDefault="0094644F" w:rsidP="00B529A6">
      <w:pPr>
        <w:pStyle w:val="Heading3"/>
      </w:pPr>
      <w:bookmarkStart w:id="34" w:name="_Toc58413682"/>
      <w:r w:rsidRPr="00B529A6">
        <w:t>Logistics</w:t>
      </w:r>
      <w:bookmarkEnd w:id="34"/>
    </w:p>
    <w:p w14:paraId="1FEE7AE6" w14:textId="3775C0EF" w:rsidR="0094644F" w:rsidRPr="0094644F" w:rsidRDefault="0094644F" w:rsidP="0094644F">
      <w:pPr>
        <w:numPr>
          <w:ilvl w:val="0"/>
          <w:numId w:val="32"/>
        </w:numPr>
        <w:spacing w:after="0" w:line="240" w:lineRule="auto"/>
        <w:rPr>
          <w:rFonts w:cstheme="minorHAnsi"/>
        </w:rPr>
      </w:pPr>
      <w:r w:rsidRPr="0094644F">
        <w:rPr>
          <w:rFonts w:cstheme="minorHAnsi"/>
          <w:lang w:val="en-CA"/>
        </w:rPr>
        <w:t>Are students prepared to successfully begin the experiential activity? See the resources under </w:t>
      </w:r>
      <w:r w:rsidRPr="00C417DC">
        <w:rPr>
          <w:rFonts w:cstheme="minorHAnsi"/>
          <w:b/>
          <w:bCs/>
          <w:lang w:val="en-CA"/>
        </w:rPr>
        <w:t>Preparing Your St</w:t>
      </w:r>
      <w:r w:rsidRPr="00C417DC">
        <w:rPr>
          <w:rFonts w:cstheme="minorHAnsi"/>
          <w:b/>
          <w:bCs/>
          <w:lang w:val="en-CA"/>
        </w:rPr>
        <w:t>u</w:t>
      </w:r>
      <w:r w:rsidRPr="00C417DC">
        <w:rPr>
          <w:rFonts w:cstheme="minorHAnsi"/>
          <w:b/>
          <w:bCs/>
          <w:lang w:val="en-CA"/>
        </w:rPr>
        <w:t>dents</w:t>
      </w:r>
      <w:r w:rsidRPr="0094644F">
        <w:rPr>
          <w:rFonts w:cstheme="minorHAnsi"/>
          <w:lang w:val="en-CA"/>
        </w:rPr>
        <w:t> </w:t>
      </w:r>
      <w:r w:rsidR="000B4B7A">
        <w:rPr>
          <w:rFonts w:cstheme="minorHAnsi"/>
          <w:lang w:val="en-CA"/>
        </w:rPr>
        <w:t xml:space="preserve">on the </w:t>
      </w:r>
      <w:hyperlink r:id="rId46" w:history="1">
        <w:r w:rsidR="000B4B7A" w:rsidRPr="00C417DC">
          <w:rPr>
            <w:rStyle w:val="Hyperlink"/>
            <w:rFonts w:cstheme="minorHAnsi"/>
            <w:lang w:val="en-CA"/>
          </w:rPr>
          <w:t>Remote and Online Experiential Learning webpage</w:t>
        </w:r>
      </w:hyperlink>
      <w:r w:rsidR="000B4B7A">
        <w:rPr>
          <w:rFonts w:cstheme="minorHAnsi"/>
          <w:lang w:val="en-CA"/>
        </w:rPr>
        <w:t xml:space="preserve"> </w:t>
      </w:r>
      <w:r w:rsidRPr="0094644F">
        <w:rPr>
          <w:rFonts w:cstheme="minorHAnsi"/>
          <w:lang w:val="en-CA"/>
        </w:rPr>
        <w:t>for tips.</w:t>
      </w:r>
    </w:p>
    <w:p w14:paraId="1AED9862"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Is the industry/community partner prepared to work with and/or supervise your students? Does the supervisor know how to mentor students? See the CEWIL resources </w:t>
      </w:r>
      <w:hyperlink r:id="rId47" w:tgtFrame="_blank" w:history="1">
        <w:r w:rsidRPr="0094644F">
          <w:rPr>
            <w:rStyle w:val="Hyperlink"/>
            <w:rFonts w:cstheme="minorHAnsi"/>
            <w:b/>
            <w:bCs/>
            <w:lang w:val="en-CA"/>
          </w:rPr>
          <w:t>Tips for On</w:t>
        </w:r>
        <w:r w:rsidRPr="0094644F">
          <w:rPr>
            <w:rStyle w:val="Hyperlink"/>
            <w:rFonts w:cstheme="minorHAnsi"/>
            <w:b/>
            <w:bCs/>
            <w:lang w:val="en-CA"/>
          </w:rPr>
          <w:t>b</w:t>
        </w:r>
        <w:r w:rsidRPr="0094644F">
          <w:rPr>
            <w:rStyle w:val="Hyperlink"/>
            <w:rFonts w:cstheme="minorHAnsi"/>
            <w:b/>
            <w:bCs/>
            <w:lang w:val="en-CA"/>
          </w:rPr>
          <w:t>oarding Students Remotely</w:t>
        </w:r>
      </w:hyperlink>
      <w:r w:rsidRPr="0094644F">
        <w:rPr>
          <w:rFonts w:cstheme="minorHAnsi"/>
          <w:lang w:val="en-CA"/>
        </w:rPr>
        <w:t> and </w:t>
      </w:r>
      <w:hyperlink r:id="rId48" w:tgtFrame="_blank" w:history="1">
        <w:r w:rsidRPr="0094644F">
          <w:rPr>
            <w:rStyle w:val="Hyperlink"/>
            <w:rFonts w:cstheme="minorHAnsi"/>
            <w:b/>
            <w:bCs/>
            <w:lang w:val="en-CA"/>
          </w:rPr>
          <w:t>Tips for Supe</w:t>
        </w:r>
        <w:r w:rsidRPr="0094644F">
          <w:rPr>
            <w:rStyle w:val="Hyperlink"/>
            <w:rFonts w:cstheme="minorHAnsi"/>
            <w:b/>
            <w:bCs/>
            <w:lang w:val="en-CA"/>
          </w:rPr>
          <w:t>r</w:t>
        </w:r>
        <w:r w:rsidRPr="0094644F">
          <w:rPr>
            <w:rStyle w:val="Hyperlink"/>
            <w:rFonts w:cstheme="minorHAnsi"/>
            <w:b/>
            <w:bCs/>
            <w:lang w:val="en-CA"/>
          </w:rPr>
          <w:t>vising Students Remotely</w:t>
        </w:r>
      </w:hyperlink>
      <w:r w:rsidRPr="0094644F">
        <w:rPr>
          <w:rFonts w:cstheme="minorHAnsi"/>
          <w:lang w:val="en-CA"/>
        </w:rPr>
        <w:t> that can be shared with placement partners.</w:t>
      </w:r>
    </w:p>
    <w:p w14:paraId="27FB9E60"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Are there clearly defined roles and responsibilities for faculty, students, and partners? </w:t>
      </w:r>
    </w:p>
    <w:p w14:paraId="7AF79A3E"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lastRenderedPageBreak/>
        <w:t>Is the scope of the work or project clearly defined? </w:t>
      </w:r>
    </w:p>
    <w:p w14:paraId="07E546C5"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Have the roles, responsibilities, and scope been agreed to? Is there a written agreement?</w:t>
      </w:r>
    </w:p>
    <w:p w14:paraId="01D8ABFE"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the partner need any confidential student information?</w:t>
      </w:r>
    </w:p>
    <w:p w14:paraId="704ADA21"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Are students able to protect the privacy and confidentiality of the industry/community partner or client while working from home? As students may need to share spaces and/or equipment with others in their home, this may involve extra efforts for students such as designating a space for confidential conversations, coordinating schedules with others, using a headset, password protecting devices, and locking devices when not in use.</w:t>
      </w:r>
    </w:p>
    <w:p w14:paraId="029F204D"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Are there any intellectual property concerns related to who owns the students’ work?</w:t>
      </w:r>
    </w:p>
    <w:p w14:paraId="2DA6DB34" w14:textId="77777777" w:rsidR="0094644F" w:rsidRPr="0094644F" w:rsidRDefault="0094644F" w:rsidP="0094644F">
      <w:pPr>
        <w:spacing w:after="0" w:line="240" w:lineRule="auto"/>
        <w:rPr>
          <w:rFonts w:cstheme="minorHAnsi"/>
        </w:rPr>
      </w:pPr>
    </w:p>
    <w:p w14:paraId="75341A54" w14:textId="77777777" w:rsidR="0094644F" w:rsidRPr="0094436B" w:rsidRDefault="0094644F" w:rsidP="00B529A6">
      <w:pPr>
        <w:pStyle w:val="Heading3"/>
        <w:rPr>
          <w:lang w:val="en-CA"/>
        </w:rPr>
      </w:pPr>
      <w:bookmarkStart w:id="35" w:name="_Toc58413683"/>
      <w:r w:rsidRPr="00B529A6">
        <w:t>Safety</w:t>
      </w:r>
      <w:bookmarkEnd w:id="35"/>
    </w:p>
    <w:p w14:paraId="6AE30173"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students be working with equipment, whether provided by the partner, the university, or the student, that might require safety training?  How will the training be provided and documented?</w:t>
      </w:r>
    </w:p>
    <w:p w14:paraId="21BB7936"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If students will be required to make phone calls to clients from their personal phones, do they know how to hide/block their number from being visible on caller ID in order to protect their privacy? Their phone carrier/provider’s website should include instructions for hiding or blocking caller information. Ask them to test it out with a friend beforehand. Keep in mind that some clients may not answer an unidentified caller and so options, such as set appointment times, may need to be considered.</w:t>
      </w:r>
    </w:p>
    <w:p w14:paraId="3025DDC4"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 xml:space="preserve">Is a vulnerable sector check required? Are there any special considerations for obtaining a vulnerable sector check </w:t>
      </w:r>
      <w:proofErr w:type="gramStart"/>
      <w:r w:rsidRPr="0094644F">
        <w:rPr>
          <w:rFonts w:cstheme="minorHAnsi"/>
          <w:lang w:val="en-CA"/>
        </w:rPr>
        <w:t>at this time</w:t>
      </w:r>
      <w:proofErr w:type="gramEnd"/>
      <w:r w:rsidRPr="0094644F">
        <w:rPr>
          <w:rFonts w:cstheme="minorHAnsi"/>
          <w:lang w:val="en-CA"/>
        </w:rPr>
        <w:t>? </w:t>
      </w:r>
    </w:p>
    <w:p w14:paraId="37B9772E"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Has adequate supervision been arranged for whenever students are working with vulnerable populations (ex. counselling, tutoring)? This may mean that an advisor, supervisor, or child’s parent needs to be online with the student.</w:t>
      </w:r>
    </w:p>
    <w:p w14:paraId="611DE46B"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 xml:space="preserve">Are students aware that they are not to perform any work they consider unsafe and if they are asked to perform </w:t>
      </w:r>
      <w:proofErr w:type="gramStart"/>
      <w:r w:rsidRPr="0094644F">
        <w:rPr>
          <w:rFonts w:cstheme="minorHAnsi"/>
          <w:lang w:val="en-CA"/>
        </w:rPr>
        <w:t>work</w:t>
      </w:r>
      <w:proofErr w:type="gramEnd"/>
      <w:r w:rsidRPr="0094644F">
        <w:rPr>
          <w:rFonts w:cstheme="minorHAnsi"/>
          <w:lang w:val="en-CA"/>
        </w:rPr>
        <w:t xml:space="preserve"> they consider unsafe, they know to contact you or your designate right away?</w:t>
      </w:r>
    </w:p>
    <w:p w14:paraId="52D0CC5D"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If the student is paid, will they be covered by the employer's WSIB? If not or if they are unpaid, is there another insurance in place?  For help navigating this, visit the </w:t>
      </w:r>
      <w:hyperlink r:id="rId49" w:tgtFrame="_blank" w:history="1">
        <w:r w:rsidRPr="00FD3B34">
          <w:rPr>
            <w:rStyle w:val="Hyperlink"/>
            <w:rFonts w:cstheme="minorHAnsi"/>
            <w:lang w:val="en-CA"/>
          </w:rPr>
          <w:t>Unpaid Placement Insurance Process page</w:t>
        </w:r>
      </w:hyperlink>
      <w:r w:rsidRPr="00FD3B34">
        <w:rPr>
          <w:rFonts w:cstheme="minorHAnsi"/>
          <w:lang w:val="en-CA"/>
        </w:rPr>
        <w:t> and contact the </w:t>
      </w:r>
      <w:hyperlink r:id="rId50" w:history="1">
        <w:r w:rsidRPr="00FD3B34">
          <w:rPr>
            <w:rStyle w:val="Hyperlink"/>
            <w:rFonts w:cstheme="minorHAnsi"/>
            <w:lang w:val="en-CA"/>
          </w:rPr>
          <w:t>University's Health and Safety office</w:t>
        </w:r>
      </w:hyperlink>
      <w:r w:rsidRPr="00FD3B34">
        <w:rPr>
          <w:rFonts w:cstheme="minorHAnsi"/>
          <w:lang w:val="en-CA"/>
        </w:rPr>
        <w:t>.</w:t>
      </w:r>
    </w:p>
    <w:p w14:paraId="2F3CF06A"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Is there a plan to deal with digital harassment and online bullying, should it occur?</w:t>
      </w:r>
    </w:p>
    <w:p w14:paraId="4FDFEA2C" w14:textId="77777777" w:rsidR="0094644F" w:rsidRPr="0094644F" w:rsidRDefault="0094644F" w:rsidP="0094644F">
      <w:pPr>
        <w:spacing w:after="0" w:line="240" w:lineRule="auto"/>
        <w:rPr>
          <w:rFonts w:cstheme="minorHAnsi"/>
        </w:rPr>
      </w:pPr>
    </w:p>
    <w:p w14:paraId="5C2787C1" w14:textId="77777777" w:rsidR="0094644F" w:rsidRPr="0094436B" w:rsidRDefault="0094644F" w:rsidP="00B529A6">
      <w:pPr>
        <w:pStyle w:val="Heading3"/>
        <w:rPr>
          <w:lang w:val="en-CA"/>
        </w:rPr>
      </w:pPr>
      <w:bookmarkStart w:id="36" w:name="_Toc58413684"/>
      <w:r w:rsidRPr="00B529A6">
        <w:t>Other</w:t>
      </w:r>
      <w:bookmarkEnd w:id="36"/>
    </w:p>
    <w:p w14:paraId="738FD4EC"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there be networking opportunities for the student?</w:t>
      </w:r>
    </w:p>
    <w:p w14:paraId="6FE84B75"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Is there a "buddy" assigned to the student who will be available to answer questions when the supervisor is not available?</w:t>
      </w:r>
    </w:p>
    <w:p w14:paraId="3DA3ACBC" w14:textId="721028BD" w:rsidR="0094644F" w:rsidRPr="0094644F" w:rsidRDefault="0094644F" w:rsidP="00B529A6">
      <w:pPr>
        <w:numPr>
          <w:ilvl w:val="0"/>
          <w:numId w:val="32"/>
        </w:numPr>
        <w:spacing w:after="210" w:line="240" w:lineRule="auto"/>
        <w:ind w:left="714" w:hanging="357"/>
        <w:rPr>
          <w:rFonts w:cstheme="minorHAnsi"/>
        </w:rPr>
      </w:pPr>
      <w:r w:rsidRPr="0094644F">
        <w:rPr>
          <w:rFonts w:cstheme="minorHAnsi"/>
        </w:rPr>
        <w:t>As a faculty</w:t>
      </w:r>
      <w:r w:rsidR="007C039A">
        <w:rPr>
          <w:rFonts w:cstheme="minorHAnsi"/>
        </w:rPr>
        <w:t xml:space="preserve"> member</w:t>
      </w:r>
      <w:r w:rsidRPr="0094644F">
        <w:rPr>
          <w:rFonts w:cstheme="minorHAnsi"/>
        </w:rPr>
        <w:t xml:space="preserve">/program administer, are you familiar with your responsibilities regarding the Freedom of Information and Protection of Privacy Act (FIPPA)? Are you familiar with students’ duty of loyalty and confidentiality to placement hosts? </w:t>
      </w:r>
      <w:r w:rsidRPr="0094644F">
        <w:rPr>
          <w:rFonts w:cstheme="minorHAnsi"/>
          <w:lang w:val="en-CA"/>
        </w:rPr>
        <w:t xml:space="preserve">See the </w:t>
      </w:r>
      <w:r w:rsidRPr="00C417DC">
        <w:rPr>
          <w:rFonts w:cstheme="minorHAnsi"/>
          <w:b/>
          <w:bCs/>
        </w:rPr>
        <w:t>Confidential Information and Privacy</w:t>
      </w:r>
      <w:r w:rsidRPr="0094644F">
        <w:rPr>
          <w:rFonts w:cstheme="minorHAnsi"/>
          <w:i/>
          <w:iCs/>
        </w:rPr>
        <w:t xml:space="preserve"> </w:t>
      </w:r>
      <w:r w:rsidRPr="0094644F">
        <w:rPr>
          <w:rFonts w:cstheme="minorHAnsi"/>
        </w:rPr>
        <w:t>section above.</w:t>
      </w:r>
    </w:p>
    <w:p w14:paraId="1BE5F239" w14:textId="77777777" w:rsidR="0094644F" w:rsidRPr="0094436B" w:rsidRDefault="0094644F" w:rsidP="0094436B">
      <w:pPr>
        <w:pStyle w:val="Heading2"/>
        <w:rPr>
          <w:b/>
          <w:bCs/>
          <w:lang w:val="en-CA"/>
        </w:rPr>
      </w:pPr>
      <w:bookmarkStart w:id="37" w:name="_Toc58413685"/>
      <w:r w:rsidRPr="0094436B">
        <w:rPr>
          <w:b/>
          <w:bCs/>
          <w:lang w:val="en-CA"/>
        </w:rPr>
        <w:t>Risk Management for Remote Interactive Simulations and Labs</w:t>
      </w:r>
      <w:bookmarkEnd w:id="37"/>
    </w:p>
    <w:p w14:paraId="5F8A2B07" w14:textId="77777777" w:rsidR="0094644F" w:rsidRPr="0094644F" w:rsidRDefault="0094644F" w:rsidP="0094644F">
      <w:pPr>
        <w:spacing w:after="0" w:line="240" w:lineRule="auto"/>
        <w:rPr>
          <w:rFonts w:cstheme="minorHAnsi"/>
          <w:lang w:val="en-CA"/>
        </w:rPr>
      </w:pPr>
      <w:r w:rsidRPr="0094644F">
        <w:rPr>
          <w:rFonts w:cstheme="minorHAnsi"/>
          <w:lang w:val="en-CA"/>
        </w:rPr>
        <w:t>Although there may not be risks that immediately come to mind when thinking about a remote simulated workplace activity or lab, here are a few questions to start the brainstorming process:</w:t>
      </w:r>
    </w:p>
    <w:p w14:paraId="52A19FD5"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the activity create potential health and safety risks or use equipment requiring training?  Is there a plan to manage the risk through training, personal protective equipment and supervision?</w:t>
      </w:r>
    </w:p>
    <w:p w14:paraId="1D7D84A0"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students be provided thorough safety instructions for working at home just as if they were completing the activity face-to-face? Will all safety instructions be documented?</w:t>
      </w:r>
    </w:p>
    <w:p w14:paraId="7355A438"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a safety checklist be completed by the students and submitted to the instructor?</w:t>
      </w:r>
    </w:p>
    <w:p w14:paraId="3789FE17"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If material will be mailed/shipped to students for activities, are all applicable laws complied with and no hazardous material mailed/shipped?</w:t>
      </w:r>
    </w:p>
    <w:p w14:paraId="43E59B09"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Will students need to leave their home to complete any of the activity?</w:t>
      </w:r>
    </w:p>
    <w:p w14:paraId="5A798A93"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t>Are expectations and resources for help clearly defined?</w:t>
      </w:r>
    </w:p>
    <w:p w14:paraId="03C60F3C" w14:textId="77777777" w:rsidR="0094644F" w:rsidRPr="0094644F" w:rsidRDefault="0094644F" w:rsidP="0094644F">
      <w:pPr>
        <w:numPr>
          <w:ilvl w:val="0"/>
          <w:numId w:val="32"/>
        </w:numPr>
        <w:spacing w:after="0" w:line="240" w:lineRule="auto"/>
        <w:rPr>
          <w:rFonts w:cstheme="minorHAnsi"/>
        </w:rPr>
      </w:pPr>
      <w:r w:rsidRPr="0094644F">
        <w:rPr>
          <w:rFonts w:cstheme="minorHAnsi"/>
          <w:lang w:val="en-CA"/>
        </w:rPr>
        <w:lastRenderedPageBreak/>
        <w:t>Will all students, including students with disabilities, be able to complete all aspects of the experiential learning opportunity?</w:t>
      </w:r>
    </w:p>
    <w:p w14:paraId="60431E80" w14:textId="442A9EB2" w:rsidR="0094644F" w:rsidRPr="00FD3B34" w:rsidRDefault="0094644F" w:rsidP="00F61218">
      <w:pPr>
        <w:spacing w:after="210" w:line="240" w:lineRule="auto"/>
        <w:rPr>
          <w:rFonts w:cstheme="minorHAnsi"/>
          <w:lang w:val="en-CA"/>
        </w:rPr>
      </w:pPr>
      <w:r w:rsidRPr="0094644F">
        <w:rPr>
          <w:rFonts w:cstheme="minorHAnsi"/>
          <w:lang w:val="en-CA"/>
        </w:rPr>
        <w:t>If you have any questions about the potential risk involved in your activity, contact the </w:t>
      </w:r>
      <w:hyperlink r:id="rId51" w:history="1">
        <w:r w:rsidRPr="00FD3B34">
          <w:rPr>
            <w:rStyle w:val="Hyperlink"/>
            <w:rFonts w:cstheme="minorHAnsi"/>
            <w:lang w:val="en-CA"/>
          </w:rPr>
          <w:t>Insurance, Risk Management &amp; FIPPA Officer</w:t>
        </w:r>
      </w:hyperlink>
      <w:r w:rsidRPr="00FD3B34">
        <w:rPr>
          <w:rFonts w:cstheme="minorHAnsi"/>
          <w:lang w:val="en-CA"/>
        </w:rPr>
        <w:t>.</w:t>
      </w:r>
    </w:p>
    <w:p w14:paraId="79EC3192" w14:textId="04DA3B75" w:rsidR="00BE71D9" w:rsidRDefault="0094644F" w:rsidP="00F61218">
      <w:pPr>
        <w:spacing w:after="210" w:line="240" w:lineRule="auto"/>
        <w:rPr>
          <w:rFonts w:cstheme="minorHAnsi"/>
          <w:lang w:val="en-CA"/>
        </w:rPr>
      </w:pPr>
      <w:r w:rsidRPr="0094644F">
        <w:rPr>
          <w:rFonts w:cstheme="minorHAnsi"/>
          <w:lang w:val="en-CA"/>
        </w:rPr>
        <w:t>Once you have addressed the risks that come to mind, contact the </w:t>
      </w:r>
      <w:hyperlink r:id="rId52" w:history="1">
        <w:r w:rsidRPr="00FD3B34">
          <w:rPr>
            <w:rStyle w:val="Hyperlink"/>
            <w:rFonts w:cstheme="minorHAnsi"/>
            <w:lang w:val="en-CA"/>
          </w:rPr>
          <w:t>Centre for Teaching and Learning</w:t>
        </w:r>
      </w:hyperlink>
      <w:r w:rsidRPr="0094644F">
        <w:rPr>
          <w:rFonts w:cstheme="minorHAnsi"/>
          <w:lang w:val="en-CA"/>
        </w:rPr>
        <w:t> if you need help ensuring the activity is aligned with course learning outcomes and meets the criteria of a true experiential learning activity.</w:t>
      </w:r>
    </w:p>
    <w:p w14:paraId="4327A12A" w14:textId="77777777" w:rsidR="00FD3B34" w:rsidRPr="009E1D82" w:rsidRDefault="00FD3B34" w:rsidP="00F61218">
      <w:pPr>
        <w:spacing w:after="210" w:line="240" w:lineRule="auto"/>
        <w:rPr>
          <w:rFonts w:cstheme="minorHAnsi"/>
        </w:rPr>
      </w:pPr>
    </w:p>
    <w:p w14:paraId="57CD9DE4" w14:textId="0EAF7862" w:rsidR="00CB1DCF" w:rsidRPr="009E1D82" w:rsidRDefault="00CB1DCF" w:rsidP="000523D4">
      <w:pPr>
        <w:pStyle w:val="Heading1"/>
        <w:rPr>
          <w:b/>
          <w:bCs/>
        </w:rPr>
      </w:pPr>
      <w:bookmarkStart w:id="38" w:name="_Toc58413686"/>
      <w:r w:rsidRPr="009E1D82">
        <w:rPr>
          <w:b/>
          <w:bCs/>
        </w:rPr>
        <w:t>Monitor, Review, and Adjust Risks</w:t>
      </w:r>
      <w:bookmarkEnd w:id="38"/>
      <w:r w:rsidRPr="009E1D82">
        <w:rPr>
          <w:b/>
          <w:bCs/>
        </w:rPr>
        <w:t xml:space="preserve"> </w:t>
      </w:r>
    </w:p>
    <w:p w14:paraId="062F1E9B" w14:textId="3139F79C" w:rsidR="00CB1DCF" w:rsidRPr="009E1D82" w:rsidRDefault="00CB1DCF" w:rsidP="00CB1DCF">
      <w:pPr>
        <w:spacing w:after="0" w:line="240" w:lineRule="auto"/>
        <w:rPr>
          <w:rFonts w:cstheme="minorHAnsi"/>
        </w:rPr>
      </w:pPr>
      <w:r w:rsidRPr="009E1D82">
        <w:rPr>
          <w:rFonts w:cstheme="minorHAnsi"/>
        </w:rPr>
        <w:t xml:space="preserve">The last component of risk management is to continually gauge the effectiveness of the risk controls and adjust them as needed. </w:t>
      </w:r>
    </w:p>
    <w:p w14:paraId="58B5CD90" w14:textId="77777777" w:rsidR="00CB1DCF" w:rsidRPr="009E1D82" w:rsidRDefault="00CB1DCF" w:rsidP="00CB1DCF">
      <w:pPr>
        <w:spacing w:after="0" w:line="240" w:lineRule="auto"/>
        <w:rPr>
          <w:rFonts w:cstheme="minorHAnsi"/>
        </w:rPr>
      </w:pPr>
    </w:p>
    <w:p w14:paraId="519C026D" w14:textId="5C91F0FE" w:rsidR="00CB1DCF" w:rsidRPr="009E1D82" w:rsidRDefault="00CB1DCF" w:rsidP="00CB1DCF">
      <w:pPr>
        <w:spacing w:after="0" w:line="240" w:lineRule="auto"/>
        <w:rPr>
          <w:rFonts w:cstheme="minorHAnsi"/>
        </w:rPr>
      </w:pPr>
      <w:r w:rsidRPr="009E1D82">
        <w:rPr>
          <w:rFonts w:cstheme="minorHAnsi"/>
        </w:rPr>
        <w:t xml:space="preserve">It is important to listen to students and site supervisors throughout the program, course or activity to evaluate how the risk management controls are working. With proper program design as described above, constant review and supervision will be built into the program.  Students and site supervisors each have unique perspectives that may validate the mitigation strategies or reveal unexpected hazards. Therefore, in addition to your own observations, it is important to solicit their feedback before, during, and after the </w:t>
      </w:r>
      <w:r w:rsidR="001C4FDF" w:rsidRPr="009E1D82">
        <w:rPr>
          <w:rFonts w:cstheme="minorHAnsi"/>
        </w:rPr>
        <w:t>activity.</w:t>
      </w:r>
      <w:r w:rsidRPr="009E1D82">
        <w:rPr>
          <w:rFonts w:cstheme="minorHAnsi"/>
        </w:rPr>
        <w:t xml:space="preserve"> </w:t>
      </w:r>
    </w:p>
    <w:p w14:paraId="6915E5C3" w14:textId="77777777" w:rsidR="00CB1DCF" w:rsidRPr="009E1D82" w:rsidRDefault="00CB1DCF" w:rsidP="00CB1DCF">
      <w:pPr>
        <w:spacing w:after="0" w:line="240" w:lineRule="auto"/>
        <w:rPr>
          <w:rFonts w:cstheme="minorHAnsi"/>
        </w:rPr>
      </w:pPr>
    </w:p>
    <w:p w14:paraId="081C65B3" w14:textId="006B5E5D" w:rsidR="00CB1DCF" w:rsidRPr="009E1D82" w:rsidRDefault="00CB1DCF" w:rsidP="00CB1DCF">
      <w:pPr>
        <w:spacing w:after="0" w:line="240" w:lineRule="auto"/>
        <w:rPr>
          <w:rFonts w:cstheme="minorHAnsi"/>
        </w:rPr>
      </w:pPr>
      <w:r w:rsidRPr="009E1D82">
        <w:rPr>
          <w:rFonts w:cstheme="minorHAnsi"/>
        </w:rPr>
        <w:t xml:space="preserve">When new risk management concerns are identified, it is necessary to adjust the </w:t>
      </w:r>
      <w:r w:rsidR="001C4FDF" w:rsidRPr="009E1D82">
        <w:rPr>
          <w:rFonts w:cstheme="minorHAnsi"/>
        </w:rPr>
        <w:t xml:space="preserve">activity or </w:t>
      </w:r>
      <w:r w:rsidRPr="009E1D82">
        <w:rPr>
          <w:rFonts w:cstheme="minorHAnsi"/>
        </w:rPr>
        <w:t xml:space="preserve">program to prevent the hazard from occurring in the future or reduce its likelihood or impact. </w:t>
      </w:r>
    </w:p>
    <w:p w14:paraId="4476412B" w14:textId="77777777" w:rsidR="00CB1DCF" w:rsidRPr="009E1D82" w:rsidRDefault="00CB1DCF" w:rsidP="00CB1DCF">
      <w:pPr>
        <w:spacing w:after="0" w:line="240" w:lineRule="auto"/>
        <w:rPr>
          <w:rFonts w:cstheme="minorHAnsi"/>
        </w:rPr>
      </w:pPr>
    </w:p>
    <w:p w14:paraId="07AEF0DB" w14:textId="77777777" w:rsidR="00CB1DCF" w:rsidRPr="009E1D82" w:rsidRDefault="00CB1DCF" w:rsidP="00CB1DCF">
      <w:pPr>
        <w:spacing w:after="0" w:line="240" w:lineRule="auto"/>
        <w:rPr>
          <w:rFonts w:cstheme="minorHAnsi"/>
        </w:rPr>
      </w:pPr>
      <w:r w:rsidRPr="009E1D82">
        <w:rPr>
          <w:rFonts w:cstheme="minorHAnsi"/>
        </w:rPr>
        <w:t>Risk management is a continual cycle. As future courses or activities are offered, it will become necessary to identify new risks, assess and manage those risks, and continually monitor and adjust the chosen mitigation strategies so the student experience at the University of Windsor remains unparalleled in quality and excellence.</w:t>
      </w:r>
    </w:p>
    <w:p w14:paraId="48C6D172" w14:textId="77777777" w:rsidR="00936CC4" w:rsidRPr="009E1D82" w:rsidRDefault="00936CC4" w:rsidP="00936CC4">
      <w:pPr>
        <w:spacing w:after="0" w:line="240" w:lineRule="auto"/>
        <w:rPr>
          <w:rFonts w:cstheme="minorHAnsi"/>
        </w:rPr>
      </w:pPr>
      <w:r w:rsidRPr="009E1D82">
        <w:rPr>
          <w:rFonts w:cs="Gotham Book"/>
          <w:color w:val="000000"/>
          <w:sz w:val="12"/>
          <w:szCs w:val="12"/>
        </w:rPr>
        <w:t xml:space="preserve">Adapted from </w:t>
      </w:r>
      <w:r w:rsidRPr="009E1D82">
        <w:rPr>
          <w:rFonts w:cstheme="minorHAnsi"/>
          <w:i/>
          <w:sz w:val="12"/>
          <w:szCs w:val="12"/>
        </w:rPr>
        <w:t>Risk Management Handbook</w:t>
      </w:r>
      <w:r w:rsidRPr="009E1D82">
        <w:rPr>
          <w:rFonts w:cstheme="minorHAnsi"/>
          <w:sz w:val="12"/>
          <w:szCs w:val="12"/>
        </w:rPr>
        <w:t>, The University of Tennessee, Knoxville, Experience Learning, experiencelearning.utk.edu</w:t>
      </w:r>
    </w:p>
    <w:p w14:paraId="43390B61" w14:textId="77777777" w:rsidR="00936CC4" w:rsidRPr="009E1D82" w:rsidRDefault="00936CC4">
      <w:pPr>
        <w:rPr>
          <w:rFonts w:asciiTheme="majorHAnsi" w:eastAsiaTheme="majorEastAsia" w:hAnsiTheme="majorHAnsi" w:cstheme="majorBidi"/>
          <w:b/>
          <w:bCs/>
          <w:color w:val="2E74B5" w:themeColor="accent1" w:themeShade="BF"/>
          <w:sz w:val="36"/>
          <w:szCs w:val="36"/>
        </w:rPr>
      </w:pPr>
      <w:r w:rsidRPr="009E1D82">
        <w:rPr>
          <w:b/>
          <w:bCs/>
        </w:rPr>
        <w:br w:type="page"/>
      </w:r>
    </w:p>
    <w:p w14:paraId="02BF59AD" w14:textId="0E5DE579" w:rsidR="00165B8A" w:rsidRPr="009E1D82" w:rsidRDefault="00165B8A" w:rsidP="001C4FDF">
      <w:pPr>
        <w:pStyle w:val="Heading1"/>
        <w:rPr>
          <w:b/>
          <w:bCs/>
        </w:rPr>
      </w:pPr>
      <w:bookmarkStart w:id="39" w:name="_Toc58413687"/>
      <w:r w:rsidRPr="009E1D82">
        <w:rPr>
          <w:b/>
          <w:bCs/>
        </w:rPr>
        <w:lastRenderedPageBreak/>
        <w:t>Campus Contacts to Assist with Experiential Learning</w:t>
      </w:r>
      <w:bookmarkEnd w:id="39"/>
    </w:p>
    <w:tbl>
      <w:tblPr>
        <w:tblStyle w:val="TableGrid"/>
        <w:tblW w:w="9634" w:type="dxa"/>
        <w:tblLayout w:type="fixed"/>
        <w:tblLook w:val="04A0" w:firstRow="1" w:lastRow="0" w:firstColumn="1" w:lastColumn="0" w:noHBand="0" w:noVBand="1"/>
      </w:tblPr>
      <w:tblGrid>
        <w:gridCol w:w="3114"/>
        <w:gridCol w:w="2977"/>
        <w:gridCol w:w="850"/>
        <w:gridCol w:w="2693"/>
      </w:tblGrid>
      <w:tr w:rsidR="00165B8A" w:rsidRPr="009E1D82" w14:paraId="74BCE0D3" w14:textId="77777777" w:rsidTr="00E22D19">
        <w:trPr>
          <w:trHeight w:val="287"/>
        </w:trPr>
        <w:tc>
          <w:tcPr>
            <w:tcW w:w="3114" w:type="dxa"/>
          </w:tcPr>
          <w:p w14:paraId="30017A31" w14:textId="77777777" w:rsidR="00165B8A" w:rsidRPr="009E1D82" w:rsidRDefault="00165B8A" w:rsidP="00BC6653">
            <w:pPr>
              <w:rPr>
                <w:rFonts w:cstheme="minorHAnsi"/>
              </w:rPr>
            </w:pPr>
            <w:r w:rsidRPr="009E1D82">
              <w:rPr>
                <w:rFonts w:cstheme="minorHAnsi"/>
              </w:rPr>
              <w:t>Assistance required</w:t>
            </w:r>
          </w:p>
        </w:tc>
        <w:tc>
          <w:tcPr>
            <w:tcW w:w="2977" w:type="dxa"/>
          </w:tcPr>
          <w:p w14:paraId="43B97ED8" w14:textId="77777777" w:rsidR="00165B8A" w:rsidRPr="009E1D82" w:rsidRDefault="00165B8A" w:rsidP="00BC6653">
            <w:pPr>
              <w:rPr>
                <w:rFonts w:cstheme="minorHAnsi"/>
              </w:rPr>
            </w:pPr>
            <w:r w:rsidRPr="009E1D82">
              <w:rPr>
                <w:rFonts w:cstheme="minorHAnsi"/>
              </w:rPr>
              <w:t>Contact Name</w:t>
            </w:r>
          </w:p>
        </w:tc>
        <w:tc>
          <w:tcPr>
            <w:tcW w:w="850" w:type="dxa"/>
          </w:tcPr>
          <w:p w14:paraId="3E440487" w14:textId="77777777" w:rsidR="00165B8A" w:rsidRPr="009E1D82" w:rsidRDefault="00165B8A" w:rsidP="00BC6653">
            <w:pPr>
              <w:jc w:val="center"/>
              <w:rPr>
                <w:rFonts w:cstheme="minorHAnsi"/>
                <w:shd w:val="clear" w:color="auto" w:fill="FFFFFF"/>
              </w:rPr>
            </w:pPr>
            <w:r w:rsidRPr="009E1D82">
              <w:rPr>
                <w:rFonts w:cstheme="minorHAnsi"/>
                <w:shd w:val="clear" w:color="auto" w:fill="FFFFFF"/>
              </w:rPr>
              <w:t>Ext.</w:t>
            </w:r>
          </w:p>
        </w:tc>
        <w:tc>
          <w:tcPr>
            <w:tcW w:w="2693" w:type="dxa"/>
          </w:tcPr>
          <w:p w14:paraId="526E83A3" w14:textId="77777777" w:rsidR="00165B8A" w:rsidRPr="009E1D82" w:rsidRDefault="00165B8A" w:rsidP="00BC6653">
            <w:pPr>
              <w:rPr>
                <w:rStyle w:val="Hyperlink"/>
                <w:rFonts w:cstheme="minorHAnsi"/>
                <w:bCs/>
                <w:color w:val="auto"/>
                <w:u w:val="none"/>
              </w:rPr>
            </w:pPr>
            <w:r w:rsidRPr="009E1D82">
              <w:rPr>
                <w:rStyle w:val="Hyperlink"/>
                <w:rFonts w:cstheme="minorHAnsi"/>
                <w:bCs/>
                <w:color w:val="auto"/>
                <w:u w:val="none"/>
              </w:rPr>
              <w:t>Email</w:t>
            </w:r>
          </w:p>
        </w:tc>
      </w:tr>
      <w:tr w:rsidR="00165B8A" w:rsidRPr="009E1D82" w14:paraId="79DABEBB" w14:textId="77777777" w:rsidTr="00E22D19">
        <w:trPr>
          <w:trHeight w:val="3064"/>
        </w:trPr>
        <w:tc>
          <w:tcPr>
            <w:tcW w:w="3114" w:type="dxa"/>
          </w:tcPr>
          <w:p w14:paraId="0D09EBFA" w14:textId="77777777" w:rsidR="00165B8A" w:rsidRPr="009E1D82" w:rsidRDefault="00165B8A" w:rsidP="00BC6653">
            <w:pPr>
              <w:rPr>
                <w:rFonts w:cstheme="minorHAnsi"/>
              </w:rPr>
            </w:pPr>
            <w:r w:rsidRPr="009E1D82">
              <w:rPr>
                <w:rFonts w:cstheme="minorHAnsi"/>
              </w:rPr>
              <w:t>Getting started in EE:</w:t>
            </w:r>
          </w:p>
          <w:p w14:paraId="50AE89E5" w14:textId="77777777" w:rsidR="00165B8A" w:rsidRPr="009E1D82" w:rsidRDefault="00165B8A" w:rsidP="00165B8A">
            <w:pPr>
              <w:pStyle w:val="ListParagraph"/>
              <w:numPr>
                <w:ilvl w:val="0"/>
                <w:numId w:val="24"/>
              </w:numPr>
              <w:spacing w:after="0" w:line="240" w:lineRule="auto"/>
              <w:ind w:left="164" w:hanging="164"/>
              <w:rPr>
                <w:rFonts w:cstheme="minorHAnsi"/>
              </w:rPr>
            </w:pPr>
            <w:r w:rsidRPr="009E1D82">
              <w:rPr>
                <w:rFonts w:cstheme="minorHAnsi"/>
              </w:rPr>
              <w:t>Course templates, examples, best practices</w:t>
            </w:r>
          </w:p>
          <w:p w14:paraId="52ECF93F" w14:textId="77777777" w:rsidR="00165B8A" w:rsidRPr="009E1D82" w:rsidRDefault="00165B8A" w:rsidP="00165B8A">
            <w:pPr>
              <w:pStyle w:val="ListParagraph"/>
              <w:numPr>
                <w:ilvl w:val="0"/>
                <w:numId w:val="24"/>
              </w:numPr>
              <w:spacing w:after="0" w:line="240" w:lineRule="auto"/>
              <w:ind w:left="164" w:hanging="164"/>
              <w:rPr>
                <w:rFonts w:cstheme="minorHAnsi"/>
              </w:rPr>
            </w:pPr>
            <w:r w:rsidRPr="009E1D82">
              <w:rPr>
                <w:rFonts w:cstheme="minorHAnsi"/>
              </w:rPr>
              <w:t>How to help students find placements</w:t>
            </w:r>
          </w:p>
          <w:p w14:paraId="6822C4AB" w14:textId="77777777" w:rsidR="00165B8A" w:rsidRPr="009E1D82" w:rsidRDefault="00165B8A" w:rsidP="00165B8A">
            <w:pPr>
              <w:pStyle w:val="ListParagraph"/>
              <w:numPr>
                <w:ilvl w:val="0"/>
                <w:numId w:val="24"/>
              </w:numPr>
              <w:spacing w:after="0" w:line="240" w:lineRule="auto"/>
              <w:ind w:left="164" w:hanging="164"/>
              <w:rPr>
                <w:rFonts w:cstheme="minorHAnsi"/>
              </w:rPr>
            </w:pPr>
            <w:r w:rsidRPr="009E1D82">
              <w:rPr>
                <w:rFonts w:cstheme="minorHAnsi"/>
              </w:rPr>
              <w:t>Finding and using UWindsor’s resources</w:t>
            </w:r>
          </w:p>
          <w:p w14:paraId="18DFCBB6" w14:textId="77777777" w:rsidR="00165B8A" w:rsidRPr="009E1D82" w:rsidRDefault="00165B8A" w:rsidP="00165B8A">
            <w:pPr>
              <w:pStyle w:val="ListParagraph"/>
              <w:numPr>
                <w:ilvl w:val="0"/>
                <w:numId w:val="24"/>
              </w:numPr>
              <w:spacing w:after="0" w:line="240" w:lineRule="auto"/>
              <w:ind w:left="164" w:hanging="164"/>
              <w:rPr>
                <w:rFonts w:cstheme="minorHAnsi"/>
              </w:rPr>
            </w:pPr>
            <w:r w:rsidRPr="009E1D82">
              <w:rPr>
                <w:rFonts w:cstheme="minorHAnsi"/>
              </w:rPr>
              <w:t xml:space="preserve">Using </w:t>
            </w:r>
            <w:proofErr w:type="spellStart"/>
            <w:r w:rsidRPr="009E1D82">
              <w:rPr>
                <w:rFonts w:cstheme="minorHAnsi"/>
              </w:rPr>
              <w:t>mySuccess</w:t>
            </w:r>
            <w:proofErr w:type="spellEnd"/>
          </w:p>
          <w:p w14:paraId="5C96B4B2" w14:textId="4A2C3E4B" w:rsidR="00165B8A" w:rsidRPr="009E1D82" w:rsidRDefault="00165B8A" w:rsidP="00165B8A">
            <w:pPr>
              <w:pStyle w:val="ListParagraph"/>
              <w:numPr>
                <w:ilvl w:val="0"/>
                <w:numId w:val="24"/>
              </w:numPr>
              <w:spacing w:after="0" w:line="240" w:lineRule="auto"/>
              <w:ind w:left="164" w:hanging="164"/>
              <w:rPr>
                <w:rFonts w:cstheme="minorHAnsi"/>
              </w:rPr>
            </w:pPr>
            <w:r w:rsidRPr="009E1D82">
              <w:rPr>
                <w:rFonts w:cstheme="minorHAnsi"/>
              </w:rPr>
              <w:t xml:space="preserve">Guidance for starting any new EL course or program and </w:t>
            </w:r>
            <w:r w:rsidR="003A0C19">
              <w:rPr>
                <w:rFonts w:cstheme="minorHAnsi"/>
              </w:rPr>
              <w:t xml:space="preserve">help with </w:t>
            </w:r>
            <w:r w:rsidRPr="009E1D82">
              <w:rPr>
                <w:rFonts w:cstheme="minorHAnsi"/>
              </w:rPr>
              <w:t>any EL questions</w:t>
            </w:r>
          </w:p>
        </w:tc>
        <w:tc>
          <w:tcPr>
            <w:tcW w:w="2977" w:type="dxa"/>
          </w:tcPr>
          <w:p w14:paraId="1C9EF79E" w14:textId="77777777" w:rsidR="00165B8A" w:rsidRPr="009E1D82" w:rsidRDefault="00165B8A" w:rsidP="00BC6653">
            <w:pPr>
              <w:rPr>
                <w:rFonts w:cstheme="minorHAnsi"/>
              </w:rPr>
            </w:pPr>
            <w:r w:rsidRPr="009E1D82">
              <w:rPr>
                <w:rFonts w:cstheme="minorHAnsi"/>
              </w:rPr>
              <w:t>Kerri Zold or</w:t>
            </w:r>
          </w:p>
          <w:p w14:paraId="198E31E8" w14:textId="77777777" w:rsidR="00165B8A" w:rsidRPr="009E1D82" w:rsidRDefault="00165B8A" w:rsidP="00BC6653">
            <w:pPr>
              <w:rPr>
                <w:rFonts w:cstheme="minorHAnsi"/>
              </w:rPr>
            </w:pPr>
            <w:r w:rsidRPr="009E1D82">
              <w:rPr>
                <w:rFonts w:cstheme="minorHAnsi"/>
              </w:rPr>
              <w:t>Anna Galka,</w:t>
            </w:r>
          </w:p>
          <w:p w14:paraId="7F1D4C06" w14:textId="77777777" w:rsidR="00165B8A" w:rsidRPr="009E1D82" w:rsidRDefault="00165B8A" w:rsidP="00BC6653">
            <w:pPr>
              <w:rPr>
                <w:rFonts w:cstheme="minorHAnsi"/>
              </w:rPr>
            </w:pPr>
            <w:r w:rsidRPr="009E1D82">
              <w:rPr>
                <w:rFonts w:cstheme="minorHAnsi"/>
              </w:rPr>
              <w:t>Career Development and Experiential Learning</w:t>
            </w:r>
          </w:p>
        </w:tc>
        <w:tc>
          <w:tcPr>
            <w:tcW w:w="850" w:type="dxa"/>
          </w:tcPr>
          <w:p w14:paraId="21FA6B9B" w14:textId="77777777" w:rsidR="00165B8A" w:rsidRPr="009E1D82" w:rsidRDefault="00165B8A" w:rsidP="00BC6653">
            <w:pPr>
              <w:jc w:val="center"/>
              <w:rPr>
                <w:rFonts w:cstheme="minorHAnsi"/>
              </w:rPr>
            </w:pPr>
            <w:r w:rsidRPr="009E1D82">
              <w:rPr>
                <w:rFonts w:cstheme="minorHAnsi"/>
              </w:rPr>
              <w:t>3559</w:t>
            </w:r>
          </w:p>
          <w:p w14:paraId="1EFEE2AA" w14:textId="77777777" w:rsidR="00165B8A" w:rsidRPr="009E1D82" w:rsidRDefault="00165B8A" w:rsidP="00BC6653">
            <w:pPr>
              <w:jc w:val="center"/>
              <w:rPr>
                <w:rFonts w:cstheme="minorHAnsi"/>
                <w:shd w:val="clear" w:color="auto" w:fill="FFFFFF"/>
              </w:rPr>
            </w:pPr>
            <w:r w:rsidRPr="009E1D82">
              <w:rPr>
                <w:rFonts w:cstheme="minorHAnsi"/>
              </w:rPr>
              <w:t>3549</w:t>
            </w:r>
          </w:p>
        </w:tc>
        <w:tc>
          <w:tcPr>
            <w:tcW w:w="2693" w:type="dxa"/>
          </w:tcPr>
          <w:p w14:paraId="334A66EE" w14:textId="77777777" w:rsidR="00165B8A" w:rsidRPr="009E1D82" w:rsidRDefault="00165B8A" w:rsidP="00BC6653">
            <w:pPr>
              <w:rPr>
                <w:rFonts w:cstheme="minorHAnsi"/>
              </w:rPr>
            </w:pPr>
            <w:r w:rsidRPr="009E1D82">
              <w:rPr>
                <w:rFonts w:cstheme="minorHAnsi"/>
              </w:rPr>
              <w:t>kzold@uwindsor.ca</w:t>
            </w:r>
          </w:p>
          <w:p w14:paraId="485B83C4" w14:textId="77777777" w:rsidR="00165B8A" w:rsidRPr="009E1D82" w:rsidRDefault="00165B8A" w:rsidP="00BC6653">
            <w:pPr>
              <w:rPr>
                <w:rStyle w:val="Hyperlink"/>
                <w:rFonts w:cstheme="minorHAnsi"/>
                <w:bCs/>
                <w:color w:val="auto"/>
              </w:rPr>
            </w:pPr>
            <w:r w:rsidRPr="009E1D82">
              <w:rPr>
                <w:rFonts w:cstheme="minorHAnsi"/>
              </w:rPr>
              <w:t>agalka@uwindsor.ca</w:t>
            </w:r>
          </w:p>
        </w:tc>
      </w:tr>
      <w:tr w:rsidR="00165B8A" w:rsidRPr="009E1D82" w14:paraId="086590CB" w14:textId="77777777" w:rsidTr="00E22D19">
        <w:trPr>
          <w:trHeight w:val="822"/>
        </w:trPr>
        <w:tc>
          <w:tcPr>
            <w:tcW w:w="3114" w:type="dxa"/>
          </w:tcPr>
          <w:p w14:paraId="57D4058B" w14:textId="6A68E831" w:rsidR="00165B8A" w:rsidRPr="009E1D82" w:rsidRDefault="00165B8A" w:rsidP="00BC6653">
            <w:pPr>
              <w:rPr>
                <w:rFonts w:cstheme="minorHAnsi"/>
              </w:rPr>
            </w:pPr>
            <w:r w:rsidRPr="009E1D82">
              <w:rPr>
                <w:rFonts w:cstheme="minorHAnsi"/>
              </w:rPr>
              <w:t xml:space="preserve">Setting up new </w:t>
            </w:r>
            <w:r w:rsidR="00183A29">
              <w:rPr>
                <w:rFonts w:cstheme="minorHAnsi"/>
              </w:rPr>
              <w:t>full-time (p</w:t>
            </w:r>
            <w:r w:rsidRPr="009E1D82">
              <w:rPr>
                <w:rFonts w:cstheme="minorHAnsi"/>
              </w:rPr>
              <w:t>aid</w:t>
            </w:r>
            <w:r w:rsidR="00183A29">
              <w:rPr>
                <w:rFonts w:cstheme="minorHAnsi"/>
              </w:rPr>
              <w:t>)</w:t>
            </w:r>
            <w:r w:rsidRPr="009E1D82">
              <w:rPr>
                <w:rFonts w:cstheme="minorHAnsi"/>
              </w:rPr>
              <w:t xml:space="preserve"> Internships and Co-op Programs.</w:t>
            </w:r>
          </w:p>
        </w:tc>
        <w:tc>
          <w:tcPr>
            <w:tcW w:w="2977" w:type="dxa"/>
          </w:tcPr>
          <w:p w14:paraId="7BE577D7" w14:textId="77777777" w:rsidR="00165B8A" w:rsidRPr="009E1D82" w:rsidRDefault="00165B8A" w:rsidP="00BC6653">
            <w:pPr>
              <w:rPr>
                <w:rFonts w:cstheme="minorHAnsi"/>
              </w:rPr>
            </w:pPr>
            <w:r w:rsidRPr="009E1D82">
              <w:rPr>
                <w:rFonts w:cstheme="minorHAnsi"/>
              </w:rPr>
              <w:t>Kristen Morris,</w:t>
            </w:r>
          </w:p>
          <w:p w14:paraId="2D3364D9" w14:textId="77777777" w:rsidR="00165B8A" w:rsidRPr="009E1D82" w:rsidRDefault="00165B8A" w:rsidP="00BC6653">
            <w:pPr>
              <w:rPr>
                <w:rFonts w:cstheme="minorHAnsi"/>
              </w:rPr>
            </w:pPr>
            <w:r w:rsidRPr="009E1D82">
              <w:rPr>
                <w:rFonts w:cstheme="minorHAnsi"/>
              </w:rPr>
              <w:t>Manager</w:t>
            </w:r>
            <w:bookmarkStart w:id="40" w:name="_Hlk28851344"/>
            <w:r w:rsidRPr="009E1D82">
              <w:rPr>
                <w:rFonts w:cstheme="minorHAnsi"/>
              </w:rPr>
              <w:t>, Co-operative Education &amp; Workplace Partnerships</w:t>
            </w:r>
            <w:bookmarkEnd w:id="40"/>
          </w:p>
        </w:tc>
        <w:tc>
          <w:tcPr>
            <w:tcW w:w="850" w:type="dxa"/>
          </w:tcPr>
          <w:p w14:paraId="27B0A87C" w14:textId="77777777" w:rsidR="00165B8A" w:rsidRPr="009E1D82" w:rsidRDefault="00165B8A" w:rsidP="00BC6653">
            <w:pPr>
              <w:jc w:val="center"/>
              <w:rPr>
                <w:rFonts w:cstheme="minorHAnsi"/>
              </w:rPr>
            </w:pPr>
            <w:r w:rsidRPr="009E1D82">
              <w:rPr>
                <w:rFonts w:cstheme="minorHAnsi"/>
              </w:rPr>
              <w:t>3899</w:t>
            </w:r>
          </w:p>
        </w:tc>
        <w:tc>
          <w:tcPr>
            <w:tcW w:w="2693" w:type="dxa"/>
          </w:tcPr>
          <w:p w14:paraId="3F3C53BF" w14:textId="39CE40FF" w:rsidR="00165B8A" w:rsidRPr="009E1D82" w:rsidRDefault="00165B8A" w:rsidP="00BC6653">
            <w:pPr>
              <w:rPr>
                <w:rFonts w:cstheme="minorHAnsi"/>
              </w:rPr>
            </w:pPr>
            <w:r w:rsidRPr="00656245">
              <w:rPr>
                <w:rFonts w:cstheme="minorHAnsi"/>
              </w:rPr>
              <w:t>kmorris@uwindsor.ca</w:t>
            </w:r>
            <w:r w:rsidRPr="009E1D82">
              <w:rPr>
                <w:rFonts w:cstheme="minorHAnsi"/>
              </w:rPr>
              <w:t xml:space="preserve"> </w:t>
            </w:r>
          </w:p>
        </w:tc>
      </w:tr>
      <w:tr w:rsidR="00165B8A" w:rsidRPr="009E1D82" w14:paraId="3C0536CE" w14:textId="77777777" w:rsidTr="00E22D19">
        <w:trPr>
          <w:trHeight w:val="822"/>
        </w:trPr>
        <w:tc>
          <w:tcPr>
            <w:tcW w:w="3114" w:type="dxa"/>
          </w:tcPr>
          <w:p w14:paraId="3B707D62" w14:textId="69A343FC" w:rsidR="00165B8A" w:rsidRPr="009E1D82" w:rsidRDefault="00165B8A" w:rsidP="00BC6653">
            <w:pPr>
              <w:rPr>
                <w:rFonts w:cstheme="minorHAnsi"/>
              </w:rPr>
            </w:pPr>
            <w:r w:rsidRPr="009E1D82">
              <w:rPr>
                <w:rFonts w:cstheme="minorHAnsi"/>
              </w:rPr>
              <w:t>Setting up new</w:t>
            </w:r>
            <w:r w:rsidR="00B466E7">
              <w:rPr>
                <w:rFonts w:cstheme="minorHAnsi"/>
              </w:rPr>
              <w:t xml:space="preserve"> part-time </w:t>
            </w:r>
            <w:r w:rsidR="00B466E7" w:rsidRPr="009E1D82">
              <w:rPr>
                <w:rFonts w:cstheme="minorHAnsi"/>
              </w:rPr>
              <w:t>(one-course equivalent)</w:t>
            </w:r>
            <w:r w:rsidR="00B466E7">
              <w:rPr>
                <w:rFonts w:cstheme="minorHAnsi"/>
              </w:rPr>
              <w:t xml:space="preserve"> </w:t>
            </w:r>
            <w:r w:rsidRPr="009E1D82">
              <w:rPr>
                <w:rFonts w:cstheme="minorHAnsi"/>
              </w:rPr>
              <w:t xml:space="preserve">paid or unpaid </w:t>
            </w:r>
            <w:r w:rsidR="00B466E7">
              <w:rPr>
                <w:rFonts w:cstheme="minorHAnsi"/>
              </w:rPr>
              <w:t>internships</w:t>
            </w:r>
            <w:r w:rsidRPr="009E1D82">
              <w:rPr>
                <w:rFonts w:cstheme="minorHAnsi"/>
              </w:rPr>
              <w:t>.</w:t>
            </w:r>
          </w:p>
        </w:tc>
        <w:tc>
          <w:tcPr>
            <w:tcW w:w="2977" w:type="dxa"/>
          </w:tcPr>
          <w:p w14:paraId="6586F6EF" w14:textId="77777777" w:rsidR="00165B8A" w:rsidRPr="009E1D82" w:rsidRDefault="00165B8A" w:rsidP="00BC6653">
            <w:pPr>
              <w:rPr>
                <w:rFonts w:cstheme="minorHAnsi"/>
              </w:rPr>
            </w:pPr>
            <w:r w:rsidRPr="009E1D82">
              <w:rPr>
                <w:rFonts w:cstheme="minorHAnsi"/>
              </w:rPr>
              <w:t>Kerri Zold or</w:t>
            </w:r>
          </w:p>
          <w:p w14:paraId="05BC22F8" w14:textId="77777777" w:rsidR="00165B8A" w:rsidRPr="009E1D82" w:rsidRDefault="00165B8A" w:rsidP="00BC6653">
            <w:pPr>
              <w:rPr>
                <w:rFonts w:cstheme="minorHAnsi"/>
              </w:rPr>
            </w:pPr>
            <w:r w:rsidRPr="009E1D82">
              <w:rPr>
                <w:rFonts w:cstheme="minorHAnsi"/>
              </w:rPr>
              <w:t>Anna Galka,</w:t>
            </w:r>
          </w:p>
          <w:p w14:paraId="1D96260A" w14:textId="77777777" w:rsidR="00165B8A" w:rsidRPr="009E1D82" w:rsidRDefault="00165B8A" w:rsidP="00BC6653">
            <w:pPr>
              <w:rPr>
                <w:rFonts w:cstheme="minorHAnsi"/>
                <w:shd w:val="clear" w:color="auto" w:fill="FFFFFF"/>
              </w:rPr>
            </w:pPr>
            <w:r w:rsidRPr="009E1D82">
              <w:rPr>
                <w:rFonts w:cstheme="minorHAnsi"/>
              </w:rPr>
              <w:t>Career Development and Experiential Learning</w:t>
            </w:r>
          </w:p>
        </w:tc>
        <w:tc>
          <w:tcPr>
            <w:tcW w:w="850" w:type="dxa"/>
          </w:tcPr>
          <w:p w14:paraId="243E0BFA" w14:textId="77777777" w:rsidR="00165B8A" w:rsidRPr="009E1D82" w:rsidRDefault="00165B8A" w:rsidP="00BC6653">
            <w:pPr>
              <w:jc w:val="center"/>
              <w:rPr>
                <w:rFonts w:cstheme="minorHAnsi"/>
              </w:rPr>
            </w:pPr>
            <w:r w:rsidRPr="009E1D82">
              <w:rPr>
                <w:rFonts w:cstheme="minorHAnsi"/>
              </w:rPr>
              <w:t>3559</w:t>
            </w:r>
          </w:p>
          <w:p w14:paraId="7B5E2E17" w14:textId="77777777" w:rsidR="00165B8A" w:rsidRPr="009E1D82" w:rsidRDefault="00165B8A" w:rsidP="00BC6653">
            <w:pPr>
              <w:jc w:val="center"/>
              <w:rPr>
                <w:rFonts w:cstheme="minorHAnsi"/>
              </w:rPr>
            </w:pPr>
            <w:r w:rsidRPr="009E1D82">
              <w:rPr>
                <w:rFonts w:cstheme="minorHAnsi"/>
              </w:rPr>
              <w:t>3549</w:t>
            </w:r>
          </w:p>
        </w:tc>
        <w:tc>
          <w:tcPr>
            <w:tcW w:w="2693" w:type="dxa"/>
          </w:tcPr>
          <w:p w14:paraId="671B1201" w14:textId="77777777" w:rsidR="00165B8A" w:rsidRPr="009E1D82" w:rsidRDefault="00165B8A" w:rsidP="00BC6653">
            <w:pPr>
              <w:rPr>
                <w:rFonts w:cstheme="minorHAnsi"/>
              </w:rPr>
            </w:pPr>
            <w:r w:rsidRPr="009E1D82">
              <w:rPr>
                <w:rFonts w:cstheme="minorHAnsi"/>
              </w:rPr>
              <w:t>kzold@uwindsor.ca</w:t>
            </w:r>
          </w:p>
          <w:p w14:paraId="148E8EB3" w14:textId="77777777" w:rsidR="00165B8A" w:rsidRPr="009E1D82" w:rsidRDefault="00165B8A" w:rsidP="00BC6653">
            <w:pPr>
              <w:rPr>
                <w:rFonts w:cstheme="minorHAnsi"/>
              </w:rPr>
            </w:pPr>
            <w:r w:rsidRPr="009E1D82">
              <w:rPr>
                <w:rFonts w:cstheme="minorHAnsi"/>
              </w:rPr>
              <w:t>agalka@uwindsor.ca</w:t>
            </w:r>
          </w:p>
        </w:tc>
      </w:tr>
      <w:tr w:rsidR="00165B8A" w:rsidRPr="009E1D82" w14:paraId="2E256B00" w14:textId="77777777" w:rsidTr="00E22D19">
        <w:trPr>
          <w:trHeight w:val="822"/>
        </w:trPr>
        <w:tc>
          <w:tcPr>
            <w:tcW w:w="3114" w:type="dxa"/>
          </w:tcPr>
          <w:p w14:paraId="2F144525" w14:textId="377418F4" w:rsidR="00165B8A" w:rsidRPr="009E1D82" w:rsidRDefault="00165B8A" w:rsidP="00BC6653">
            <w:pPr>
              <w:rPr>
                <w:rFonts w:cstheme="minorHAnsi"/>
              </w:rPr>
            </w:pPr>
            <w:r w:rsidRPr="009E1D82">
              <w:rPr>
                <w:rFonts w:cstheme="minorHAnsi"/>
              </w:rPr>
              <w:t>Insurance for WIL placements (that qualify for MCU)</w:t>
            </w:r>
          </w:p>
          <w:p w14:paraId="37AD5AC8" w14:textId="77777777" w:rsidR="00165B8A" w:rsidRPr="009E1D82" w:rsidRDefault="00165B8A" w:rsidP="00BC6653">
            <w:pPr>
              <w:rPr>
                <w:rFonts w:cstheme="minorHAnsi"/>
              </w:rPr>
            </w:pPr>
          </w:p>
        </w:tc>
        <w:tc>
          <w:tcPr>
            <w:tcW w:w="2977" w:type="dxa"/>
          </w:tcPr>
          <w:p w14:paraId="1080894B" w14:textId="77777777" w:rsidR="00165B8A" w:rsidRPr="009E1D82" w:rsidRDefault="00165B8A" w:rsidP="00BC6653">
            <w:pPr>
              <w:rPr>
                <w:rFonts w:cstheme="minorHAnsi"/>
                <w:shd w:val="clear" w:color="auto" w:fill="FFFFFF"/>
              </w:rPr>
            </w:pPr>
            <w:r w:rsidRPr="009E1D82">
              <w:rPr>
                <w:rFonts w:cstheme="minorHAnsi"/>
                <w:shd w:val="clear" w:color="auto" w:fill="FFFFFF"/>
              </w:rPr>
              <w:t>Lisa Kiritsis,</w:t>
            </w:r>
          </w:p>
          <w:p w14:paraId="2E1FC588" w14:textId="77777777" w:rsidR="00165B8A" w:rsidRPr="009E1D82" w:rsidRDefault="00165B8A" w:rsidP="00BC6653">
            <w:pPr>
              <w:rPr>
                <w:rFonts w:cstheme="minorHAnsi"/>
              </w:rPr>
            </w:pPr>
            <w:r w:rsidRPr="009E1D82">
              <w:rPr>
                <w:rFonts w:cstheme="minorHAnsi"/>
                <w:shd w:val="clear" w:color="auto" w:fill="FFFFFF"/>
              </w:rPr>
              <w:t>Manager of Occupational Health &amp; Safety </w:t>
            </w:r>
            <w:r w:rsidRPr="009E1D82">
              <w:rPr>
                <w:rFonts w:cstheme="minorHAnsi"/>
              </w:rPr>
              <w:br/>
            </w:r>
          </w:p>
        </w:tc>
        <w:tc>
          <w:tcPr>
            <w:tcW w:w="850" w:type="dxa"/>
          </w:tcPr>
          <w:p w14:paraId="13E9D098" w14:textId="77777777" w:rsidR="00165B8A" w:rsidRPr="009E1D82" w:rsidRDefault="00165B8A" w:rsidP="00BC6653">
            <w:pPr>
              <w:jc w:val="center"/>
              <w:rPr>
                <w:rFonts w:cstheme="minorHAnsi"/>
              </w:rPr>
            </w:pPr>
            <w:r w:rsidRPr="009E1D82">
              <w:rPr>
                <w:rFonts w:cstheme="minorHAnsi"/>
                <w:shd w:val="clear" w:color="auto" w:fill="FFFFFF"/>
              </w:rPr>
              <w:t>4521</w:t>
            </w:r>
          </w:p>
        </w:tc>
        <w:tc>
          <w:tcPr>
            <w:tcW w:w="2693" w:type="dxa"/>
          </w:tcPr>
          <w:p w14:paraId="0BF41710" w14:textId="77777777" w:rsidR="00165B8A" w:rsidRPr="009E1D82" w:rsidRDefault="00165B8A" w:rsidP="00BC6653">
            <w:pPr>
              <w:rPr>
                <w:rFonts w:cstheme="minorHAnsi"/>
              </w:rPr>
            </w:pPr>
            <w:r w:rsidRPr="009E1D82">
              <w:rPr>
                <w:rFonts w:cstheme="minorHAnsi"/>
              </w:rPr>
              <w:t>kiritsis@uwindsor.ca</w:t>
            </w:r>
          </w:p>
        </w:tc>
      </w:tr>
      <w:tr w:rsidR="00165B8A" w:rsidRPr="009E1D82" w14:paraId="615C7930" w14:textId="77777777" w:rsidTr="00E22D19">
        <w:trPr>
          <w:trHeight w:val="1110"/>
        </w:trPr>
        <w:tc>
          <w:tcPr>
            <w:tcW w:w="3114" w:type="dxa"/>
          </w:tcPr>
          <w:p w14:paraId="6C869C97" w14:textId="7BEE0C86" w:rsidR="00165B8A" w:rsidRPr="009E1D82" w:rsidRDefault="00165B8A" w:rsidP="00BC6653">
            <w:pPr>
              <w:rPr>
                <w:rFonts w:cstheme="minorHAnsi"/>
              </w:rPr>
            </w:pPr>
            <w:r w:rsidRPr="009E1D82">
              <w:rPr>
                <w:rFonts w:cstheme="minorHAnsi"/>
              </w:rPr>
              <w:t xml:space="preserve">Contracts and legal documents pertaining to unpaid </w:t>
            </w:r>
            <w:r w:rsidR="00B466E7">
              <w:rPr>
                <w:rFonts w:cstheme="minorHAnsi"/>
              </w:rPr>
              <w:t>internships</w:t>
            </w:r>
          </w:p>
        </w:tc>
        <w:tc>
          <w:tcPr>
            <w:tcW w:w="2977" w:type="dxa"/>
          </w:tcPr>
          <w:p w14:paraId="0332328A" w14:textId="77777777" w:rsidR="00165B8A" w:rsidRPr="009E1D82" w:rsidRDefault="00165B8A" w:rsidP="00BC6653">
            <w:pPr>
              <w:rPr>
                <w:rFonts w:cstheme="minorHAnsi"/>
              </w:rPr>
            </w:pPr>
            <w:r w:rsidRPr="009E1D82">
              <w:rPr>
                <w:rFonts w:cstheme="minorHAnsi"/>
              </w:rPr>
              <w:t>Richard Taylor,</w:t>
            </w:r>
          </w:p>
          <w:p w14:paraId="37C977FA" w14:textId="77777777" w:rsidR="00165B8A" w:rsidRPr="009E1D82" w:rsidRDefault="00165B8A" w:rsidP="00BC6653">
            <w:pPr>
              <w:rPr>
                <w:rFonts w:cstheme="minorHAnsi"/>
              </w:rPr>
            </w:pPr>
            <w:r w:rsidRPr="009E1D82">
              <w:rPr>
                <w:rFonts w:cstheme="minorHAnsi"/>
                <w:shd w:val="clear" w:color="auto" w:fill="FFFFFF"/>
              </w:rPr>
              <w:t>Director of Legal Services</w:t>
            </w:r>
          </w:p>
        </w:tc>
        <w:tc>
          <w:tcPr>
            <w:tcW w:w="850" w:type="dxa"/>
          </w:tcPr>
          <w:p w14:paraId="470C933B" w14:textId="77777777" w:rsidR="00165B8A" w:rsidRPr="009E1D82" w:rsidRDefault="00165B8A" w:rsidP="00BC6653">
            <w:pPr>
              <w:jc w:val="center"/>
              <w:rPr>
                <w:rFonts w:cstheme="minorHAnsi"/>
              </w:rPr>
            </w:pPr>
            <w:r w:rsidRPr="009E1D82">
              <w:rPr>
                <w:rFonts w:cstheme="minorHAnsi"/>
                <w:bCs/>
                <w:shd w:val="clear" w:color="auto" w:fill="FFFFFF"/>
              </w:rPr>
              <w:t>4059</w:t>
            </w:r>
          </w:p>
        </w:tc>
        <w:tc>
          <w:tcPr>
            <w:tcW w:w="2693" w:type="dxa"/>
          </w:tcPr>
          <w:p w14:paraId="48790E02" w14:textId="77777777" w:rsidR="00165B8A" w:rsidRPr="009E1D82" w:rsidRDefault="00165B8A" w:rsidP="00BC6653">
            <w:pPr>
              <w:rPr>
                <w:rFonts w:cstheme="minorHAnsi"/>
                <w:shd w:val="clear" w:color="auto" w:fill="FFFFFF"/>
              </w:rPr>
            </w:pPr>
            <w:r w:rsidRPr="009E1D82">
              <w:rPr>
                <w:rStyle w:val="Hyperlink"/>
                <w:rFonts w:cstheme="minorHAnsi"/>
                <w:color w:val="auto"/>
                <w:u w:val="none"/>
                <w:shd w:val="clear" w:color="auto" w:fill="FFFFFF"/>
              </w:rPr>
              <w:t>Richard.Taylor@uwindsor.ca</w:t>
            </w:r>
          </w:p>
          <w:p w14:paraId="1A5F9ED1" w14:textId="01B33DC0" w:rsidR="00165B8A" w:rsidRPr="009E1D82" w:rsidRDefault="00656245" w:rsidP="00BC6653">
            <w:pPr>
              <w:rPr>
                <w:rFonts w:cstheme="minorHAnsi"/>
              </w:rPr>
            </w:pPr>
            <w:r w:rsidRPr="00656245">
              <w:t>https://www.uwindsor.ca/humanresources/safety/report-an-accident/unpaidplacements</w:t>
            </w:r>
          </w:p>
        </w:tc>
      </w:tr>
      <w:tr w:rsidR="00165B8A" w:rsidRPr="009E1D82" w14:paraId="1FB1ACC7" w14:textId="77777777" w:rsidTr="00E22D19">
        <w:trPr>
          <w:trHeight w:val="2242"/>
        </w:trPr>
        <w:tc>
          <w:tcPr>
            <w:tcW w:w="3114" w:type="dxa"/>
          </w:tcPr>
          <w:p w14:paraId="33A2084C" w14:textId="77777777" w:rsidR="00165B8A" w:rsidRPr="009E1D82" w:rsidRDefault="00165B8A" w:rsidP="00165B8A">
            <w:pPr>
              <w:pStyle w:val="ListParagraph"/>
              <w:numPr>
                <w:ilvl w:val="0"/>
                <w:numId w:val="23"/>
              </w:numPr>
              <w:spacing w:after="0" w:line="240" w:lineRule="auto"/>
              <w:ind w:left="164" w:hanging="164"/>
              <w:rPr>
                <w:rFonts w:cstheme="minorHAnsi"/>
              </w:rPr>
            </w:pPr>
            <w:r w:rsidRPr="009E1D82">
              <w:rPr>
                <w:rFonts w:cstheme="minorHAnsi"/>
              </w:rPr>
              <w:t>Tours and Field trips consent forms and insurance</w:t>
            </w:r>
          </w:p>
          <w:p w14:paraId="6A2507A0" w14:textId="77777777" w:rsidR="00165B8A" w:rsidRPr="009E1D82" w:rsidRDefault="00165B8A" w:rsidP="00165B8A">
            <w:pPr>
              <w:pStyle w:val="ListParagraph"/>
              <w:numPr>
                <w:ilvl w:val="0"/>
                <w:numId w:val="23"/>
              </w:numPr>
              <w:spacing w:after="0" w:line="240" w:lineRule="auto"/>
              <w:ind w:left="164" w:hanging="164"/>
              <w:rPr>
                <w:rFonts w:cstheme="minorHAnsi"/>
              </w:rPr>
            </w:pPr>
            <w:r w:rsidRPr="009E1D82">
              <w:rPr>
                <w:rFonts w:cstheme="minorHAnsi"/>
              </w:rPr>
              <w:t xml:space="preserve">Privacy &amp; confidentiality questions </w:t>
            </w:r>
          </w:p>
          <w:p w14:paraId="29A271EC" w14:textId="77777777" w:rsidR="00165B8A" w:rsidRPr="009E1D82" w:rsidRDefault="00165B8A" w:rsidP="00165B8A">
            <w:pPr>
              <w:pStyle w:val="ListParagraph"/>
              <w:numPr>
                <w:ilvl w:val="0"/>
                <w:numId w:val="23"/>
              </w:numPr>
              <w:spacing w:after="0" w:line="240" w:lineRule="auto"/>
              <w:ind w:left="164" w:hanging="164"/>
              <w:rPr>
                <w:rFonts w:cstheme="minorHAnsi"/>
              </w:rPr>
            </w:pPr>
            <w:r w:rsidRPr="009E1D82">
              <w:rPr>
                <w:rFonts w:cstheme="minorHAnsi"/>
              </w:rPr>
              <w:t xml:space="preserve">Liability insurance </w:t>
            </w:r>
          </w:p>
          <w:p w14:paraId="57F93AAF" w14:textId="2F79FF9E" w:rsidR="00165B8A" w:rsidRPr="009E1D82" w:rsidRDefault="00165B8A" w:rsidP="00165B8A">
            <w:pPr>
              <w:pStyle w:val="ListParagraph"/>
              <w:numPr>
                <w:ilvl w:val="0"/>
                <w:numId w:val="23"/>
              </w:numPr>
              <w:spacing w:after="0" w:line="240" w:lineRule="auto"/>
              <w:ind w:left="164" w:hanging="164"/>
              <w:rPr>
                <w:rFonts w:cstheme="minorHAnsi"/>
              </w:rPr>
            </w:pPr>
            <w:r w:rsidRPr="009E1D82">
              <w:rPr>
                <w:rFonts w:cstheme="minorHAnsi"/>
              </w:rPr>
              <w:t>Placement insurance for WIL placements that don’t qualify for MCU</w:t>
            </w:r>
          </w:p>
        </w:tc>
        <w:tc>
          <w:tcPr>
            <w:tcW w:w="2977" w:type="dxa"/>
          </w:tcPr>
          <w:p w14:paraId="0F4D1E26" w14:textId="77777777" w:rsidR="00165B8A" w:rsidRPr="009E1D82" w:rsidRDefault="00165B8A" w:rsidP="00BC6653">
            <w:pPr>
              <w:rPr>
                <w:rFonts w:cstheme="minorHAnsi"/>
                <w:b/>
              </w:rPr>
            </w:pPr>
            <w:r w:rsidRPr="009E1D82">
              <w:rPr>
                <w:rFonts w:cstheme="minorHAnsi"/>
              </w:rPr>
              <w:t>Julie Laforet</w:t>
            </w:r>
          </w:p>
          <w:p w14:paraId="1C8A51BA" w14:textId="63DCD5A0" w:rsidR="00165B8A" w:rsidRPr="009E1D82" w:rsidRDefault="00165B8A" w:rsidP="00BC6653">
            <w:pPr>
              <w:rPr>
                <w:rFonts w:cstheme="minorHAnsi"/>
              </w:rPr>
            </w:pPr>
            <w:r w:rsidRPr="009E1D82">
              <w:rPr>
                <w:rStyle w:val="Strong"/>
                <w:rFonts w:cstheme="minorHAnsi"/>
                <w:b w:val="0"/>
                <w:shd w:val="clear" w:color="auto" w:fill="FFFFFF"/>
              </w:rPr>
              <w:t>Insurance</w:t>
            </w:r>
            <w:r w:rsidR="008F22A8" w:rsidRPr="009E1D82">
              <w:rPr>
                <w:rStyle w:val="Strong"/>
                <w:rFonts w:cstheme="minorHAnsi"/>
                <w:b w:val="0"/>
                <w:shd w:val="clear" w:color="auto" w:fill="FFFFFF"/>
              </w:rPr>
              <w:t xml:space="preserve">, </w:t>
            </w:r>
            <w:r w:rsidRPr="009E1D82">
              <w:rPr>
                <w:rStyle w:val="Strong"/>
                <w:rFonts w:cstheme="minorHAnsi"/>
                <w:b w:val="0"/>
                <w:shd w:val="clear" w:color="auto" w:fill="FFFFFF"/>
              </w:rPr>
              <w:t>Risk Management &amp; FIPPA Officer, Legal Services</w:t>
            </w:r>
          </w:p>
        </w:tc>
        <w:tc>
          <w:tcPr>
            <w:tcW w:w="850" w:type="dxa"/>
          </w:tcPr>
          <w:p w14:paraId="016E0FB6" w14:textId="77777777" w:rsidR="00165B8A" w:rsidRPr="009E1D82" w:rsidRDefault="00165B8A" w:rsidP="00BC6653">
            <w:pPr>
              <w:jc w:val="center"/>
              <w:rPr>
                <w:rFonts w:cstheme="minorHAnsi"/>
              </w:rPr>
            </w:pPr>
            <w:r w:rsidRPr="009E1D82">
              <w:rPr>
                <w:rFonts w:cstheme="minorHAnsi"/>
                <w:shd w:val="clear" w:color="auto" w:fill="FFFFFF"/>
              </w:rPr>
              <w:t>2080</w:t>
            </w:r>
          </w:p>
        </w:tc>
        <w:tc>
          <w:tcPr>
            <w:tcW w:w="2693" w:type="dxa"/>
          </w:tcPr>
          <w:p w14:paraId="765D6300" w14:textId="77777777" w:rsidR="00165B8A" w:rsidRPr="009E1D82" w:rsidRDefault="00165B8A" w:rsidP="00BC6653">
            <w:pPr>
              <w:rPr>
                <w:rStyle w:val="Hyperlink"/>
                <w:rFonts w:cstheme="minorHAnsi"/>
                <w:bCs/>
                <w:color w:val="auto"/>
                <w:u w:val="none"/>
              </w:rPr>
            </w:pPr>
            <w:r w:rsidRPr="009E1D82">
              <w:rPr>
                <w:rStyle w:val="Hyperlink"/>
                <w:rFonts w:cstheme="minorHAnsi"/>
                <w:bCs/>
                <w:color w:val="auto"/>
                <w:u w:val="none"/>
              </w:rPr>
              <w:t>jlaforet@uwindsor.ca</w:t>
            </w:r>
          </w:p>
          <w:p w14:paraId="188E21C1" w14:textId="77777777" w:rsidR="00165B8A" w:rsidRPr="009E1D82" w:rsidRDefault="00165B8A" w:rsidP="00BC6653">
            <w:pPr>
              <w:rPr>
                <w:rFonts w:cstheme="minorHAnsi"/>
              </w:rPr>
            </w:pPr>
            <w:r w:rsidRPr="009E1D82">
              <w:rPr>
                <w:rStyle w:val="Hyperlink"/>
                <w:rFonts w:cstheme="minorHAnsi"/>
                <w:color w:val="auto"/>
                <w:u w:val="none"/>
              </w:rPr>
              <w:t>http://www.uwindsor.ca/legal-services/310/student-eventsfield-trips</w:t>
            </w:r>
          </w:p>
        </w:tc>
      </w:tr>
    </w:tbl>
    <w:p w14:paraId="1EE75DA9" w14:textId="77777777" w:rsidR="00CD339B" w:rsidRDefault="00CD339B">
      <w:r>
        <w:br w:type="page"/>
      </w:r>
    </w:p>
    <w:tbl>
      <w:tblPr>
        <w:tblStyle w:val="TableGrid"/>
        <w:tblW w:w="9634" w:type="dxa"/>
        <w:tblLayout w:type="fixed"/>
        <w:tblLook w:val="04A0" w:firstRow="1" w:lastRow="0" w:firstColumn="1" w:lastColumn="0" w:noHBand="0" w:noVBand="1"/>
      </w:tblPr>
      <w:tblGrid>
        <w:gridCol w:w="3114"/>
        <w:gridCol w:w="2977"/>
        <w:gridCol w:w="850"/>
        <w:gridCol w:w="2693"/>
      </w:tblGrid>
      <w:tr w:rsidR="00165B8A" w:rsidRPr="009E1D82" w14:paraId="1EA7748F" w14:textId="77777777" w:rsidTr="00E22D19">
        <w:trPr>
          <w:trHeight w:val="1357"/>
        </w:trPr>
        <w:tc>
          <w:tcPr>
            <w:tcW w:w="3114" w:type="dxa"/>
          </w:tcPr>
          <w:p w14:paraId="7E3E0297" w14:textId="7663603F" w:rsidR="00165B8A" w:rsidRPr="009E1D82" w:rsidRDefault="003946EF" w:rsidP="00BC6653">
            <w:pPr>
              <w:rPr>
                <w:rFonts w:cstheme="minorHAnsi"/>
              </w:rPr>
            </w:pPr>
            <w:r>
              <w:rPr>
                <w:rFonts w:cstheme="minorHAnsi"/>
              </w:rPr>
              <w:lastRenderedPageBreak/>
              <w:t>Reflection, l</w:t>
            </w:r>
            <w:r w:rsidR="00165B8A" w:rsidRPr="009E1D82">
              <w:rPr>
                <w:rFonts w:cstheme="minorHAnsi"/>
              </w:rPr>
              <w:t>earning outcomes, assessments, incorporating experiential learning activities within the classroom, and other pedagogical assistance</w:t>
            </w:r>
          </w:p>
        </w:tc>
        <w:tc>
          <w:tcPr>
            <w:tcW w:w="2977" w:type="dxa"/>
          </w:tcPr>
          <w:p w14:paraId="23D3EE6D" w14:textId="77777777" w:rsidR="00165B8A" w:rsidRPr="009E1D82" w:rsidRDefault="00165B8A" w:rsidP="00BC6653">
            <w:pPr>
              <w:rPr>
                <w:rFonts w:cstheme="minorHAnsi"/>
              </w:rPr>
            </w:pPr>
            <w:r w:rsidRPr="009E1D82">
              <w:rPr>
                <w:rFonts w:cstheme="minorHAnsi"/>
              </w:rPr>
              <w:t>Centre for Teaching and Learning</w:t>
            </w:r>
          </w:p>
        </w:tc>
        <w:tc>
          <w:tcPr>
            <w:tcW w:w="850" w:type="dxa"/>
          </w:tcPr>
          <w:p w14:paraId="146E7E8D" w14:textId="33F57DEB" w:rsidR="00165B8A" w:rsidRPr="009E1D82" w:rsidRDefault="00936CC4" w:rsidP="00BC6653">
            <w:pPr>
              <w:jc w:val="center"/>
              <w:rPr>
                <w:rFonts w:cstheme="minorHAnsi"/>
              </w:rPr>
            </w:pPr>
            <w:r w:rsidRPr="009E1D82">
              <w:rPr>
                <w:rFonts w:cstheme="minorHAnsi"/>
              </w:rPr>
              <w:t>3090</w:t>
            </w:r>
          </w:p>
        </w:tc>
        <w:tc>
          <w:tcPr>
            <w:tcW w:w="2693" w:type="dxa"/>
          </w:tcPr>
          <w:p w14:paraId="6DF9AE7A" w14:textId="761855D7" w:rsidR="00165B8A" w:rsidRPr="009E1D82" w:rsidRDefault="00936CC4" w:rsidP="00BC6653">
            <w:pPr>
              <w:rPr>
                <w:rFonts w:cstheme="minorHAnsi"/>
              </w:rPr>
            </w:pPr>
            <w:r w:rsidRPr="009E1D82">
              <w:rPr>
                <w:rFonts w:cstheme="minorHAnsi"/>
                <w:shd w:val="clear" w:color="auto" w:fill="FFFFFF"/>
              </w:rPr>
              <w:t>ctl</w:t>
            </w:r>
            <w:r w:rsidR="00165B8A" w:rsidRPr="009E1D82">
              <w:rPr>
                <w:rFonts w:cstheme="minorHAnsi"/>
                <w:shd w:val="clear" w:color="auto" w:fill="FFFFFF"/>
              </w:rPr>
              <w:t>@uwindsor.ca</w:t>
            </w:r>
          </w:p>
        </w:tc>
      </w:tr>
      <w:tr w:rsidR="00165B8A" w:rsidRPr="009E1D82" w14:paraId="639E0010" w14:textId="77777777" w:rsidTr="00E22D19">
        <w:trPr>
          <w:trHeight w:val="555"/>
        </w:trPr>
        <w:tc>
          <w:tcPr>
            <w:tcW w:w="3114" w:type="dxa"/>
          </w:tcPr>
          <w:p w14:paraId="192F5DB4" w14:textId="77777777" w:rsidR="00165B8A" w:rsidRPr="009E1D82" w:rsidRDefault="00165B8A" w:rsidP="00BC6653">
            <w:pPr>
              <w:rPr>
                <w:rFonts w:cstheme="minorHAnsi"/>
              </w:rPr>
            </w:pPr>
            <w:r w:rsidRPr="009E1D82">
              <w:rPr>
                <w:rFonts w:cstheme="minorHAnsi"/>
              </w:rPr>
              <w:t>Accessibility or accommodation questions</w:t>
            </w:r>
          </w:p>
        </w:tc>
        <w:tc>
          <w:tcPr>
            <w:tcW w:w="2977" w:type="dxa"/>
          </w:tcPr>
          <w:p w14:paraId="492A8E5E" w14:textId="64A3AF65" w:rsidR="00C361E7" w:rsidRPr="009E1D82" w:rsidRDefault="005D6F19" w:rsidP="00BC6653">
            <w:pPr>
              <w:rPr>
                <w:rFonts w:cstheme="minorHAnsi"/>
              </w:rPr>
            </w:pPr>
            <w:r w:rsidRPr="009E1D82">
              <w:rPr>
                <w:rFonts w:cstheme="minorHAnsi"/>
                <w:shd w:val="clear" w:color="auto" w:fill="FFFFFF"/>
              </w:rPr>
              <w:t>Student Accessibility Services</w:t>
            </w:r>
          </w:p>
        </w:tc>
        <w:tc>
          <w:tcPr>
            <w:tcW w:w="850" w:type="dxa"/>
          </w:tcPr>
          <w:p w14:paraId="00A48D09" w14:textId="77777777" w:rsidR="00165B8A" w:rsidRPr="009E1D82" w:rsidRDefault="00165B8A" w:rsidP="00BC6653">
            <w:pPr>
              <w:jc w:val="center"/>
              <w:rPr>
                <w:rFonts w:cstheme="minorHAnsi"/>
              </w:rPr>
            </w:pPr>
            <w:r w:rsidRPr="009E1D82">
              <w:rPr>
                <w:rFonts w:cstheme="minorHAnsi"/>
              </w:rPr>
              <w:t>6172</w:t>
            </w:r>
          </w:p>
        </w:tc>
        <w:tc>
          <w:tcPr>
            <w:tcW w:w="2693" w:type="dxa"/>
          </w:tcPr>
          <w:p w14:paraId="7847D15E" w14:textId="5CAC139D" w:rsidR="005D6F19" w:rsidRPr="00E177DE" w:rsidRDefault="005D6F19" w:rsidP="00BC6653">
            <w:pPr>
              <w:rPr>
                <w:rFonts w:cstheme="minorHAnsi"/>
              </w:rPr>
            </w:pPr>
            <w:r w:rsidRPr="00E177DE">
              <w:rPr>
                <w:rFonts w:cstheme="minorHAnsi"/>
                <w:shd w:val="clear" w:color="auto" w:fill="FFFFFF"/>
              </w:rPr>
              <w:t>sas@uwindsor.ca</w:t>
            </w:r>
          </w:p>
          <w:p w14:paraId="348B6B3E" w14:textId="27C28B1E" w:rsidR="00165B8A" w:rsidRPr="009E1D82" w:rsidRDefault="005D6F19" w:rsidP="00BC6653">
            <w:pPr>
              <w:rPr>
                <w:rFonts w:cstheme="minorHAnsi"/>
              </w:rPr>
            </w:pPr>
            <w:r w:rsidRPr="00E177DE">
              <w:rPr>
                <w:rFonts w:cstheme="minorHAnsi"/>
              </w:rPr>
              <w:t>http://www.uwindsor.ca/studentaccessibility/</w:t>
            </w:r>
          </w:p>
        </w:tc>
      </w:tr>
      <w:tr w:rsidR="00165B8A" w:rsidRPr="009E1D82" w14:paraId="7CBCE587" w14:textId="77777777" w:rsidTr="00E22D19">
        <w:trPr>
          <w:trHeight w:val="822"/>
        </w:trPr>
        <w:tc>
          <w:tcPr>
            <w:tcW w:w="3114" w:type="dxa"/>
          </w:tcPr>
          <w:p w14:paraId="3F755E26" w14:textId="77777777" w:rsidR="00165B8A" w:rsidRPr="009E1D82" w:rsidRDefault="00165B8A" w:rsidP="00BC6653">
            <w:pPr>
              <w:rPr>
                <w:rFonts w:cstheme="minorHAnsi"/>
              </w:rPr>
            </w:pPr>
            <w:bookmarkStart w:id="41" w:name="_Hlk52373781"/>
            <w:r w:rsidRPr="009E1D82">
              <w:rPr>
                <w:rFonts w:cstheme="minorHAnsi"/>
              </w:rPr>
              <w:t>International Students and Work Permit questions</w:t>
            </w:r>
            <w:bookmarkEnd w:id="41"/>
          </w:p>
        </w:tc>
        <w:tc>
          <w:tcPr>
            <w:tcW w:w="2977" w:type="dxa"/>
          </w:tcPr>
          <w:p w14:paraId="276A3AE0" w14:textId="77777777" w:rsidR="007F7667" w:rsidRPr="00656245" w:rsidRDefault="007F7667" w:rsidP="007F7667">
            <w:pPr>
              <w:rPr>
                <w:rFonts w:cstheme="minorHAnsi"/>
              </w:rPr>
            </w:pPr>
            <w:r>
              <w:t xml:space="preserve">Amal </w:t>
            </w:r>
            <w:proofErr w:type="spellStart"/>
            <w:r>
              <w:t>Jammali</w:t>
            </w:r>
            <w:proofErr w:type="spellEnd"/>
          </w:p>
          <w:p w14:paraId="4B6D2B7F" w14:textId="31615DD2" w:rsidR="00165B8A" w:rsidRPr="00656245" w:rsidRDefault="007F7667" w:rsidP="007F7667">
            <w:pPr>
              <w:rPr>
                <w:rFonts w:cstheme="minorHAnsi"/>
                <w:b/>
                <w:bCs/>
              </w:rPr>
            </w:pPr>
            <w:r>
              <w:t>International Student Advisor</w:t>
            </w:r>
          </w:p>
        </w:tc>
        <w:tc>
          <w:tcPr>
            <w:tcW w:w="850" w:type="dxa"/>
          </w:tcPr>
          <w:p w14:paraId="362A7464" w14:textId="77777777" w:rsidR="00165B8A" w:rsidRPr="009E1D82" w:rsidRDefault="00165B8A" w:rsidP="00BC6653">
            <w:pPr>
              <w:jc w:val="center"/>
              <w:rPr>
                <w:rFonts w:cstheme="minorHAnsi"/>
              </w:rPr>
            </w:pPr>
            <w:r w:rsidRPr="009E1D82">
              <w:rPr>
                <w:rFonts w:cstheme="minorHAnsi"/>
              </w:rPr>
              <w:t>3951</w:t>
            </w:r>
          </w:p>
        </w:tc>
        <w:tc>
          <w:tcPr>
            <w:tcW w:w="2693" w:type="dxa"/>
          </w:tcPr>
          <w:p w14:paraId="15BFDE39" w14:textId="0B186C3F" w:rsidR="00165B8A" w:rsidRPr="009E1D82" w:rsidRDefault="007F7667" w:rsidP="00BC6653">
            <w:pPr>
              <w:rPr>
                <w:rFonts w:cstheme="minorHAnsi"/>
              </w:rPr>
            </w:pPr>
            <w:r w:rsidRPr="007F7667">
              <w:rPr>
                <w:lang w:eastAsia="en-CA"/>
              </w:rPr>
              <w:t>amal@uwindsor.ca</w:t>
            </w:r>
          </w:p>
        </w:tc>
      </w:tr>
      <w:tr w:rsidR="00165B8A" w:rsidRPr="009E1D82" w14:paraId="7ED853E4" w14:textId="77777777" w:rsidTr="00E22D19">
        <w:trPr>
          <w:trHeight w:val="843"/>
        </w:trPr>
        <w:tc>
          <w:tcPr>
            <w:tcW w:w="3114" w:type="dxa"/>
          </w:tcPr>
          <w:p w14:paraId="75BE6E6A" w14:textId="77777777" w:rsidR="00165B8A" w:rsidRPr="009E1D82" w:rsidRDefault="00165B8A" w:rsidP="00BC6653">
            <w:pPr>
              <w:rPr>
                <w:rFonts w:cstheme="minorHAnsi"/>
              </w:rPr>
            </w:pPr>
            <w:r w:rsidRPr="009E1D82">
              <w:rPr>
                <w:rFonts w:cstheme="minorHAnsi"/>
              </w:rPr>
              <w:t>Canadian students abroad</w:t>
            </w:r>
          </w:p>
        </w:tc>
        <w:tc>
          <w:tcPr>
            <w:tcW w:w="2977" w:type="dxa"/>
          </w:tcPr>
          <w:p w14:paraId="259EDACF" w14:textId="77777777" w:rsidR="00165B8A" w:rsidRPr="009E1D82" w:rsidRDefault="00165B8A" w:rsidP="00BC6653">
            <w:pPr>
              <w:rPr>
                <w:rFonts w:cstheme="minorHAnsi"/>
              </w:rPr>
            </w:pPr>
            <w:r w:rsidRPr="009E1D82">
              <w:rPr>
                <w:rFonts w:cstheme="minorHAnsi"/>
              </w:rPr>
              <w:t>Michelle Fitzgerald,</w:t>
            </w:r>
          </w:p>
          <w:p w14:paraId="5A3D0C3E" w14:textId="77777777" w:rsidR="00165B8A" w:rsidRPr="009E1D82" w:rsidRDefault="00165B8A" w:rsidP="00BC6653">
            <w:pPr>
              <w:rPr>
                <w:rFonts w:cstheme="minorHAnsi"/>
              </w:rPr>
            </w:pPr>
            <w:r w:rsidRPr="009E1D82">
              <w:rPr>
                <w:rFonts w:cstheme="minorHAnsi"/>
                <w:shd w:val="clear" w:color="auto" w:fill="FFFFFF"/>
              </w:rPr>
              <w:t>Administrator, International and Exchange Student Services</w:t>
            </w:r>
          </w:p>
        </w:tc>
        <w:tc>
          <w:tcPr>
            <w:tcW w:w="850" w:type="dxa"/>
          </w:tcPr>
          <w:p w14:paraId="730B8694" w14:textId="77777777" w:rsidR="00165B8A" w:rsidRPr="009E1D82" w:rsidRDefault="00165B8A" w:rsidP="00BC6653">
            <w:pPr>
              <w:jc w:val="center"/>
              <w:rPr>
                <w:rFonts w:cstheme="minorHAnsi"/>
              </w:rPr>
            </w:pPr>
            <w:r w:rsidRPr="009E1D82">
              <w:rPr>
                <w:rFonts w:cstheme="minorHAnsi"/>
              </w:rPr>
              <w:t>3934</w:t>
            </w:r>
          </w:p>
        </w:tc>
        <w:tc>
          <w:tcPr>
            <w:tcW w:w="2693" w:type="dxa"/>
          </w:tcPr>
          <w:p w14:paraId="1C36D6BA" w14:textId="77777777" w:rsidR="00165B8A" w:rsidRPr="009E1D82" w:rsidRDefault="00165B8A" w:rsidP="00BC6653">
            <w:pPr>
              <w:rPr>
                <w:rFonts w:cstheme="minorHAnsi"/>
                <w:shd w:val="clear" w:color="auto" w:fill="FFFFFF"/>
              </w:rPr>
            </w:pPr>
            <w:r w:rsidRPr="009E1D82">
              <w:rPr>
                <w:rFonts w:cstheme="minorHAnsi"/>
                <w:shd w:val="clear" w:color="auto" w:fill="FFFFFF"/>
              </w:rPr>
              <w:t>exchange@uwindsor.ca</w:t>
            </w:r>
          </w:p>
        </w:tc>
      </w:tr>
      <w:tr w:rsidR="00165B8A" w:rsidRPr="009E1D82" w14:paraId="0B43FED2" w14:textId="77777777" w:rsidTr="00E22D19">
        <w:trPr>
          <w:trHeight w:val="1378"/>
        </w:trPr>
        <w:tc>
          <w:tcPr>
            <w:tcW w:w="3114" w:type="dxa"/>
          </w:tcPr>
          <w:p w14:paraId="4C17461E" w14:textId="77777777" w:rsidR="00165B8A" w:rsidRPr="009E1D82" w:rsidRDefault="00165B8A" w:rsidP="00BC6653">
            <w:pPr>
              <w:rPr>
                <w:rFonts w:cstheme="minorHAnsi"/>
              </w:rPr>
            </w:pPr>
            <w:r w:rsidRPr="009E1D82">
              <w:rPr>
                <w:rFonts w:cstheme="minorHAnsi"/>
              </w:rPr>
              <w:t>Activities and resources already available in your faculty</w:t>
            </w:r>
          </w:p>
        </w:tc>
        <w:tc>
          <w:tcPr>
            <w:tcW w:w="2977" w:type="dxa"/>
          </w:tcPr>
          <w:p w14:paraId="33E9C324" w14:textId="39465B62" w:rsidR="00165B8A" w:rsidRPr="009E1D82" w:rsidRDefault="00165B8A" w:rsidP="00BC6653">
            <w:pPr>
              <w:rPr>
                <w:rFonts w:cstheme="minorHAnsi"/>
              </w:rPr>
            </w:pPr>
            <w:r w:rsidRPr="009E1D82">
              <w:rPr>
                <w:rFonts w:cstheme="minorHAnsi"/>
              </w:rPr>
              <w:t xml:space="preserve">Your faculty Experiential Education </w:t>
            </w:r>
            <w:proofErr w:type="gramStart"/>
            <w:r w:rsidRPr="009E1D82">
              <w:rPr>
                <w:rFonts w:cstheme="minorHAnsi"/>
              </w:rPr>
              <w:t>Coordinator  (</w:t>
            </w:r>
            <w:proofErr w:type="gramEnd"/>
            <w:r w:rsidRPr="009E1D82">
              <w:rPr>
                <w:rFonts w:cstheme="minorHAnsi"/>
              </w:rPr>
              <w:t>Faculty of Science</w:t>
            </w:r>
            <w:r w:rsidR="008340B3">
              <w:rPr>
                <w:rFonts w:cstheme="minorHAnsi"/>
              </w:rPr>
              <w:t xml:space="preserve"> </w:t>
            </w:r>
            <w:r w:rsidR="002C0357">
              <w:rPr>
                <w:rFonts w:cstheme="minorHAnsi"/>
              </w:rPr>
              <w:t>currently has</w:t>
            </w:r>
            <w:r w:rsidRPr="009E1D82">
              <w:rPr>
                <w:rFonts w:cstheme="minorHAnsi"/>
              </w:rPr>
              <w:t xml:space="preserve"> a dedicated EE coordinator.)</w:t>
            </w:r>
          </w:p>
          <w:p w14:paraId="29F0188B" w14:textId="77777777" w:rsidR="00165B8A" w:rsidRPr="009E1D82" w:rsidRDefault="00165B8A" w:rsidP="00BC6653">
            <w:pPr>
              <w:rPr>
                <w:rFonts w:cstheme="minorHAnsi"/>
              </w:rPr>
            </w:pPr>
            <w:r w:rsidRPr="009E1D82">
              <w:rPr>
                <w:rFonts w:cstheme="minorHAnsi"/>
              </w:rPr>
              <w:t>Science: Michelle Bondy</w:t>
            </w:r>
          </w:p>
          <w:p w14:paraId="7AEA4583" w14:textId="5B2C9092" w:rsidR="00165B8A" w:rsidRPr="009E1D82" w:rsidRDefault="00165B8A" w:rsidP="00BC6653">
            <w:pPr>
              <w:rPr>
                <w:rFonts w:cstheme="minorHAnsi"/>
              </w:rPr>
            </w:pPr>
          </w:p>
        </w:tc>
        <w:tc>
          <w:tcPr>
            <w:tcW w:w="850" w:type="dxa"/>
          </w:tcPr>
          <w:p w14:paraId="776DF949" w14:textId="20679460" w:rsidR="00165B8A" w:rsidRPr="009E1D82" w:rsidRDefault="00165B8A" w:rsidP="00BC6653">
            <w:pPr>
              <w:jc w:val="center"/>
              <w:rPr>
                <w:rFonts w:cstheme="minorHAnsi"/>
              </w:rPr>
            </w:pPr>
            <w:r w:rsidRPr="009E1D82">
              <w:rPr>
                <w:rFonts w:cstheme="minorHAnsi"/>
              </w:rPr>
              <w:t>3730</w:t>
            </w:r>
          </w:p>
          <w:p w14:paraId="5101619A" w14:textId="57B3264D" w:rsidR="00165B8A" w:rsidRPr="009E1D82" w:rsidRDefault="00165B8A" w:rsidP="00BC6653">
            <w:pPr>
              <w:jc w:val="center"/>
              <w:rPr>
                <w:rFonts w:cstheme="minorHAnsi"/>
              </w:rPr>
            </w:pPr>
          </w:p>
        </w:tc>
        <w:tc>
          <w:tcPr>
            <w:tcW w:w="2693" w:type="dxa"/>
          </w:tcPr>
          <w:p w14:paraId="51778470" w14:textId="097F84E8" w:rsidR="00165B8A" w:rsidRPr="009E1D82" w:rsidRDefault="00165B8A" w:rsidP="00BC6653">
            <w:pPr>
              <w:rPr>
                <w:rFonts w:cstheme="minorHAnsi"/>
              </w:rPr>
            </w:pPr>
            <w:r w:rsidRPr="009E1D82">
              <w:rPr>
                <w:rFonts w:cstheme="minorHAnsi"/>
              </w:rPr>
              <w:t>mbondy@uwindsor.ca</w:t>
            </w:r>
          </w:p>
          <w:p w14:paraId="71209D6B" w14:textId="0ED13C15" w:rsidR="00165B8A" w:rsidRPr="009E1D82" w:rsidRDefault="00165B8A" w:rsidP="00BC6653">
            <w:pPr>
              <w:rPr>
                <w:rFonts w:cstheme="minorHAnsi"/>
              </w:rPr>
            </w:pPr>
          </w:p>
        </w:tc>
      </w:tr>
      <w:tr w:rsidR="00165B8A" w:rsidRPr="009E1D82" w14:paraId="1CFEDA39" w14:textId="77777777" w:rsidTr="00E22D19">
        <w:trPr>
          <w:trHeight w:val="1727"/>
        </w:trPr>
        <w:tc>
          <w:tcPr>
            <w:tcW w:w="3114" w:type="dxa"/>
          </w:tcPr>
          <w:p w14:paraId="4A9375F6" w14:textId="77777777" w:rsidR="00165B8A" w:rsidRPr="009E1D82" w:rsidRDefault="00165B8A" w:rsidP="00BC6653">
            <w:pPr>
              <w:rPr>
                <w:rFonts w:cstheme="minorHAnsi"/>
              </w:rPr>
            </w:pPr>
            <w:r w:rsidRPr="009E1D82">
              <w:rPr>
                <w:rFonts w:cstheme="minorHAnsi"/>
              </w:rPr>
              <w:t>Emergency</w:t>
            </w:r>
          </w:p>
        </w:tc>
        <w:tc>
          <w:tcPr>
            <w:tcW w:w="2977" w:type="dxa"/>
          </w:tcPr>
          <w:p w14:paraId="162136A3" w14:textId="77777777" w:rsidR="00165B8A" w:rsidRPr="009E1D82" w:rsidRDefault="00165B8A" w:rsidP="00BC6653">
            <w:pPr>
              <w:rPr>
                <w:rFonts w:cstheme="minorHAnsi"/>
              </w:rPr>
            </w:pPr>
          </w:p>
        </w:tc>
        <w:tc>
          <w:tcPr>
            <w:tcW w:w="850" w:type="dxa"/>
          </w:tcPr>
          <w:p w14:paraId="1339BDA5" w14:textId="77777777" w:rsidR="00165B8A" w:rsidRPr="009E1D82" w:rsidRDefault="00165B8A" w:rsidP="00BC6653">
            <w:pPr>
              <w:jc w:val="center"/>
            </w:pPr>
            <w:r w:rsidRPr="009E1D82">
              <w:t xml:space="preserve">911 </w:t>
            </w:r>
          </w:p>
          <w:p w14:paraId="292D1FC9" w14:textId="77777777" w:rsidR="00165B8A" w:rsidRPr="009E1D82" w:rsidRDefault="00165B8A" w:rsidP="00BC6653">
            <w:pPr>
              <w:jc w:val="center"/>
              <w:rPr>
                <w:rFonts w:cstheme="minorHAnsi"/>
              </w:rPr>
            </w:pPr>
            <w:r w:rsidRPr="009E1D82">
              <w:t xml:space="preserve">or 4444 </w:t>
            </w:r>
            <w:r w:rsidRPr="009E1D82">
              <w:rPr>
                <w:sz w:val="18"/>
                <w:szCs w:val="18"/>
              </w:rPr>
              <w:t>from any campus phone</w:t>
            </w:r>
          </w:p>
        </w:tc>
        <w:tc>
          <w:tcPr>
            <w:tcW w:w="2693" w:type="dxa"/>
          </w:tcPr>
          <w:p w14:paraId="43292861" w14:textId="77777777" w:rsidR="00165B8A" w:rsidRPr="009E1D82" w:rsidRDefault="00165B8A" w:rsidP="00BC6653">
            <w:pPr>
              <w:rPr>
                <w:rFonts w:cstheme="minorHAnsi"/>
              </w:rPr>
            </w:pPr>
          </w:p>
        </w:tc>
      </w:tr>
    </w:tbl>
    <w:p w14:paraId="5D5ABA0E" w14:textId="6FAB6C2B" w:rsidR="00CB1DCF" w:rsidRPr="009E1D82" w:rsidRDefault="00CB1DCF" w:rsidP="00CB1DCF">
      <w:pPr>
        <w:spacing w:after="0" w:line="240" w:lineRule="auto"/>
        <w:rPr>
          <w:rFonts w:cstheme="minorHAnsi"/>
          <w:i/>
        </w:rPr>
      </w:pPr>
      <w:r w:rsidRPr="009E1D82">
        <w:rPr>
          <w:rFonts w:cstheme="minorHAnsi"/>
          <w:i/>
        </w:rPr>
        <w:br w:type="page"/>
      </w:r>
    </w:p>
    <w:p w14:paraId="48D60BF5" w14:textId="0910569C" w:rsidR="00BA7624" w:rsidRPr="009E1D82" w:rsidRDefault="00BA7624" w:rsidP="00AC477F">
      <w:pPr>
        <w:pStyle w:val="Heading1"/>
        <w:rPr>
          <w:b/>
          <w:bCs/>
        </w:rPr>
      </w:pPr>
      <w:bookmarkStart w:id="42" w:name="_Toc529348766"/>
      <w:bookmarkStart w:id="43" w:name="_Toc58413688"/>
      <w:r w:rsidRPr="009E1D82">
        <w:rPr>
          <w:b/>
          <w:bCs/>
        </w:rPr>
        <w:lastRenderedPageBreak/>
        <w:t>Campus Incident and Emergency Contacts</w:t>
      </w:r>
      <w:bookmarkEnd w:id="42"/>
      <w:bookmarkEnd w:id="43"/>
    </w:p>
    <w:p w14:paraId="569598C2" w14:textId="77777777" w:rsidR="00BA7624" w:rsidRPr="009E1D82" w:rsidRDefault="00BA7624" w:rsidP="00252391">
      <w:pPr>
        <w:spacing w:after="0" w:line="240" w:lineRule="auto"/>
        <w:rPr>
          <w:rFonts w:cstheme="minorHAnsi"/>
        </w:rPr>
      </w:pPr>
    </w:p>
    <w:p w14:paraId="441233C0" w14:textId="77777777" w:rsidR="00BA7624" w:rsidRPr="009E1D82" w:rsidRDefault="00BA7624" w:rsidP="00252391">
      <w:pPr>
        <w:spacing w:after="0" w:line="240" w:lineRule="auto"/>
        <w:rPr>
          <w:rFonts w:cstheme="minorHAnsi"/>
          <w:b/>
        </w:rPr>
      </w:pPr>
      <w:r w:rsidRPr="009E1D82">
        <w:rPr>
          <w:rFonts w:cstheme="minorHAnsi"/>
          <w:b/>
        </w:rPr>
        <w:t>Emergency</w:t>
      </w:r>
    </w:p>
    <w:p w14:paraId="09582E76" w14:textId="39010AEA" w:rsidR="00BA7624" w:rsidRPr="009E1D82" w:rsidRDefault="00BA7624" w:rsidP="00252391">
      <w:pPr>
        <w:spacing w:after="0" w:line="240" w:lineRule="auto"/>
        <w:rPr>
          <w:rFonts w:cstheme="minorHAnsi"/>
        </w:rPr>
      </w:pPr>
      <w:r w:rsidRPr="009E1D82">
        <w:rPr>
          <w:rFonts w:cstheme="minorHAnsi"/>
        </w:rPr>
        <w:t xml:space="preserve">(519) 253-3000, </w:t>
      </w:r>
      <w:r w:rsidR="00E177DE">
        <w:rPr>
          <w:rFonts w:cstheme="minorHAnsi"/>
        </w:rPr>
        <w:t>e</w:t>
      </w:r>
      <w:r w:rsidRPr="009E1D82">
        <w:rPr>
          <w:rFonts w:cstheme="minorHAnsi"/>
        </w:rPr>
        <w:t>xt. 1234 or 911</w:t>
      </w:r>
    </w:p>
    <w:p w14:paraId="16FB12F3" w14:textId="77777777" w:rsidR="00BA7624" w:rsidRPr="009E1D82" w:rsidRDefault="00BA7624" w:rsidP="00252391">
      <w:pPr>
        <w:spacing w:after="0" w:line="240" w:lineRule="auto"/>
        <w:rPr>
          <w:rFonts w:cstheme="minorHAnsi"/>
        </w:rPr>
      </w:pPr>
      <w:r w:rsidRPr="009E1D82">
        <w:rPr>
          <w:rFonts w:cstheme="minorHAnsi"/>
        </w:rPr>
        <w:t>or use any Blue-Light Phone on campus</w:t>
      </w:r>
    </w:p>
    <w:p w14:paraId="3912C2F4" w14:textId="77777777" w:rsidR="00BA7624" w:rsidRPr="009E1D82" w:rsidRDefault="00BA7624" w:rsidP="00252391">
      <w:pPr>
        <w:spacing w:after="0" w:line="240" w:lineRule="auto"/>
        <w:rPr>
          <w:rFonts w:cstheme="minorHAnsi"/>
        </w:rPr>
      </w:pPr>
    </w:p>
    <w:p w14:paraId="1FCDD9D8" w14:textId="77777777" w:rsidR="00BA7624" w:rsidRPr="009E1D82" w:rsidRDefault="00BA7624" w:rsidP="00252391">
      <w:pPr>
        <w:spacing w:after="0" w:line="240" w:lineRule="auto"/>
        <w:rPr>
          <w:rFonts w:cstheme="minorHAnsi"/>
        </w:rPr>
      </w:pPr>
      <w:r w:rsidRPr="009E1D82">
        <w:rPr>
          <w:rStyle w:val="Strong"/>
          <w:rFonts w:cstheme="minorHAnsi"/>
          <w:bCs w:val="0"/>
        </w:rPr>
        <w:t xml:space="preserve">Campus Community Police </w:t>
      </w:r>
      <w:r w:rsidRPr="009E1D82">
        <w:rPr>
          <w:rStyle w:val="Strong"/>
          <w:rFonts w:cstheme="minorHAnsi"/>
          <w:b w:val="0"/>
          <w:bCs w:val="0"/>
        </w:rPr>
        <w:t>(E</w:t>
      </w:r>
      <w:r w:rsidRPr="009E1D82">
        <w:rPr>
          <w:rFonts w:cstheme="minorHAnsi"/>
        </w:rPr>
        <w:t>mergencies)</w:t>
      </w:r>
    </w:p>
    <w:p w14:paraId="372AE6B8" w14:textId="77777777" w:rsidR="00BA7624" w:rsidRPr="009E1D82" w:rsidRDefault="00BA7624" w:rsidP="00252391">
      <w:pPr>
        <w:spacing w:after="0" w:line="240" w:lineRule="auto"/>
        <w:rPr>
          <w:rFonts w:cstheme="minorHAnsi"/>
        </w:rPr>
      </w:pPr>
      <w:r w:rsidRPr="009E1D82">
        <w:rPr>
          <w:rFonts w:cstheme="minorHAnsi"/>
        </w:rPr>
        <w:t>911</w:t>
      </w:r>
      <w:r w:rsidRPr="009E1D82">
        <w:rPr>
          <w:rFonts w:cstheme="minorHAnsi"/>
        </w:rPr>
        <w:br/>
      </w:r>
    </w:p>
    <w:p w14:paraId="03E203FA" w14:textId="77777777" w:rsidR="00BA7624" w:rsidRPr="009E1D82" w:rsidRDefault="00BA7624" w:rsidP="00252391">
      <w:pPr>
        <w:spacing w:after="0" w:line="240" w:lineRule="auto"/>
        <w:rPr>
          <w:rFonts w:cstheme="minorHAnsi"/>
        </w:rPr>
      </w:pPr>
      <w:r w:rsidRPr="009E1D82">
        <w:rPr>
          <w:rFonts w:cstheme="minorHAnsi"/>
          <w:b/>
        </w:rPr>
        <w:t xml:space="preserve">Campus Community Police </w:t>
      </w:r>
      <w:r w:rsidRPr="009E1D82">
        <w:rPr>
          <w:rFonts w:cstheme="minorHAnsi"/>
        </w:rPr>
        <w:t>(Non-emergencies)</w:t>
      </w:r>
    </w:p>
    <w:p w14:paraId="10BF4D36" w14:textId="3F926D9E" w:rsidR="00BA7624" w:rsidRPr="009E1D82" w:rsidRDefault="00BA7624" w:rsidP="00252391">
      <w:pPr>
        <w:spacing w:after="0" w:line="240" w:lineRule="auto"/>
        <w:rPr>
          <w:rFonts w:cstheme="minorHAnsi"/>
        </w:rPr>
      </w:pPr>
      <w:r w:rsidRPr="009E1D82">
        <w:rPr>
          <w:rFonts w:cstheme="minorHAnsi"/>
        </w:rPr>
        <w:t xml:space="preserve">(519) 253-3000, </w:t>
      </w:r>
      <w:r w:rsidR="00E177DE">
        <w:rPr>
          <w:rFonts w:cstheme="minorHAnsi"/>
        </w:rPr>
        <w:t>e</w:t>
      </w:r>
      <w:r w:rsidRPr="009E1D82">
        <w:rPr>
          <w:rFonts w:cstheme="minorHAnsi"/>
        </w:rPr>
        <w:t>xt. 1234</w:t>
      </w:r>
    </w:p>
    <w:p w14:paraId="1601DDB9" w14:textId="77777777" w:rsidR="00BA7624" w:rsidRPr="009E1D82" w:rsidRDefault="00BA7624" w:rsidP="00252391">
      <w:pPr>
        <w:spacing w:after="0" w:line="240" w:lineRule="auto"/>
        <w:rPr>
          <w:rFonts w:cstheme="minorHAnsi"/>
        </w:rPr>
      </w:pPr>
    </w:p>
    <w:p w14:paraId="60A3B229" w14:textId="77777777" w:rsidR="00BA7624" w:rsidRPr="009E1D82" w:rsidRDefault="00BA7624" w:rsidP="00252391">
      <w:pPr>
        <w:spacing w:after="0" w:line="240" w:lineRule="auto"/>
        <w:rPr>
          <w:rFonts w:cstheme="minorHAnsi"/>
          <w:b/>
        </w:rPr>
      </w:pPr>
      <w:r w:rsidRPr="009E1D82">
        <w:rPr>
          <w:rFonts w:cstheme="minorHAnsi"/>
          <w:b/>
        </w:rPr>
        <w:t>Department of Legal Services</w:t>
      </w:r>
    </w:p>
    <w:p w14:paraId="02F6B254" w14:textId="77777777" w:rsidR="00BA7624" w:rsidRPr="009E1D82" w:rsidRDefault="00BA7624" w:rsidP="00252391">
      <w:pPr>
        <w:shd w:val="clear" w:color="auto" w:fill="FFFFFF"/>
        <w:spacing w:after="0" w:line="240" w:lineRule="auto"/>
        <w:rPr>
          <w:rStyle w:val="Strong"/>
          <w:rFonts w:cstheme="minorHAnsi"/>
          <w:b w:val="0"/>
        </w:rPr>
      </w:pPr>
      <w:r w:rsidRPr="009E1D82">
        <w:rPr>
          <w:rStyle w:val="Strong"/>
          <w:rFonts w:cstheme="minorHAnsi"/>
          <w:b w:val="0"/>
        </w:rPr>
        <w:t>Richard Taylor, Director of Legal Services</w:t>
      </w:r>
      <w:r w:rsidRPr="009E1D82">
        <w:rPr>
          <w:rFonts w:cstheme="minorHAnsi"/>
        </w:rPr>
        <w:br/>
        <w:t>(519) 253-3000, ext. 4059</w:t>
      </w:r>
      <w:r w:rsidRPr="009E1D82">
        <w:rPr>
          <w:rFonts w:cstheme="minorHAnsi"/>
        </w:rPr>
        <w:br/>
      </w:r>
      <w:hyperlink r:id="rId53" w:history="1">
        <w:r w:rsidRPr="009E1D82">
          <w:rPr>
            <w:rStyle w:val="Hyperlink"/>
            <w:rFonts w:cstheme="minorHAnsi"/>
            <w:bCs/>
            <w:color w:val="auto"/>
          </w:rPr>
          <w:t>richardt@uwindsor.ca</w:t>
        </w:r>
      </w:hyperlink>
    </w:p>
    <w:p w14:paraId="4D23F56A" w14:textId="77777777" w:rsidR="00BA7624" w:rsidRPr="009E1D82" w:rsidRDefault="00BA7624" w:rsidP="00252391">
      <w:pPr>
        <w:shd w:val="clear" w:color="auto" w:fill="FFFFFF"/>
        <w:spacing w:after="0" w:line="240" w:lineRule="auto"/>
        <w:rPr>
          <w:rFonts w:cstheme="minorHAnsi"/>
        </w:rPr>
      </w:pPr>
    </w:p>
    <w:p w14:paraId="778AC67D" w14:textId="569A5B45" w:rsidR="00BA7624" w:rsidRPr="009E1D82" w:rsidRDefault="00BA7624" w:rsidP="00252391">
      <w:pPr>
        <w:shd w:val="clear" w:color="auto" w:fill="FFFFFF"/>
        <w:spacing w:after="0" w:line="240" w:lineRule="auto"/>
        <w:rPr>
          <w:rFonts w:cstheme="minorHAnsi"/>
        </w:rPr>
      </w:pPr>
      <w:r w:rsidRPr="009E1D82">
        <w:rPr>
          <w:rStyle w:val="Strong"/>
          <w:rFonts w:cstheme="minorHAnsi"/>
          <w:b w:val="0"/>
        </w:rPr>
        <w:t>Julie Laforet, Insurance</w:t>
      </w:r>
      <w:r w:rsidR="00936CC4" w:rsidRPr="009E1D82">
        <w:rPr>
          <w:rStyle w:val="Strong"/>
          <w:rFonts w:cstheme="minorHAnsi"/>
          <w:b w:val="0"/>
        </w:rPr>
        <w:t>,</w:t>
      </w:r>
      <w:r w:rsidRPr="009E1D82">
        <w:rPr>
          <w:rStyle w:val="Strong"/>
          <w:rFonts w:cstheme="minorHAnsi"/>
          <w:b w:val="0"/>
        </w:rPr>
        <w:t xml:space="preserve"> Risk Management &amp; FIPPA Officer</w:t>
      </w:r>
      <w:r w:rsidRPr="009E1D82">
        <w:rPr>
          <w:rFonts w:cstheme="minorHAnsi"/>
        </w:rPr>
        <w:br/>
        <w:t>(519) 253-3000, ext. 2080</w:t>
      </w:r>
      <w:r w:rsidRPr="009E1D82">
        <w:rPr>
          <w:rFonts w:cstheme="minorHAnsi"/>
        </w:rPr>
        <w:br/>
      </w:r>
      <w:hyperlink r:id="rId54" w:history="1">
        <w:r w:rsidRPr="009E1D82">
          <w:rPr>
            <w:rStyle w:val="Hyperlink"/>
            <w:rFonts w:cstheme="minorHAnsi"/>
            <w:bCs/>
            <w:color w:val="auto"/>
          </w:rPr>
          <w:t>jlaforet@uwindsor.ca</w:t>
        </w:r>
      </w:hyperlink>
    </w:p>
    <w:p w14:paraId="21ED983B" w14:textId="77777777" w:rsidR="00BA7624" w:rsidRPr="009E1D82" w:rsidRDefault="00BA7624" w:rsidP="00252391">
      <w:pPr>
        <w:pStyle w:val="NormalWeb"/>
        <w:shd w:val="clear" w:color="auto" w:fill="FFFFFF"/>
        <w:spacing w:before="0" w:beforeAutospacing="0" w:after="0" w:afterAutospacing="0" w:line="240" w:lineRule="auto"/>
        <w:rPr>
          <w:rFonts w:asciiTheme="minorHAnsi" w:hAnsiTheme="minorHAnsi" w:cstheme="minorHAnsi"/>
          <w:b/>
          <w:bCs/>
          <w:sz w:val="22"/>
          <w:szCs w:val="22"/>
        </w:rPr>
      </w:pPr>
    </w:p>
    <w:p w14:paraId="32F5DBC9" w14:textId="77248899" w:rsidR="00BA7624" w:rsidRPr="009E1D82" w:rsidRDefault="00BA7624" w:rsidP="00252391">
      <w:pPr>
        <w:pStyle w:val="NormalWeb"/>
        <w:shd w:val="clear" w:color="auto" w:fill="FFFFFF"/>
        <w:spacing w:before="0" w:beforeAutospacing="0" w:after="0" w:afterAutospacing="0" w:line="240" w:lineRule="auto"/>
        <w:rPr>
          <w:rFonts w:asciiTheme="minorHAnsi" w:hAnsiTheme="minorHAnsi" w:cstheme="minorHAnsi"/>
          <w:sz w:val="22"/>
          <w:szCs w:val="22"/>
        </w:rPr>
      </w:pPr>
      <w:r w:rsidRPr="009E1D82">
        <w:rPr>
          <w:rFonts w:asciiTheme="minorHAnsi" w:hAnsiTheme="minorHAnsi" w:cstheme="minorHAnsi"/>
          <w:b/>
          <w:bCs/>
          <w:sz w:val="22"/>
          <w:szCs w:val="22"/>
        </w:rPr>
        <w:t>Health &amp; Safety</w:t>
      </w:r>
      <w:r w:rsidRPr="009E1D82">
        <w:rPr>
          <w:rFonts w:asciiTheme="minorHAnsi" w:hAnsiTheme="minorHAnsi" w:cstheme="minorHAnsi"/>
          <w:sz w:val="22"/>
          <w:szCs w:val="22"/>
        </w:rPr>
        <w:br/>
      </w:r>
      <w:r w:rsidRPr="009E1D82">
        <w:rPr>
          <w:rFonts w:asciiTheme="minorHAnsi" w:eastAsiaTheme="majorEastAsia" w:hAnsiTheme="minorHAnsi" w:cstheme="minorHAnsi"/>
          <w:sz w:val="22"/>
          <w:szCs w:val="22"/>
          <w:shd w:val="clear" w:color="auto" w:fill="FFFFFF"/>
        </w:rPr>
        <w:t xml:space="preserve">Lisa Kiritsis, </w:t>
      </w:r>
      <w:r w:rsidRPr="009E1D82">
        <w:rPr>
          <w:rFonts w:asciiTheme="minorHAnsi" w:hAnsiTheme="minorHAnsi" w:cstheme="minorHAnsi"/>
          <w:sz w:val="22"/>
          <w:szCs w:val="22"/>
          <w:shd w:val="clear" w:color="auto" w:fill="FFFFFF"/>
        </w:rPr>
        <w:t>Manager of Occupational Health &amp; Safety </w:t>
      </w:r>
      <w:r w:rsidRPr="009E1D82">
        <w:rPr>
          <w:rFonts w:asciiTheme="minorHAnsi" w:hAnsiTheme="minorHAnsi" w:cstheme="minorHAnsi"/>
          <w:sz w:val="22"/>
          <w:szCs w:val="22"/>
        </w:rPr>
        <w:br/>
      </w:r>
      <w:r w:rsidRPr="009E1D82">
        <w:rPr>
          <w:rFonts w:asciiTheme="minorHAnsi" w:hAnsiTheme="minorHAnsi" w:cstheme="minorHAnsi"/>
          <w:sz w:val="22"/>
          <w:szCs w:val="22"/>
          <w:shd w:val="clear" w:color="auto" w:fill="FFFFFF"/>
        </w:rPr>
        <w:t>(519) 253-3000</w:t>
      </w:r>
      <w:r w:rsidR="00E177DE">
        <w:rPr>
          <w:rFonts w:asciiTheme="minorHAnsi" w:hAnsiTheme="minorHAnsi" w:cstheme="minorHAnsi"/>
          <w:sz w:val="22"/>
          <w:szCs w:val="22"/>
          <w:shd w:val="clear" w:color="auto" w:fill="FFFFFF"/>
        </w:rPr>
        <w:t>,</w:t>
      </w:r>
      <w:r w:rsidRPr="009E1D82">
        <w:rPr>
          <w:rFonts w:asciiTheme="minorHAnsi" w:hAnsiTheme="minorHAnsi" w:cstheme="minorHAnsi"/>
          <w:sz w:val="22"/>
          <w:szCs w:val="22"/>
          <w:shd w:val="clear" w:color="auto" w:fill="FFFFFF"/>
        </w:rPr>
        <w:t xml:space="preserve"> ext. 4547</w:t>
      </w:r>
    </w:p>
    <w:p w14:paraId="1CFD8B62" w14:textId="77777777" w:rsidR="00BA7624" w:rsidRPr="009E1D82" w:rsidRDefault="001C39CB" w:rsidP="00252391">
      <w:pPr>
        <w:pStyle w:val="NormalWeb"/>
        <w:shd w:val="clear" w:color="auto" w:fill="FFFFFF"/>
        <w:spacing w:before="0" w:beforeAutospacing="0" w:after="0" w:afterAutospacing="0" w:line="240" w:lineRule="auto"/>
        <w:rPr>
          <w:rFonts w:asciiTheme="minorHAnsi" w:hAnsiTheme="minorHAnsi" w:cstheme="minorHAnsi"/>
          <w:sz w:val="22"/>
          <w:szCs w:val="22"/>
        </w:rPr>
      </w:pPr>
      <w:hyperlink r:id="rId55" w:history="1">
        <w:r w:rsidR="00BA7624" w:rsidRPr="009E1D82">
          <w:rPr>
            <w:rStyle w:val="Hyperlink"/>
            <w:rFonts w:asciiTheme="minorHAnsi" w:eastAsiaTheme="majorEastAsia" w:hAnsiTheme="minorHAnsi" w:cstheme="minorHAnsi"/>
            <w:color w:val="auto"/>
            <w:sz w:val="22"/>
            <w:szCs w:val="22"/>
          </w:rPr>
          <w:t>safety@uwindsor.ca</w:t>
        </w:r>
      </w:hyperlink>
    </w:p>
    <w:p w14:paraId="45D8EE84" w14:textId="77777777" w:rsidR="00BA7624" w:rsidRPr="009E1D82" w:rsidRDefault="00BA7624" w:rsidP="00252391">
      <w:pPr>
        <w:spacing w:after="0" w:line="240" w:lineRule="auto"/>
        <w:rPr>
          <w:rFonts w:cstheme="minorHAnsi"/>
        </w:rPr>
      </w:pPr>
    </w:p>
    <w:p w14:paraId="2E431579" w14:textId="77777777" w:rsidR="00BA7624" w:rsidRPr="009E1D82" w:rsidRDefault="00BA7624" w:rsidP="00252391">
      <w:pPr>
        <w:spacing w:after="0" w:line="240" w:lineRule="auto"/>
        <w:rPr>
          <w:rFonts w:cstheme="minorHAnsi"/>
          <w:b/>
        </w:rPr>
      </w:pPr>
      <w:r w:rsidRPr="009E1D82">
        <w:rPr>
          <w:rFonts w:cstheme="minorHAnsi"/>
          <w:b/>
        </w:rPr>
        <w:t>Student Counselling Centre</w:t>
      </w:r>
    </w:p>
    <w:p w14:paraId="5E9B7C6D" w14:textId="77777777" w:rsidR="00BA7624" w:rsidRPr="009E1D82" w:rsidRDefault="00BA7624" w:rsidP="00252391">
      <w:pPr>
        <w:spacing w:after="0" w:line="240" w:lineRule="auto"/>
        <w:rPr>
          <w:rFonts w:cstheme="minorHAnsi"/>
        </w:rPr>
      </w:pPr>
      <w:r w:rsidRPr="009E1D82">
        <w:rPr>
          <w:rFonts w:cstheme="minorHAnsi"/>
        </w:rPr>
        <w:t>http://www.uwindsor.ca/studentcounselling/</w:t>
      </w:r>
    </w:p>
    <w:p w14:paraId="0E0147A7" w14:textId="77777777" w:rsidR="00BA7624" w:rsidRPr="009E1D82" w:rsidRDefault="00BA7624" w:rsidP="00252391">
      <w:pPr>
        <w:spacing w:after="0" w:line="240" w:lineRule="auto"/>
        <w:rPr>
          <w:rFonts w:cstheme="minorHAnsi"/>
        </w:rPr>
      </w:pPr>
    </w:p>
    <w:p w14:paraId="62269447" w14:textId="77777777" w:rsidR="00BA7624" w:rsidRPr="009E1D82" w:rsidRDefault="00BA7624" w:rsidP="00252391">
      <w:pPr>
        <w:spacing w:after="0" w:line="240" w:lineRule="auto"/>
        <w:rPr>
          <w:rFonts w:cstheme="minorHAnsi"/>
          <w:b/>
        </w:rPr>
      </w:pPr>
      <w:r w:rsidRPr="009E1D82">
        <w:rPr>
          <w:rFonts w:cstheme="minorHAnsi"/>
          <w:b/>
        </w:rPr>
        <w:t>Facility Services, Maintenance (Emergency)</w:t>
      </w:r>
    </w:p>
    <w:p w14:paraId="7D1353FC" w14:textId="2C132FFB" w:rsidR="00BA7624" w:rsidRPr="009E1D82" w:rsidRDefault="00E177DE" w:rsidP="00252391">
      <w:pPr>
        <w:spacing w:after="0" w:line="240" w:lineRule="auto"/>
        <w:rPr>
          <w:rFonts w:cstheme="minorHAnsi"/>
        </w:rPr>
      </w:pPr>
      <w:r w:rsidRPr="009E1D82">
        <w:rPr>
          <w:rStyle w:val="Strong"/>
          <w:rFonts w:cstheme="minorHAnsi"/>
          <w:b w:val="0"/>
          <w:shd w:val="clear" w:color="auto" w:fill="FFFFFF"/>
        </w:rPr>
        <w:t>E</w:t>
      </w:r>
      <w:r w:rsidR="00BA7624" w:rsidRPr="009E1D82">
        <w:rPr>
          <w:rStyle w:val="Strong"/>
          <w:rFonts w:cstheme="minorHAnsi"/>
          <w:b w:val="0"/>
          <w:shd w:val="clear" w:color="auto" w:fill="FFFFFF"/>
        </w:rPr>
        <w:t>xt</w:t>
      </w:r>
      <w:r>
        <w:rPr>
          <w:rStyle w:val="Strong"/>
          <w:rFonts w:cstheme="minorHAnsi"/>
          <w:b w:val="0"/>
          <w:shd w:val="clear" w:color="auto" w:fill="FFFFFF"/>
        </w:rPr>
        <w:t>.</w:t>
      </w:r>
      <w:r w:rsidR="00BA7624" w:rsidRPr="009E1D82">
        <w:rPr>
          <w:rStyle w:val="Strong"/>
          <w:rFonts w:cstheme="minorHAnsi"/>
          <w:b w:val="0"/>
          <w:shd w:val="clear" w:color="auto" w:fill="FFFFFF"/>
        </w:rPr>
        <w:t xml:space="preserve"> 2850</w:t>
      </w:r>
    </w:p>
    <w:p w14:paraId="2B65B550" w14:textId="77777777" w:rsidR="00BA7624" w:rsidRPr="009E1D82" w:rsidRDefault="00BA7624" w:rsidP="00252391">
      <w:pPr>
        <w:spacing w:after="0" w:line="240" w:lineRule="auto"/>
        <w:rPr>
          <w:rFonts w:cstheme="minorHAnsi"/>
        </w:rPr>
      </w:pPr>
    </w:p>
    <w:p w14:paraId="77E99966" w14:textId="77777777" w:rsidR="00BA7624" w:rsidRPr="009E1D82" w:rsidRDefault="00BA7624" w:rsidP="00252391">
      <w:pPr>
        <w:spacing w:after="0" w:line="240" w:lineRule="auto"/>
        <w:rPr>
          <w:rFonts w:cstheme="minorHAnsi"/>
          <w:b/>
        </w:rPr>
      </w:pPr>
      <w:proofErr w:type="spellStart"/>
      <w:r w:rsidRPr="009E1D82">
        <w:rPr>
          <w:rFonts w:cstheme="minorHAnsi"/>
          <w:b/>
        </w:rPr>
        <w:t>UWindsorAlert</w:t>
      </w:r>
      <w:proofErr w:type="spellEnd"/>
    </w:p>
    <w:p w14:paraId="57AEC801" w14:textId="517C1723" w:rsidR="00BA7624" w:rsidRPr="009E1D82" w:rsidRDefault="00BA7624" w:rsidP="00252391">
      <w:pPr>
        <w:spacing w:after="0" w:line="240" w:lineRule="auto"/>
        <w:rPr>
          <w:rFonts w:cstheme="minorHAnsi"/>
        </w:rPr>
      </w:pPr>
      <w:r w:rsidRPr="009E1D82">
        <w:rPr>
          <w:rFonts w:cstheme="minorHAnsi"/>
        </w:rPr>
        <w:t xml:space="preserve">Members of the university community are encouraged to sign up for the </w:t>
      </w:r>
      <w:hyperlink r:id="rId56" w:history="1">
        <w:proofErr w:type="spellStart"/>
        <w:r w:rsidRPr="009E1D82">
          <w:rPr>
            <w:rStyle w:val="Hyperlink"/>
            <w:rFonts w:cstheme="minorHAnsi"/>
          </w:rPr>
          <w:t>UWindsorAlert</w:t>
        </w:r>
        <w:proofErr w:type="spellEnd"/>
      </w:hyperlink>
      <w:r w:rsidRPr="009E1D82">
        <w:rPr>
          <w:rFonts w:cstheme="minorHAnsi"/>
        </w:rPr>
        <w:t xml:space="preserve"> emergency notification service. This service </w:t>
      </w:r>
      <w:r w:rsidRPr="009E1D82">
        <w:rPr>
          <w:rFonts w:cstheme="minorHAnsi"/>
          <w:shd w:val="clear" w:color="auto" w:fill="FFFFFF"/>
        </w:rPr>
        <w:t>delivers time-sensitive emergency notifications (descriptive information about news or events), via voicemail, text-messaging and email, to the entire University of Windsor student, faculty and staff population within minutes of an emergency affecting the University of Windsor.  Your contact information will not be used for any purpose other than notifying you via the UWindsor Alert Emergency Notification System</w:t>
      </w:r>
      <w:r w:rsidRPr="009E1D82">
        <w:rPr>
          <w:rFonts w:cstheme="minorHAnsi"/>
        </w:rPr>
        <w:t>.</w:t>
      </w:r>
      <w:r w:rsidR="00203948" w:rsidRPr="009E1D82">
        <w:rPr>
          <w:rFonts w:cstheme="minorHAnsi"/>
        </w:rPr>
        <w:t xml:space="preserve"> (University of Windsor, 2018)</w:t>
      </w:r>
    </w:p>
    <w:p w14:paraId="673BA235" w14:textId="77777777" w:rsidR="00BA7624" w:rsidRPr="009E1D82" w:rsidRDefault="00BA7624" w:rsidP="00252391">
      <w:pPr>
        <w:spacing w:after="0" w:line="240" w:lineRule="auto"/>
        <w:rPr>
          <w:rFonts w:cstheme="minorHAnsi"/>
        </w:rPr>
      </w:pPr>
    </w:p>
    <w:p w14:paraId="75CAAEE8" w14:textId="77777777" w:rsidR="00BA7624" w:rsidRPr="009E1D82" w:rsidRDefault="00BA7624" w:rsidP="00252391">
      <w:pPr>
        <w:spacing w:after="0" w:line="240" w:lineRule="auto"/>
        <w:rPr>
          <w:rFonts w:cstheme="minorHAnsi"/>
          <w:shd w:val="clear" w:color="auto" w:fill="FFFFFF"/>
        </w:rPr>
      </w:pPr>
      <w:proofErr w:type="spellStart"/>
      <w:r w:rsidRPr="009E1D82">
        <w:rPr>
          <w:rFonts w:cstheme="minorHAnsi"/>
          <w:b/>
        </w:rPr>
        <w:t>Walksafe</w:t>
      </w:r>
      <w:proofErr w:type="spellEnd"/>
      <w:r w:rsidRPr="009E1D82">
        <w:rPr>
          <w:rFonts w:cstheme="minorHAnsi"/>
          <w:b/>
        </w:rPr>
        <w:t xml:space="preserve"> </w:t>
      </w:r>
      <w:r w:rsidRPr="009E1D82">
        <w:rPr>
          <w:rFonts w:cstheme="minorHAnsi"/>
        </w:rPr>
        <w:t xml:space="preserve">(available </w:t>
      </w:r>
      <w:r w:rsidRPr="009E1D82">
        <w:rPr>
          <w:rFonts w:cstheme="minorHAnsi"/>
          <w:shd w:val="clear" w:color="auto" w:fill="FFFFFF"/>
        </w:rPr>
        <w:t>Monday-Thursday, 7pm-1am)</w:t>
      </w:r>
    </w:p>
    <w:p w14:paraId="7BA4EA72" w14:textId="20907C3F" w:rsidR="00BA7624" w:rsidRPr="009E1D82" w:rsidRDefault="00BA7624" w:rsidP="00252391">
      <w:pPr>
        <w:spacing w:after="0" w:line="240" w:lineRule="auto"/>
        <w:rPr>
          <w:rFonts w:cstheme="minorHAnsi"/>
          <w:shd w:val="clear" w:color="auto" w:fill="FFFFFF"/>
        </w:rPr>
      </w:pPr>
      <w:proofErr w:type="spellStart"/>
      <w:r w:rsidRPr="009E1D82">
        <w:rPr>
          <w:rFonts w:cstheme="minorHAnsi"/>
          <w:color w:val="000000"/>
          <w:shd w:val="clear" w:color="auto" w:fill="FFFFFF"/>
        </w:rPr>
        <w:t>Walksafe</w:t>
      </w:r>
      <w:proofErr w:type="spellEnd"/>
      <w:r w:rsidRPr="009E1D82">
        <w:rPr>
          <w:rFonts w:cstheme="minorHAnsi"/>
          <w:color w:val="000000"/>
          <w:shd w:val="clear" w:color="auto" w:fill="FFFFFF"/>
        </w:rPr>
        <w:t xml:space="preserve"> is a free service provided for all students, faculty, employees and visitors at the University of Windsor.</w:t>
      </w:r>
    </w:p>
    <w:p w14:paraId="00C31479" w14:textId="6313AB22" w:rsidR="00BA7624" w:rsidRPr="009E1D82" w:rsidRDefault="00BA7624" w:rsidP="00252391">
      <w:pPr>
        <w:spacing w:after="0" w:line="240" w:lineRule="auto"/>
        <w:rPr>
          <w:rFonts w:cstheme="minorHAnsi"/>
          <w:shd w:val="clear" w:color="auto" w:fill="FFFFFF"/>
        </w:rPr>
      </w:pPr>
      <w:r w:rsidRPr="009E1D82">
        <w:rPr>
          <w:rFonts w:cstheme="minorHAnsi"/>
        </w:rPr>
        <w:t>5</w:t>
      </w:r>
      <w:r w:rsidRPr="009E1D82">
        <w:rPr>
          <w:rFonts w:cstheme="minorHAnsi"/>
          <w:shd w:val="clear" w:color="auto" w:fill="FFFFFF"/>
        </w:rPr>
        <w:t>19-253-3000</w:t>
      </w:r>
      <w:r w:rsidR="00E177DE">
        <w:rPr>
          <w:rFonts w:cstheme="minorHAnsi"/>
          <w:shd w:val="clear" w:color="auto" w:fill="FFFFFF"/>
        </w:rPr>
        <w:t>, e</w:t>
      </w:r>
      <w:r w:rsidRPr="009E1D82">
        <w:rPr>
          <w:rFonts w:cstheme="minorHAnsi"/>
          <w:shd w:val="clear" w:color="auto" w:fill="FFFFFF"/>
        </w:rPr>
        <w:t>xt. 3504</w:t>
      </w:r>
    </w:p>
    <w:p w14:paraId="56F51F93" w14:textId="77777777" w:rsidR="00BA7624" w:rsidRPr="009E1D82" w:rsidRDefault="00BA7624" w:rsidP="00252391">
      <w:pPr>
        <w:spacing w:after="0" w:line="240" w:lineRule="auto"/>
        <w:rPr>
          <w:rFonts w:cstheme="minorHAnsi"/>
        </w:rPr>
      </w:pPr>
      <w:r w:rsidRPr="009E1D82">
        <w:rPr>
          <w:rFonts w:cstheme="minorHAnsi"/>
        </w:rPr>
        <w:t>http://www.uwsa.ca/uwsa-services/walksafe/</w:t>
      </w:r>
    </w:p>
    <w:p w14:paraId="14C93E65" w14:textId="51D97A12" w:rsidR="00BA7624" w:rsidRDefault="00BA7624" w:rsidP="00252391">
      <w:pPr>
        <w:spacing w:after="0" w:line="240" w:lineRule="auto"/>
        <w:rPr>
          <w:rFonts w:cstheme="minorHAnsi"/>
          <w:b/>
        </w:rPr>
      </w:pPr>
    </w:p>
    <w:p w14:paraId="1F2CE8CC" w14:textId="4D912544" w:rsidR="00B466E7" w:rsidRDefault="00B466E7" w:rsidP="00252391">
      <w:pPr>
        <w:spacing w:after="0" w:line="240" w:lineRule="auto"/>
        <w:rPr>
          <w:rFonts w:cstheme="minorHAnsi"/>
          <w:b/>
        </w:rPr>
      </w:pPr>
      <w:r>
        <w:rPr>
          <w:rFonts w:cstheme="minorHAnsi"/>
          <w:b/>
        </w:rPr>
        <w:t>Safe Lancer Mobile App</w:t>
      </w:r>
    </w:p>
    <w:p w14:paraId="544F88F4" w14:textId="12594156" w:rsidR="00B466E7" w:rsidRDefault="00B466E7" w:rsidP="00252391">
      <w:pPr>
        <w:spacing w:after="0" w:line="240" w:lineRule="auto"/>
        <w:rPr>
          <w:rFonts w:cstheme="minorHAnsi"/>
          <w:bCs/>
        </w:rPr>
      </w:pPr>
      <w:r>
        <w:rPr>
          <w:rFonts w:cstheme="minorHAnsi"/>
          <w:bCs/>
        </w:rPr>
        <w:t>A free downloadable app that features one-touch access to Campus Police and a Virtual Walk Home feature.</w:t>
      </w:r>
    </w:p>
    <w:p w14:paraId="052C3D16" w14:textId="40CED4A0" w:rsidR="00B466E7" w:rsidRPr="004F213C" w:rsidRDefault="004F213C" w:rsidP="00252391">
      <w:pPr>
        <w:spacing w:after="0" w:line="240" w:lineRule="auto"/>
        <w:rPr>
          <w:rFonts w:cstheme="minorHAnsi"/>
          <w:bCs/>
        </w:rPr>
      </w:pPr>
      <w:r>
        <w:rPr>
          <w:rFonts w:cstheme="minorHAnsi"/>
          <w:bCs/>
        </w:rPr>
        <w:t>http://www.</w:t>
      </w:r>
      <w:r w:rsidR="00B466E7">
        <w:rPr>
          <w:rFonts w:cstheme="minorHAnsi"/>
          <w:bCs/>
        </w:rPr>
        <w:t>uwindsor.ca/campuspolice/safelancer</w:t>
      </w:r>
    </w:p>
    <w:p w14:paraId="16313CA0" w14:textId="63C032E4" w:rsidR="0040603E" w:rsidRPr="009E1D82" w:rsidRDefault="0040603E" w:rsidP="00AC477F">
      <w:pPr>
        <w:pStyle w:val="Heading1"/>
        <w:rPr>
          <w:b/>
          <w:bCs/>
        </w:rPr>
      </w:pPr>
      <w:bookmarkStart w:id="44" w:name="_Toc529348767"/>
      <w:bookmarkStart w:id="45" w:name="_Toc58413689"/>
      <w:r w:rsidRPr="009E1D82">
        <w:rPr>
          <w:b/>
          <w:bCs/>
        </w:rPr>
        <w:lastRenderedPageBreak/>
        <w:t>Works Cited</w:t>
      </w:r>
      <w:bookmarkEnd w:id="44"/>
      <w:bookmarkEnd w:id="45"/>
    </w:p>
    <w:p w14:paraId="0A052622" w14:textId="54E98447" w:rsidR="00E01A6C" w:rsidRPr="009E1D82" w:rsidRDefault="00E01A6C" w:rsidP="00252391">
      <w:pPr>
        <w:spacing w:after="0" w:line="240" w:lineRule="auto"/>
        <w:ind w:left="720" w:hanging="720"/>
        <w:rPr>
          <w:rFonts w:cstheme="minorHAnsi"/>
        </w:rPr>
      </w:pPr>
      <w:r w:rsidRPr="009E1D82">
        <w:rPr>
          <w:rFonts w:cstheme="minorHAnsi"/>
        </w:rPr>
        <w:t xml:space="preserve">California State University. (2011). </w:t>
      </w:r>
      <w:r w:rsidRPr="009E1D82">
        <w:rPr>
          <w:rFonts w:cstheme="minorHAnsi"/>
          <w:i/>
        </w:rPr>
        <w:t>A resource guide for managing risk in service learning</w:t>
      </w:r>
      <w:r w:rsidRPr="009E1D82">
        <w:rPr>
          <w:rFonts w:cstheme="minorHAnsi"/>
        </w:rPr>
        <w:t>. Retrieved from http://www.calstate.edu/cce/resource_center/servlearn_risk.shtml#resourceguide.</w:t>
      </w:r>
    </w:p>
    <w:p w14:paraId="12871307" w14:textId="77777777" w:rsidR="00CC0392" w:rsidRPr="009E1D82" w:rsidRDefault="00CC0392" w:rsidP="00252391">
      <w:pPr>
        <w:spacing w:after="0" w:line="240" w:lineRule="auto"/>
        <w:ind w:left="720" w:hanging="720"/>
        <w:rPr>
          <w:rFonts w:cstheme="minorHAnsi"/>
        </w:rPr>
      </w:pPr>
      <w:r w:rsidRPr="009E1D82">
        <w:rPr>
          <w:rStyle w:val="Emphasis"/>
          <w:rFonts w:cstheme="minorHAnsi"/>
          <w:bdr w:val="none" w:sz="0" w:space="0" w:color="auto" w:frame="1"/>
          <w:shd w:val="clear" w:color="auto" w:fill="FFFFFF"/>
        </w:rPr>
        <w:t>Employment Standards Act, 2000</w:t>
      </w:r>
      <w:r w:rsidRPr="009E1D82">
        <w:rPr>
          <w:rFonts w:cstheme="minorHAnsi"/>
          <w:shd w:val="clear" w:color="auto" w:fill="FFFFFF"/>
        </w:rPr>
        <w:t>, SO 2000 c 41.</w:t>
      </w:r>
    </w:p>
    <w:p w14:paraId="7BB9A61E" w14:textId="77777777" w:rsidR="00860301" w:rsidRPr="009E1D82" w:rsidRDefault="00860301" w:rsidP="00252391">
      <w:pPr>
        <w:spacing w:after="0" w:line="240" w:lineRule="auto"/>
        <w:ind w:left="720" w:hanging="720"/>
        <w:rPr>
          <w:rFonts w:cstheme="minorHAnsi"/>
        </w:rPr>
      </w:pPr>
      <w:r w:rsidRPr="009E1D82">
        <w:rPr>
          <w:rFonts w:cstheme="minorHAnsi"/>
          <w:i/>
          <w:shd w:val="clear" w:color="auto" w:fill="FFFFFF"/>
        </w:rPr>
        <w:t>Freedom of Information and Protection of Privacy Act</w:t>
      </w:r>
      <w:r w:rsidRPr="009E1D82">
        <w:rPr>
          <w:rFonts w:cstheme="minorHAnsi"/>
          <w:shd w:val="clear" w:color="auto" w:fill="FFFFFF"/>
        </w:rPr>
        <w:t>, RSO 1990, c F.31</w:t>
      </w:r>
      <w:r w:rsidRPr="009E1D82">
        <w:rPr>
          <w:rFonts w:cstheme="minorHAnsi"/>
        </w:rPr>
        <w:t xml:space="preserve"> </w:t>
      </w:r>
    </w:p>
    <w:p w14:paraId="5455E624" w14:textId="4A56B70F" w:rsidR="00E01A6C" w:rsidRPr="009E1D82" w:rsidRDefault="00E01A6C" w:rsidP="00252391">
      <w:pPr>
        <w:spacing w:after="0" w:line="240" w:lineRule="auto"/>
        <w:ind w:left="720" w:hanging="720"/>
        <w:rPr>
          <w:rFonts w:cstheme="minorHAnsi"/>
        </w:rPr>
      </w:pPr>
      <w:r w:rsidRPr="009E1D82">
        <w:rPr>
          <w:rFonts w:cstheme="minorHAnsi"/>
        </w:rPr>
        <w:t xml:space="preserve">Gallagher, A. (2008). </w:t>
      </w:r>
      <w:r w:rsidRPr="009E1D82">
        <w:rPr>
          <w:rFonts w:cstheme="minorHAnsi"/>
          <w:i/>
        </w:rPr>
        <w:t>Experiential learning: Managing risk, maximizing reward</w:t>
      </w:r>
      <w:r w:rsidRPr="009E1D82">
        <w:rPr>
          <w:rFonts w:cstheme="minorHAnsi"/>
        </w:rPr>
        <w:t>. (White Paper). Retrieved from https://www.ajg.com/knowledge-center/whitepapers/gallagher-higher-education-think-tank-study-beyond-the-classroom.</w:t>
      </w:r>
    </w:p>
    <w:p w14:paraId="2959BE23" w14:textId="77777777" w:rsidR="00222AE2" w:rsidRPr="009E1D82" w:rsidRDefault="00222AE2" w:rsidP="00252391">
      <w:pPr>
        <w:spacing w:after="0" w:line="240" w:lineRule="auto"/>
        <w:ind w:left="720" w:hanging="720"/>
        <w:rPr>
          <w:rFonts w:cstheme="minorHAnsi"/>
        </w:rPr>
      </w:pPr>
      <w:r w:rsidRPr="009E1D82">
        <w:rPr>
          <w:rFonts w:cstheme="minorHAnsi"/>
        </w:rPr>
        <w:t xml:space="preserve">Jackie Healey angry with college, Selkirk </w:t>
      </w:r>
      <w:proofErr w:type="spellStart"/>
      <w:r w:rsidRPr="009E1D82">
        <w:rPr>
          <w:rFonts w:cstheme="minorHAnsi"/>
        </w:rPr>
        <w:t>centre</w:t>
      </w:r>
      <w:proofErr w:type="spellEnd"/>
      <w:r w:rsidRPr="009E1D82">
        <w:rPr>
          <w:rFonts w:cstheme="minorHAnsi"/>
        </w:rPr>
        <w:t xml:space="preserve"> after attack. (2016). Retrieved from https://www.cbc.ca/news/canada/manitoba/jackie-healey-angry-with-college-selkirk-centre-1.3635627</w:t>
      </w:r>
    </w:p>
    <w:p w14:paraId="72E01795" w14:textId="77777777" w:rsidR="00222AE2" w:rsidRPr="009E1D82" w:rsidRDefault="00222AE2" w:rsidP="00252391">
      <w:pPr>
        <w:spacing w:after="0" w:line="240" w:lineRule="auto"/>
        <w:ind w:left="720" w:hanging="720"/>
        <w:rPr>
          <w:rFonts w:cstheme="minorHAnsi"/>
        </w:rPr>
      </w:pPr>
      <w:r w:rsidRPr="009E1D82">
        <w:rPr>
          <w:rFonts w:cstheme="minorHAnsi"/>
        </w:rPr>
        <w:t>Jackie Healey sues Red River College after attack left her blind in 1 eye. (2016, August 3). Retrieved from https://www.cbc.ca/news/canada/manitoba/jackie-healey-sues-red-river-college-1.3705587</w:t>
      </w:r>
    </w:p>
    <w:p w14:paraId="30CAD52F" w14:textId="1981E2BF" w:rsidR="00E01A6C" w:rsidRPr="009E1D82" w:rsidRDefault="00E01A6C" w:rsidP="00252391">
      <w:pPr>
        <w:spacing w:after="0" w:line="240" w:lineRule="auto"/>
        <w:ind w:left="720" w:hanging="720"/>
        <w:rPr>
          <w:rFonts w:cstheme="minorHAnsi"/>
        </w:rPr>
      </w:pPr>
      <w:proofErr w:type="spellStart"/>
      <w:r w:rsidRPr="009E1D82">
        <w:rPr>
          <w:rFonts w:cstheme="minorHAnsi"/>
        </w:rPr>
        <w:t>Kaplin</w:t>
      </w:r>
      <w:proofErr w:type="spellEnd"/>
      <w:r w:rsidRPr="009E1D82">
        <w:rPr>
          <w:rFonts w:cstheme="minorHAnsi"/>
        </w:rPr>
        <w:t xml:space="preserve">, W., &amp; Lee, B. (2007). </w:t>
      </w:r>
      <w:r w:rsidRPr="009E1D82">
        <w:rPr>
          <w:rFonts w:cstheme="minorHAnsi"/>
          <w:i/>
        </w:rPr>
        <w:t>The law of higher education (4th ed.)</w:t>
      </w:r>
      <w:r w:rsidRPr="009E1D82">
        <w:rPr>
          <w:rFonts w:cstheme="minorHAnsi"/>
        </w:rPr>
        <w:t>. San Francisco, CA: Jossey-Bass.</w:t>
      </w:r>
    </w:p>
    <w:p w14:paraId="5087762A" w14:textId="516A40EB" w:rsidR="00BA7624" w:rsidRPr="009E1D82" w:rsidRDefault="00BA7624" w:rsidP="00252391">
      <w:pPr>
        <w:spacing w:after="0" w:line="240" w:lineRule="auto"/>
        <w:ind w:left="720" w:hanging="720"/>
        <w:rPr>
          <w:rFonts w:cstheme="minorHAnsi"/>
        </w:rPr>
      </w:pPr>
      <w:r w:rsidRPr="009E1D82">
        <w:rPr>
          <w:rFonts w:cstheme="minorHAnsi"/>
        </w:rPr>
        <w:t>Kidd, G. (2018</w:t>
      </w:r>
      <w:r w:rsidR="00BB3174" w:rsidRPr="009E1D82">
        <w:rPr>
          <w:rFonts w:cstheme="minorHAnsi"/>
        </w:rPr>
        <w:t>, July 12</w:t>
      </w:r>
      <w:r w:rsidRPr="009E1D82">
        <w:rPr>
          <w:rFonts w:cstheme="minorHAnsi"/>
        </w:rPr>
        <w:t>)</w:t>
      </w:r>
      <w:r w:rsidR="00BB3174" w:rsidRPr="009E1D82">
        <w:rPr>
          <w:rFonts w:cstheme="minorHAnsi"/>
        </w:rPr>
        <w:t>.</w:t>
      </w:r>
      <w:r w:rsidRPr="009E1D82">
        <w:rPr>
          <w:rFonts w:cstheme="minorHAnsi"/>
        </w:rPr>
        <w:t xml:space="preserve"> </w:t>
      </w:r>
      <w:r w:rsidRPr="009E1D82">
        <w:rPr>
          <w:rFonts w:cstheme="minorHAnsi"/>
          <w:i/>
        </w:rPr>
        <w:t xml:space="preserve">Legal </w:t>
      </w:r>
      <w:r w:rsidR="009D0A5D" w:rsidRPr="009E1D82">
        <w:rPr>
          <w:rFonts w:cstheme="minorHAnsi"/>
          <w:i/>
        </w:rPr>
        <w:t xml:space="preserve">Issues in </w:t>
      </w:r>
      <w:r w:rsidRPr="009E1D82">
        <w:rPr>
          <w:rFonts w:cstheme="minorHAnsi"/>
          <w:i/>
        </w:rPr>
        <w:t xml:space="preserve">Experiential </w:t>
      </w:r>
      <w:r w:rsidR="009D0A5D" w:rsidRPr="009E1D82">
        <w:rPr>
          <w:rFonts w:cstheme="minorHAnsi"/>
          <w:i/>
        </w:rPr>
        <w:t>Education</w:t>
      </w:r>
      <w:r w:rsidRPr="009E1D82">
        <w:rPr>
          <w:rFonts w:cstheme="minorHAnsi"/>
        </w:rPr>
        <w:t xml:space="preserve">. </w:t>
      </w:r>
      <w:r w:rsidR="005278C7" w:rsidRPr="009E1D82">
        <w:rPr>
          <w:rFonts w:cstheme="minorHAnsi"/>
        </w:rPr>
        <w:t xml:space="preserve">Workshop presented to the Experiential Education Academy at the </w:t>
      </w:r>
      <w:r w:rsidRPr="009E1D82">
        <w:rPr>
          <w:rFonts w:cstheme="minorHAnsi"/>
        </w:rPr>
        <w:t>University of Windsor</w:t>
      </w:r>
      <w:r w:rsidR="005278C7" w:rsidRPr="009E1D82">
        <w:rPr>
          <w:rFonts w:cstheme="minorHAnsi"/>
        </w:rPr>
        <w:t>,</w:t>
      </w:r>
      <w:r w:rsidR="009D0A5D" w:rsidRPr="009E1D82">
        <w:rPr>
          <w:rFonts w:cstheme="minorHAnsi"/>
        </w:rPr>
        <w:t xml:space="preserve"> </w:t>
      </w:r>
      <w:r w:rsidR="00BB3174" w:rsidRPr="009E1D82">
        <w:rPr>
          <w:rFonts w:cstheme="minorHAnsi"/>
        </w:rPr>
        <w:t>Windsor, ON</w:t>
      </w:r>
      <w:r w:rsidRPr="009E1D82">
        <w:rPr>
          <w:rFonts w:cstheme="minorHAnsi"/>
        </w:rPr>
        <w:t>.</w:t>
      </w:r>
    </w:p>
    <w:p w14:paraId="5FF36740" w14:textId="7C2B099C" w:rsidR="00E01A6C" w:rsidRPr="009E1D82" w:rsidRDefault="00E01A6C" w:rsidP="00252391">
      <w:pPr>
        <w:spacing w:after="0" w:line="240" w:lineRule="auto"/>
        <w:ind w:left="720" w:hanging="720"/>
        <w:rPr>
          <w:rFonts w:cstheme="minorHAnsi"/>
        </w:rPr>
      </w:pPr>
      <w:proofErr w:type="spellStart"/>
      <w:r w:rsidRPr="009E1D82">
        <w:rPr>
          <w:rFonts w:cstheme="minorHAnsi"/>
        </w:rPr>
        <w:t>Malveaux</w:t>
      </w:r>
      <w:proofErr w:type="spellEnd"/>
      <w:r w:rsidRPr="009E1D82">
        <w:rPr>
          <w:rFonts w:cstheme="minorHAnsi"/>
        </w:rPr>
        <w:t xml:space="preserve">, G. F. (2016). </w:t>
      </w:r>
      <w:r w:rsidRPr="009E1D82">
        <w:rPr>
          <w:rFonts w:cstheme="minorHAnsi"/>
          <w:i/>
        </w:rPr>
        <w:t>Look before leaping: Risks, liabilities, and repair of study abroad in higher education</w:t>
      </w:r>
      <w:r w:rsidRPr="009E1D82">
        <w:rPr>
          <w:rFonts w:cstheme="minorHAnsi"/>
        </w:rPr>
        <w:t>. Lanham, MD: Rowman &amp; Littlefield.</w:t>
      </w:r>
    </w:p>
    <w:p w14:paraId="0B4E43EB" w14:textId="3EBC222D" w:rsidR="00CC0392" w:rsidRPr="009E1D82" w:rsidRDefault="00CC0392" w:rsidP="00252391">
      <w:pPr>
        <w:autoSpaceDE w:val="0"/>
        <w:autoSpaceDN w:val="0"/>
        <w:adjustRightInd w:val="0"/>
        <w:spacing w:after="0" w:line="240" w:lineRule="auto"/>
        <w:ind w:left="720" w:hanging="720"/>
        <w:rPr>
          <w:rFonts w:cstheme="minorHAnsi"/>
          <w:lang w:val="en-CA"/>
        </w:rPr>
      </w:pPr>
      <w:r w:rsidRPr="009E1D82">
        <w:rPr>
          <w:rStyle w:val="Emphasis"/>
          <w:rFonts w:cstheme="minorHAnsi"/>
          <w:shd w:val="clear" w:color="auto" w:fill="FFFFFF"/>
        </w:rPr>
        <w:t>Occupational Health and Safety Act</w:t>
      </w:r>
      <w:r w:rsidRPr="009E1D82">
        <w:rPr>
          <w:rFonts w:cstheme="minorHAnsi"/>
          <w:shd w:val="clear" w:color="auto" w:fill="FFFFFF"/>
        </w:rPr>
        <w:t>, RSO 1990, c O.1</w:t>
      </w:r>
      <w:r w:rsidRPr="009E1D82">
        <w:rPr>
          <w:rFonts w:cstheme="minorHAnsi"/>
          <w:lang w:val="en-CA"/>
        </w:rPr>
        <w:t xml:space="preserve"> </w:t>
      </w:r>
    </w:p>
    <w:p w14:paraId="135BA9B9" w14:textId="614B7302" w:rsidR="005278C7" w:rsidRPr="009E1D82" w:rsidRDefault="005278C7" w:rsidP="00252391">
      <w:pPr>
        <w:spacing w:after="0" w:line="240" w:lineRule="auto"/>
        <w:ind w:left="720" w:hanging="720"/>
        <w:rPr>
          <w:rFonts w:cstheme="minorHAnsi"/>
        </w:rPr>
      </w:pPr>
      <w:r w:rsidRPr="009E1D82">
        <w:rPr>
          <w:rFonts w:cstheme="minorHAnsi"/>
        </w:rPr>
        <w:t xml:space="preserve">University of Tennessee. (2018). </w:t>
      </w:r>
      <w:r w:rsidRPr="009E1D82">
        <w:rPr>
          <w:rFonts w:cstheme="minorHAnsi"/>
          <w:i/>
        </w:rPr>
        <w:t>Risk Management Handbook</w:t>
      </w:r>
      <w:r w:rsidRPr="009E1D82">
        <w:rPr>
          <w:rFonts w:cstheme="minorHAnsi"/>
        </w:rPr>
        <w:t>. Retrieved from https://experiencelearning.utk.edu/wp-content/uploads/sites/21/2018/09/442930-EL-Risk-Management-Update-v1.0accessible.pdf</w:t>
      </w:r>
    </w:p>
    <w:p w14:paraId="57F25A45" w14:textId="3EBCA90A" w:rsidR="00DC5120" w:rsidRPr="009E1D82" w:rsidRDefault="00DC5120" w:rsidP="00252391">
      <w:pPr>
        <w:spacing w:after="0" w:line="240" w:lineRule="auto"/>
        <w:ind w:left="720" w:hanging="720"/>
        <w:rPr>
          <w:rFonts w:cstheme="minorHAnsi"/>
        </w:rPr>
      </w:pPr>
      <w:r w:rsidRPr="009E1D82">
        <w:rPr>
          <w:rFonts w:cstheme="minorHAnsi"/>
        </w:rPr>
        <w:t xml:space="preserve">University of Windsor. (2018). </w:t>
      </w:r>
      <w:r w:rsidRPr="009E1D82">
        <w:rPr>
          <w:rFonts w:cstheme="minorHAnsi"/>
          <w:i/>
        </w:rPr>
        <w:t>UWindsor ALERT</w:t>
      </w:r>
      <w:r w:rsidRPr="009E1D82">
        <w:rPr>
          <w:rFonts w:cstheme="minorHAnsi"/>
        </w:rPr>
        <w:t>.  Retrieved from http://web4.uwindsor.ca/alert</w:t>
      </w:r>
    </w:p>
    <w:p w14:paraId="6C8C6645" w14:textId="2BF7180B" w:rsidR="00D1342D" w:rsidRPr="009E1D82" w:rsidRDefault="00D1342D" w:rsidP="00252391">
      <w:pPr>
        <w:spacing w:after="0" w:line="240" w:lineRule="auto"/>
        <w:ind w:left="720" w:hanging="720"/>
        <w:rPr>
          <w:rFonts w:cstheme="minorHAnsi"/>
        </w:rPr>
      </w:pPr>
      <w:r w:rsidRPr="009E1D82">
        <w:rPr>
          <w:rFonts w:cstheme="minorHAnsi"/>
        </w:rPr>
        <w:t>University of Windsor Provost’s Task Force on Experiential Education. (2017)</w:t>
      </w:r>
      <w:r w:rsidR="00DC5120" w:rsidRPr="009E1D82">
        <w:rPr>
          <w:rFonts w:cstheme="minorHAnsi"/>
        </w:rPr>
        <w:t>.</w:t>
      </w:r>
      <w:r w:rsidRPr="009E1D82">
        <w:rPr>
          <w:rFonts w:cstheme="minorHAnsi"/>
        </w:rPr>
        <w:t xml:space="preserve"> </w:t>
      </w:r>
      <w:r w:rsidRPr="009E1D82">
        <w:rPr>
          <w:rFonts w:cstheme="minorHAnsi"/>
          <w:i/>
        </w:rPr>
        <w:t xml:space="preserve">Experiential Education: A Path Towards Improving the Student Experience. </w:t>
      </w:r>
      <w:r w:rsidRPr="009E1D82">
        <w:rPr>
          <w:rFonts w:cstheme="minorHAnsi"/>
        </w:rPr>
        <w:t xml:space="preserve">Retrieved from </w:t>
      </w:r>
      <w:r w:rsidR="005756E1" w:rsidRPr="00CA6F0B">
        <w:rPr>
          <w:rFonts w:cstheme="minorHAnsi"/>
        </w:rPr>
        <w:t>http://web2.uwindsor.ca/pac/publications/PTFEE/files/assets/common/downloads/Experiential%20Education.pdf</w:t>
      </w:r>
      <w:r w:rsidRPr="009E1D82">
        <w:rPr>
          <w:rFonts w:cstheme="minorHAnsi"/>
        </w:rPr>
        <w:t>.</w:t>
      </w:r>
    </w:p>
    <w:p w14:paraId="243C7622" w14:textId="6DD4CE7F" w:rsidR="005756E1" w:rsidRPr="008340B3" w:rsidRDefault="005756E1" w:rsidP="00252391">
      <w:pPr>
        <w:spacing w:after="0" w:line="240" w:lineRule="auto"/>
        <w:ind w:left="720" w:hanging="720"/>
        <w:rPr>
          <w:rFonts w:cstheme="minorHAnsi"/>
          <w:sz w:val="144"/>
          <w:szCs w:val="144"/>
        </w:rPr>
      </w:pPr>
    </w:p>
    <w:p w14:paraId="31C7241F" w14:textId="624CD852" w:rsidR="005756E1" w:rsidRPr="009E1D82" w:rsidRDefault="005756E1" w:rsidP="005756E1">
      <w:pPr>
        <w:spacing w:after="0" w:line="240" w:lineRule="auto"/>
        <w:rPr>
          <w:rFonts w:cstheme="minorHAnsi"/>
        </w:rPr>
      </w:pPr>
      <w:r w:rsidRPr="009E1D82">
        <w:rPr>
          <w:rFonts w:cstheme="minorHAnsi"/>
        </w:rPr>
        <w:t xml:space="preserve">Several sections of this Guide have been </w:t>
      </w:r>
      <w:bookmarkStart w:id="46" w:name="_Hlk528749617"/>
      <w:r w:rsidRPr="009E1D82">
        <w:rPr>
          <w:rFonts w:cstheme="minorHAnsi"/>
        </w:rPr>
        <w:t xml:space="preserve">adapted or reproduced in whole or part from </w:t>
      </w:r>
      <w:r w:rsidRPr="009E1D82">
        <w:rPr>
          <w:rFonts w:cstheme="minorHAnsi"/>
          <w:i/>
        </w:rPr>
        <w:t>Risk Management Handbook</w:t>
      </w:r>
      <w:r w:rsidRPr="009E1D82">
        <w:rPr>
          <w:rFonts w:cstheme="minorHAnsi"/>
        </w:rPr>
        <w:t>, The University of Tennessee, Knoxville, Experience Learning, experiencelearning.utk.edu</w:t>
      </w:r>
      <w:bookmarkEnd w:id="46"/>
      <w:r w:rsidRPr="009E1D82">
        <w:rPr>
          <w:rFonts w:cstheme="minorHAnsi"/>
        </w:rPr>
        <w:t xml:space="preserve">. We thank the University of Tennessee, Knoxville, for their generosity in sharing their Risk Management Handbook. </w:t>
      </w:r>
    </w:p>
    <w:p w14:paraId="3FC18DA2" w14:textId="77777777" w:rsidR="005756E1" w:rsidRPr="009E1D82" w:rsidRDefault="005756E1" w:rsidP="005756E1">
      <w:pPr>
        <w:spacing w:after="0" w:line="240" w:lineRule="auto"/>
        <w:rPr>
          <w:rFonts w:cstheme="minorHAnsi"/>
        </w:rPr>
      </w:pPr>
    </w:p>
    <w:p w14:paraId="25972084" w14:textId="36B0DB75" w:rsidR="005756E1" w:rsidRPr="00643040" w:rsidRDefault="005756E1" w:rsidP="008340B3">
      <w:pPr>
        <w:spacing w:after="0" w:line="240" w:lineRule="auto"/>
        <w:rPr>
          <w:rFonts w:cstheme="minorHAnsi"/>
        </w:rPr>
      </w:pPr>
      <w:r w:rsidRPr="009E1D82">
        <w:rPr>
          <w:rFonts w:cstheme="minorHAnsi"/>
        </w:rPr>
        <w:t xml:space="preserve">Several sections of this Guide have been adapted or reproduced in whole or part from the workshop presentation, </w:t>
      </w:r>
      <w:r w:rsidRPr="009E1D82">
        <w:rPr>
          <w:rFonts w:cstheme="minorHAnsi"/>
          <w:i/>
          <w:iCs/>
        </w:rPr>
        <w:t>Legal Issues in Experiential Education</w:t>
      </w:r>
      <w:r w:rsidRPr="009E1D82">
        <w:rPr>
          <w:rFonts w:cstheme="minorHAnsi"/>
        </w:rPr>
        <w:t>, by G. Kidd, July 12, 2018.</w:t>
      </w:r>
      <w:r>
        <w:rPr>
          <w:rFonts w:cstheme="minorHAnsi"/>
        </w:rPr>
        <w:t xml:space="preserve">  </w:t>
      </w:r>
    </w:p>
    <w:sectPr w:rsidR="005756E1" w:rsidRPr="00643040" w:rsidSect="00FE0AF6">
      <w:footerReference w:type="default" r:id="rId57"/>
      <w:pgSz w:w="12240" w:h="15840"/>
      <w:pgMar w:top="1304" w:right="1440" w:bottom="113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39CA6" w14:textId="77777777" w:rsidR="001C39CB" w:rsidRDefault="001C39CB" w:rsidP="00393AAA">
      <w:r>
        <w:separator/>
      </w:r>
    </w:p>
  </w:endnote>
  <w:endnote w:type="continuationSeparator" w:id="0">
    <w:p w14:paraId="168EC655" w14:textId="77777777" w:rsidR="001C39CB" w:rsidRDefault="001C39CB" w:rsidP="00393AAA">
      <w:r>
        <w:continuationSeparator/>
      </w:r>
    </w:p>
  </w:endnote>
  <w:endnote w:type="continuationNotice" w:id="1">
    <w:p w14:paraId="106D0053" w14:textId="77777777" w:rsidR="001C39CB" w:rsidRDefault="001C3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ld">
    <w:altName w:val="Calibri"/>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E591" w14:textId="3D6CD7B3" w:rsidR="001C39CB" w:rsidRDefault="001C39CB">
    <w:pPr>
      <w:pStyle w:val="Footer"/>
    </w:pPr>
    <w:r w:rsidRPr="00FE0AF6">
      <w:rPr>
        <w:sz w:val="16"/>
        <w:szCs w:val="16"/>
      </w:rPr>
      <w:t>2020.</w:t>
    </w:r>
    <w:r>
      <w:rPr>
        <w:sz w:val="16"/>
        <w:szCs w:val="16"/>
      </w:rPr>
      <w:t>12.09</w:t>
    </w:r>
    <w:r>
      <w:ptab w:relativeTo="margin" w:alignment="center" w:leader="none"/>
    </w:r>
    <w:r>
      <w:t>Guide to Risk Management for Experiential Learning</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30573" w14:textId="77777777" w:rsidR="001C39CB" w:rsidRDefault="001C39CB" w:rsidP="00393AAA">
      <w:r>
        <w:separator/>
      </w:r>
    </w:p>
  </w:footnote>
  <w:footnote w:type="continuationSeparator" w:id="0">
    <w:p w14:paraId="094F1544" w14:textId="77777777" w:rsidR="001C39CB" w:rsidRDefault="001C39CB" w:rsidP="00393AAA">
      <w:r>
        <w:continuationSeparator/>
      </w:r>
    </w:p>
  </w:footnote>
  <w:footnote w:type="continuationNotice" w:id="1">
    <w:p w14:paraId="799B9D4C" w14:textId="77777777" w:rsidR="001C39CB" w:rsidRDefault="001C39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432"/>
    <w:multiLevelType w:val="hybridMultilevel"/>
    <w:tmpl w:val="9BC4467A"/>
    <w:lvl w:ilvl="0" w:tplc="F29AC412">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C7C2373"/>
    <w:multiLevelType w:val="hybridMultilevel"/>
    <w:tmpl w:val="3B885E68"/>
    <w:lvl w:ilvl="0" w:tplc="EBF82BD0">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C8E426D"/>
    <w:multiLevelType w:val="hybridMultilevel"/>
    <w:tmpl w:val="817E3398"/>
    <w:lvl w:ilvl="0" w:tplc="10090001">
      <w:start w:val="1"/>
      <w:numFmt w:val="bullet"/>
      <w:lvlText w:val=""/>
      <w:lvlJc w:val="left"/>
      <w:pPr>
        <w:ind w:left="720" w:hanging="360"/>
      </w:pPr>
      <w:rPr>
        <w:rFonts w:ascii="Symbol" w:hAnsi="Symbol" w:hint="default"/>
      </w:rPr>
    </w:lvl>
    <w:lvl w:ilvl="1" w:tplc="35D8FC68">
      <w:numFmt w:val="bullet"/>
      <w:lvlText w:val="•"/>
      <w:lvlJc w:val="left"/>
      <w:pPr>
        <w:ind w:left="1440" w:hanging="360"/>
      </w:pPr>
      <w:rPr>
        <w:rFonts w:ascii="Calibri" w:eastAsiaTheme="minorHAnsi" w:hAnsi="Calibri" w:cs="Calibri" w:hint="default"/>
      </w:rPr>
    </w:lvl>
    <w:lvl w:ilvl="2" w:tplc="B8E0FA98">
      <w:numFmt w:val="bullet"/>
      <w:lvlText w:val="•"/>
      <w:lvlJc w:val="left"/>
      <w:pPr>
        <w:ind w:left="2160" w:hanging="360"/>
      </w:pPr>
      <w:rPr>
        <w:rFonts w:ascii="Calibri" w:eastAsiaTheme="minorEastAsia" w:hAnsi="Calibri" w:cs="Calibri"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B101BE"/>
    <w:multiLevelType w:val="multilevel"/>
    <w:tmpl w:val="CD2CB47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A135C7"/>
    <w:multiLevelType w:val="hybridMultilevel"/>
    <w:tmpl w:val="9E36064E"/>
    <w:lvl w:ilvl="0" w:tplc="EBF82BD0">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47D3C0E"/>
    <w:multiLevelType w:val="hybridMultilevel"/>
    <w:tmpl w:val="602CFC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B4C74E4"/>
    <w:multiLevelType w:val="hybridMultilevel"/>
    <w:tmpl w:val="4F4C7F8E"/>
    <w:lvl w:ilvl="0" w:tplc="E8140208">
      <w:start w:val="1"/>
      <w:numFmt w:val="bullet"/>
      <w:lvlText w:val="•"/>
      <w:lvlJc w:val="left"/>
      <w:pPr>
        <w:tabs>
          <w:tab w:val="num" w:pos="720"/>
        </w:tabs>
        <w:ind w:left="720" w:hanging="360"/>
      </w:pPr>
      <w:rPr>
        <w:rFonts w:ascii="Times New Roman" w:hAnsi="Times New Roman" w:hint="default"/>
      </w:rPr>
    </w:lvl>
    <w:lvl w:ilvl="1" w:tplc="51AC9E48" w:tentative="1">
      <w:start w:val="1"/>
      <w:numFmt w:val="bullet"/>
      <w:lvlText w:val="•"/>
      <w:lvlJc w:val="left"/>
      <w:pPr>
        <w:tabs>
          <w:tab w:val="num" w:pos="1440"/>
        </w:tabs>
        <w:ind w:left="1440" w:hanging="360"/>
      </w:pPr>
      <w:rPr>
        <w:rFonts w:ascii="Times New Roman" w:hAnsi="Times New Roman" w:hint="default"/>
      </w:rPr>
    </w:lvl>
    <w:lvl w:ilvl="2" w:tplc="A43285B6" w:tentative="1">
      <w:start w:val="1"/>
      <w:numFmt w:val="bullet"/>
      <w:lvlText w:val="•"/>
      <w:lvlJc w:val="left"/>
      <w:pPr>
        <w:tabs>
          <w:tab w:val="num" w:pos="2160"/>
        </w:tabs>
        <w:ind w:left="2160" w:hanging="360"/>
      </w:pPr>
      <w:rPr>
        <w:rFonts w:ascii="Times New Roman" w:hAnsi="Times New Roman" w:hint="default"/>
      </w:rPr>
    </w:lvl>
    <w:lvl w:ilvl="3" w:tplc="34F6406A" w:tentative="1">
      <w:start w:val="1"/>
      <w:numFmt w:val="bullet"/>
      <w:lvlText w:val="•"/>
      <w:lvlJc w:val="left"/>
      <w:pPr>
        <w:tabs>
          <w:tab w:val="num" w:pos="2880"/>
        </w:tabs>
        <w:ind w:left="2880" w:hanging="360"/>
      </w:pPr>
      <w:rPr>
        <w:rFonts w:ascii="Times New Roman" w:hAnsi="Times New Roman" w:hint="default"/>
      </w:rPr>
    </w:lvl>
    <w:lvl w:ilvl="4" w:tplc="B6F8DDD8" w:tentative="1">
      <w:start w:val="1"/>
      <w:numFmt w:val="bullet"/>
      <w:lvlText w:val="•"/>
      <w:lvlJc w:val="left"/>
      <w:pPr>
        <w:tabs>
          <w:tab w:val="num" w:pos="3600"/>
        </w:tabs>
        <w:ind w:left="3600" w:hanging="360"/>
      </w:pPr>
      <w:rPr>
        <w:rFonts w:ascii="Times New Roman" w:hAnsi="Times New Roman" w:hint="default"/>
      </w:rPr>
    </w:lvl>
    <w:lvl w:ilvl="5" w:tplc="482E8DE8" w:tentative="1">
      <w:start w:val="1"/>
      <w:numFmt w:val="bullet"/>
      <w:lvlText w:val="•"/>
      <w:lvlJc w:val="left"/>
      <w:pPr>
        <w:tabs>
          <w:tab w:val="num" w:pos="4320"/>
        </w:tabs>
        <w:ind w:left="4320" w:hanging="360"/>
      </w:pPr>
      <w:rPr>
        <w:rFonts w:ascii="Times New Roman" w:hAnsi="Times New Roman" w:hint="default"/>
      </w:rPr>
    </w:lvl>
    <w:lvl w:ilvl="6" w:tplc="92A41CCA" w:tentative="1">
      <w:start w:val="1"/>
      <w:numFmt w:val="bullet"/>
      <w:lvlText w:val="•"/>
      <w:lvlJc w:val="left"/>
      <w:pPr>
        <w:tabs>
          <w:tab w:val="num" w:pos="5040"/>
        </w:tabs>
        <w:ind w:left="5040" w:hanging="360"/>
      </w:pPr>
      <w:rPr>
        <w:rFonts w:ascii="Times New Roman" w:hAnsi="Times New Roman" w:hint="default"/>
      </w:rPr>
    </w:lvl>
    <w:lvl w:ilvl="7" w:tplc="BD247E98" w:tentative="1">
      <w:start w:val="1"/>
      <w:numFmt w:val="bullet"/>
      <w:lvlText w:val="•"/>
      <w:lvlJc w:val="left"/>
      <w:pPr>
        <w:tabs>
          <w:tab w:val="num" w:pos="5760"/>
        </w:tabs>
        <w:ind w:left="5760" w:hanging="360"/>
      </w:pPr>
      <w:rPr>
        <w:rFonts w:ascii="Times New Roman" w:hAnsi="Times New Roman" w:hint="default"/>
      </w:rPr>
    </w:lvl>
    <w:lvl w:ilvl="8" w:tplc="0D54CD0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F5296C"/>
    <w:multiLevelType w:val="hybridMultilevel"/>
    <w:tmpl w:val="66D676DE"/>
    <w:lvl w:ilvl="0" w:tplc="1A1ADB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6855B2"/>
    <w:multiLevelType w:val="hybridMultilevel"/>
    <w:tmpl w:val="C7A4824E"/>
    <w:lvl w:ilvl="0" w:tplc="EBF82BD0">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7118E5"/>
    <w:multiLevelType w:val="hybridMultilevel"/>
    <w:tmpl w:val="691815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066967"/>
    <w:multiLevelType w:val="hybridMultilevel"/>
    <w:tmpl w:val="CC186FA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1656726"/>
    <w:multiLevelType w:val="hybridMultilevel"/>
    <w:tmpl w:val="EEB6834A"/>
    <w:lvl w:ilvl="0" w:tplc="35D8FC68">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46E4325"/>
    <w:multiLevelType w:val="hybridMultilevel"/>
    <w:tmpl w:val="27540D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4E65523"/>
    <w:multiLevelType w:val="hybridMultilevel"/>
    <w:tmpl w:val="63C6FF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76868F5"/>
    <w:multiLevelType w:val="hybridMultilevel"/>
    <w:tmpl w:val="9ED4AD48"/>
    <w:lvl w:ilvl="0" w:tplc="EBF82BD0">
      <w:start w:val="1"/>
      <w:numFmt w:val="bullet"/>
      <w:lvlText w:val=""/>
      <w:lvlJc w:val="left"/>
      <w:pPr>
        <w:ind w:left="720" w:hanging="360"/>
      </w:pPr>
      <w:rPr>
        <w:rFonts w:ascii="Wingdings" w:hAnsi="Wingdings" w:hint="default"/>
      </w:rPr>
    </w:lvl>
    <w:lvl w:ilvl="1" w:tplc="DD907B1E">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187952"/>
    <w:multiLevelType w:val="hybridMultilevel"/>
    <w:tmpl w:val="37A2C0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8D1797F"/>
    <w:multiLevelType w:val="hybridMultilevel"/>
    <w:tmpl w:val="B972C55A"/>
    <w:lvl w:ilvl="0" w:tplc="35D8FC68">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2447685"/>
    <w:multiLevelType w:val="hybridMultilevel"/>
    <w:tmpl w:val="ABDED5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69097C"/>
    <w:multiLevelType w:val="hybridMultilevel"/>
    <w:tmpl w:val="B6D45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1A02D5"/>
    <w:multiLevelType w:val="hybridMultilevel"/>
    <w:tmpl w:val="A4862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6846EE"/>
    <w:multiLevelType w:val="hybridMultilevel"/>
    <w:tmpl w:val="960AA3FC"/>
    <w:lvl w:ilvl="0" w:tplc="EBF82BD0">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4756666C"/>
    <w:multiLevelType w:val="hybridMultilevel"/>
    <w:tmpl w:val="2AFA144C"/>
    <w:lvl w:ilvl="0" w:tplc="EBF82BD0">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224A43"/>
    <w:multiLevelType w:val="hybridMultilevel"/>
    <w:tmpl w:val="D178638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51DA5FC5"/>
    <w:multiLevelType w:val="hybridMultilevel"/>
    <w:tmpl w:val="9EE070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6AE0ED8"/>
    <w:multiLevelType w:val="hybridMultilevel"/>
    <w:tmpl w:val="4C362BB4"/>
    <w:lvl w:ilvl="0" w:tplc="35D8FC68">
      <w:numFmt w:val="bullet"/>
      <w:lvlText w:val="•"/>
      <w:lvlJc w:val="left"/>
      <w:pPr>
        <w:ind w:left="1440" w:hanging="360"/>
      </w:pPr>
      <w:rPr>
        <w:rFonts w:ascii="Calibri" w:eastAsiaTheme="minorHAnsi" w:hAnsi="Calibri" w:cs="Calibri" w:hint="default"/>
      </w:rPr>
    </w:lvl>
    <w:lvl w:ilvl="1" w:tplc="35D8FC68">
      <w:numFmt w:val="bullet"/>
      <w:lvlText w:val="•"/>
      <w:lvlJc w:val="left"/>
      <w:pPr>
        <w:ind w:left="2160" w:hanging="360"/>
      </w:pPr>
      <w:rPr>
        <w:rFonts w:ascii="Calibri" w:eastAsiaTheme="minorHAnsi" w:hAnsi="Calibri" w:cs="Calibr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D8217C9"/>
    <w:multiLevelType w:val="hybridMultilevel"/>
    <w:tmpl w:val="53729166"/>
    <w:lvl w:ilvl="0" w:tplc="BFD03C18">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5E0F3741"/>
    <w:multiLevelType w:val="hybridMultilevel"/>
    <w:tmpl w:val="32BE1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EE24E1"/>
    <w:multiLevelType w:val="hybridMultilevel"/>
    <w:tmpl w:val="2B6647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FDE018E"/>
    <w:multiLevelType w:val="hybridMultilevel"/>
    <w:tmpl w:val="BBD8CF60"/>
    <w:lvl w:ilvl="0" w:tplc="BFD03C1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1640C1C"/>
    <w:multiLevelType w:val="hybridMultilevel"/>
    <w:tmpl w:val="9C222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D126AF"/>
    <w:multiLevelType w:val="hybridMultilevel"/>
    <w:tmpl w:val="6382E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4F56804"/>
    <w:multiLevelType w:val="hybridMultilevel"/>
    <w:tmpl w:val="B2C48D9A"/>
    <w:lvl w:ilvl="0" w:tplc="35D8FC68">
      <w:numFmt w:val="bullet"/>
      <w:lvlText w:val="•"/>
      <w:lvlJc w:val="left"/>
      <w:pPr>
        <w:ind w:left="-3960" w:hanging="360"/>
      </w:pPr>
      <w:rPr>
        <w:rFonts w:ascii="Calibri" w:eastAsiaTheme="minorHAnsi" w:hAnsi="Calibri" w:cs="Calibri"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1080" w:hanging="360"/>
      </w:pPr>
      <w:rPr>
        <w:rFonts w:ascii="Courier New" w:hAnsi="Courier New" w:cs="Courier New" w:hint="default"/>
      </w:rPr>
    </w:lvl>
    <w:lvl w:ilvl="5" w:tplc="10090005" w:tentative="1">
      <w:start w:val="1"/>
      <w:numFmt w:val="bullet"/>
      <w:lvlText w:val=""/>
      <w:lvlJc w:val="left"/>
      <w:pPr>
        <w:ind w:left="-360" w:hanging="360"/>
      </w:pPr>
      <w:rPr>
        <w:rFonts w:ascii="Wingdings" w:hAnsi="Wingdings" w:hint="default"/>
      </w:rPr>
    </w:lvl>
    <w:lvl w:ilvl="6" w:tplc="10090001" w:tentative="1">
      <w:start w:val="1"/>
      <w:numFmt w:val="bullet"/>
      <w:lvlText w:val=""/>
      <w:lvlJc w:val="left"/>
      <w:pPr>
        <w:ind w:left="360" w:hanging="360"/>
      </w:pPr>
      <w:rPr>
        <w:rFonts w:ascii="Symbol" w:hAnsi="Symbol" w:hint="default"/>
      </w:rPr>
    </w:lvl>
    <w:lvl w:ilvl="7" w:tplc="10090003" w:tentative="1">
      <w:start w:val="1"/>
      <w:numFmt w:val="bullet"/>
      <w:lvlText w:val="o"/>
      <w:lvlJc w:val="left"/>
      <w:pPr>
        <w:ind w:left="1080" w:hanging="360"/>
      </w:pPr>
      <w:rPr>
        <w:rFonts w:ascii="Courier New" w:hAnsi="Courier New" w:cs="Courier New" w:hint="default"/>
      </w:rPr>
    </w:lvl>
    <w:lvl w:ilvl="8" w:tplc="10090005" w:tentative="1">
      <w:start w:val="1"/>
      <w:numFmt w:val="bullet"/>
      <w:lvlText w:val=""/>
      <w:lvlJc w:val="left"/>
      <w:pPr>
        <w:ind w:left="1800" w:hanging="360"/>
      </w:pPr>
      <w:rPr>
        <w:rFonts w:ascii="Wingdings" w:hAnsi="Wingdings" w:hint="default"/>
      </w:rPr>
    </w:lvl>
  </w:abstractNum>
  <w:abstractNum w:abstractNumId="32" w15:restartNumberingAfterBreak="0">
    <w:nsid w:val="65B4703C"/>
    <w:multiLevelType w:val="hybridMultilevel"/>
    <w:tmpl w:val="03763422"/>
    <w:lvl w:ilvl="0" w:tplc="10090001">
      <w:start w:val="1"/>
      <w:numFmt w:val="bullet"/>
      <w:lvlText w:val=""/>
      <w:lvlJc w:val="left"/>
      <w:pPr>
        <w:ind w:left="720" w:hanging="360"/>
      </w:pPr>
      <w:rPr>
        <w:rFonts w:ascii="Symbol" w:hAnsi="Symbol" w:hint="default"/>
      </w:rPr>
    </w:lvl>
    <w:lvl w:ilvl="1" w:tplc="DD907B1E">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EB0221"/>
    <w:multiLevelType w:val="hybridMultilevel"/>
    <w:tmpl w:val="5E2C1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A45B38"/>
    <w:multiLevelType w:val="hybridMultilevel"/>
    <w:tmpl w:val="7890C3F2"/>
    <w:lvl w:ilvl="0" w:tplc="EBF82BD0">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E9A61AF"/>
    <w:multiLevelType w:val="hybridMultilevel"/>
    <w:tmpl w:val="9356F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12D14BC"/>
    <w:multiLevelType w:val="multilevel"/>
    <w:tmpl w:val="32CAF040"/>
    <w:lvl w:ilvl="0">
      <w:start w:val="1"/>
      <w:numFmt w:val="bullet"/>
      <w:lvlText w:val=""/>
      <w:lvlJc w:val="left"/>
      <w:pPr>
        <w:ind w:left="1080" w:hanging="360"/>
      </w:pPr>
      <w:rPr>
        <w:rFonts w:ascii="Symbol" w:hAnsi="Symbol"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7" w15:restartNumberingAfterBreak="0">
    <w:nsid w:val="73D3282B"/>
    <w:multiLevelType w:val="hybridMultilevel"/>
    <w:tmpl w:val="7820D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4A3589B"/>
    <w:multiLevelType w:val="hybridMultilevel"/>
    <w:tmpl w:val="E56C1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D43DE5"/>
    <w:multiLevelType w:val="hybridMultilevel"/>
    <w:tmpl w:val="5A6E82BC"/>
    <w:lvl w:ilvl="0" w:tplc="EBF82BD0">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C33106C"/>
    <w:multiLevelType w:val="hybridMultilevel"/>
    <w:tmpl w:val="43C07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FC5716E"/>
    <w:multiLevelType w:val="multilevel"/>
    <w:tmpl w:val="EEBE8086"/>
    <w:lvl w:ilvl="0">
      <w:start w:val="3"/>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3"/>
  </w:num>
  <w:num w:numId="2">
    <w:abstractNumId w:val="12"/>
  </w:num>
  <w:num w:numId="3">
    <w:abstractNumId w:val="3"/>
  </w:num>
  <w:num w:numId="4">
    <w:abstractNumId w:val="36"/>
  </w:num>
  <w:num w:numId="5">
    <w:abstractNumId w:val="18"/>
  </w:num>
  <w:num w:numId="6">
    <w:abstractNumId w:val="26"/>
  </w:num>
  <w:num w:numId="7">
    <w:abstractNumId w:val="31"/>
  </w:num>
  <w:num w:numId="8">
    <w:abstractNumId w:val="17"/>
  </w:num>
  <w:num w:numId="9">
    <w:abstractNumId w:val="30"/>
  </w:num>
  <w:num w:numId="10">
    <w:abstractNumId w:val="38"/>
  </w:num>
  <w:num w:numId="11">
    <w:abstractNumId w:val="40"/>
  </w:num>
  <w:num w:numId="12">
    <w:abstractNumId w:val="19"/>
  </w:num>
  <w:num w:numId="13">
    <w:abstractNumId w:val="22"/>
  </w:num>
  <w:num w:numId="14">
    <w:abstractNumId w:val="41"/>
  </w:num>
  <w:num w:numId="15">
    <w:abstractNumId w:val="37"/>
  </w:num>
  <w:num w:numId="16">
    <w:abstractNumId w:val="23"/>
  </w:num>
  <w:num w:numId="17">
    <w:abstractNumId w:val="0"/>
  </w:num>
  <w:num w:numId="18">
    <w:abstractNumId w:val="25"/>
  </w:num>
  <w:num w:numId="19">
    <w:abstractNumId w:val="6"/>
  </w:num>
  <w:num w:numId="20">
    <w:abstractNumId w:val="28"/>
  </w:num>
  <w:num w:numId="21">
    <w:abstractNumId w:val="2"/>
  </w:num>
  <w:num w:numId="22">
    <w:abstractNumId w:val="7"/>
  </w:num>
  <w:num w:numId="23">
    <w:abstractNumId w:val="35"/>
  </w:num>
  <w:num w:numId="24">
    <w:abstractNumId w:val="9"/>
  </w:num>
  <w:num w:numId="25">
    <w:abstractNumId w:val="13"/>
  </w:num>
  <w:num w:numId="26">
    <w:abstractNumId w:val="29"/>
  </w:num>
  <w:num w:numId="27">
    <w:abstractNumId w:val="15"/>
  </w:num>
  <w:num w:numId="28">
    <w:abstractNumId w:val="27"/>
  </w:num>
  <w:num w:numId="29">
    <w:abstractNumId w:val="32"/>
  </w:num>
  <w:num w:numId="30">
    <w:abstractNumId w:val="14"/>
  </w:num>
  <w:num w:numId="31">
    <w:abstractNumId w:val="39"/>
  </w:num>
  <w:num w:numId="32">
    <w:abstractNumId w:val="34"/>
  </w:num>
  <w:num w:numId="33">
    <w:abstractNumId w:val="8"/>
  </w:num>
  <w:num w:numId="34">
    <w:abstractNumId w:val="21"/>
  </w:num>
  <w:num w:numId="35">
    <w:abstractNumId w:val="24"/>
  </w:num>
  <w:num w:numId="36">
    <w:abstractNumId w:val="11"/>
  </w:num>
  <w:num w:numId="37">
    <w:abstractNumId w:val="16"/>
  </w:num>
  <w:num w:numId="38">
    <w:abstractNumId w:val="1"/>
  </w:num>
  <w:num w:numId="39">
    <w:abstractNumId w:val="20"/>
  </w:num>
  <w:num w:numId="40">
    <w:abstractNumId w:val="4"/>
  </w:num>
  <w:num w:numId="41">
    <w:abstractNumId w:val="5"/>
  </w:num>
  <w:num w:numId="4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04"/>
    <w:rsid w:val="00016DD8"/>
    <w:rsid w:val="0002538B"/>
    <w:rsid w:val="000311F9"/>
    <w:rsid w:val="00045D33"/>
    <w:rsid w:val="00045D53"/>
    <w:rsid w:val="00050718"/>
    <w:rsid w:val="000523D4"/>
    <w:rsid w:val="00054FBE"/>
    <w:rsid w:val="00082492"/>
    <w:rsid w:val="00093D2B"/>
    <w:rsid w:val="000A2D3B"/>
    <w:rsid w:val="000A7719"/>
    <w:rsid w:val="000B090F"/>
    <w:rsid w:val="000B4B7A"/>
    <w:rsid w:val="000B5AA3"/>
    <w:rsid w:val="000B6E2A"/>
    <w:rsid w:val="000B7766"/>
    <w:rsid w:val="000C3E02"/>
    <w:rsid w:val="000C4576"/>
    <w:rsid w:val="000C4E69"/>
    <w:rsid w:val="000C4FC6"/>
    <w:rsid w:val="000C5D2A"/>
    <w:rsid w:val="000D39A9"/>
    <w:rsid w:val="000E13D9"/>
    <w:rsid w:val="000E321E"/>
    <w:rsid w:val="000E5525"/>
    <w:rsid w:val="000F0C07"/>
    <w:rsid w:val="000F1457"/>
    <w:rsid w:val="00110B4B"/>
    <w:rsid w:val="00113E43"/>
    <w:rsid w:val="001147F5"/>
    <w:rsid w:val="001203B5"/>
    <w:rsid w:val="001269DA"/>
    <w:rsid w:val="001357E6"/>
    <w:rsid w:val="00136296"/>
    <w:rsid w:val="0014423D"/>
    <w:rsid w:val="001455E0"/>
    <w:rsid w:val="00153B53"/>
    <w:rsid w:val="00160E29"/>
    <w:rsid w:val="001658D4"/>
    <w:rsid w:val="00165B8A"/>
    <w:rsid w:val="00166214"/>
    <w:rsid w:val="001744B1"/>
    <w:rsid w:val="00174697"/>
    <w:rsid w:val="001767E3"/>
    <w:rsid w:val="0017697B"/>
    <w:rsid w:val="00177186"/>
    <w:rsid w:val="00177844"/>
    <w:rsid w:val="00177ABE"/>
    <w:rsid w:val="00182311"/>
    <w:rsid w:val="00182390"/>
    <w:rsid w:val="00183A29"/>
    <w:rsid w:val="001844B6"/>
    <w:rsid w:val="00192832"/>
    <w:rsid w:val="00192EDB"/>
    <w:rsid w:val="00193676"/>
    <w:rsid w:val="00195498"/>
    <w:rsid w:val="001A52E7"/>
    <w:rsid w:val="001A57B0"/>
    <w:rsid w:val="001A7730"/>
    <w:rsid w:val="001B77AB"/>
    <w:rsid w:val="001C39CB"/>
    <w:rsid w:val="001C4FDF"/>
    <w:rsid w:val="001D1E60"/>
    <w:rsid w:val="001D51B5"/>
    <w:rsid w:val="001E6A67"/>
    <w:rsid w:val="001F4462"/>
    <w:rsid w:val="001F65C5"/>
    <w:rsid w:val="00202888"/>
    <w:rsid w:val="00202FFB"/>
    <w:rsid w:val="00203948"/>
    <w:rsid w:val="00206453"/>
    <w:rsid w:val="00206E1B"/>
    <w:rsid w:val="0021082F"/>
    <w:rsid w:val="0021338F"/>
    <w:rsid w:val="00222AE2"/>
    <w:rsid w:val="00222F9D"/>
    <w:rsid w:val="0024041D"/>
    <w:rsid w:val="00250B6C"/>
    <w:rsid w:val="00252391"/>
    <w:rsid w:val="0026403C"/>
    <w:rsid w:val="0026550A"/>
    <w:rsid w:val="00266B39"/>
    <w:rsid w:val="00266C9C"/>
    <w:rsid w:val="002701B1"/>
    <w:rsid w:val="00271A33"/>
    <w:rsid w:val="00271FA7"/>
    <w:rsid w:val="0027414D"/>
    <w:rsid w:val="00275AB9"/>
    <w:rsid w:val="00276EC4"/>
    <w:rsid w:val="00277C9D"/>
    <w:rsid w:val="002A0269"/>
    <w:rsid w:val="002A0F83"/>
    <w:rsid w:val="002B000E"/>
    <w:rsid w:val="002B53D5"/>
    <w:rsid w:val="002B5EC3"/>
    <w:rsid w:val="002C02C0"/>
    <w:rsid w:val="002C0357"/>
    <w:rsid w:val="002C0C70"/>
    <w:rsid w:val="002C6090"/>
    <w:rsid w:val="002C7576"/>
    <w:rsid w:val="002D2E89"/>
    <w:rsid w:val="002D3E53"/>
    <w:rsid w:val="002D59EE"/>
    <w:rsid w:val="002D6CF6"/>
    <w:rsid w:val="002E368A"/>
    <w:rsid w:val="002E64AF"/>
    <w:rsid w:val="002E6751"/>
    <w:rsid w:val="002E7AD8"/>
    <w:rsid w:val="002F22F0"/>
    <w:rsid w:val="00313A88"/>
    <w:rsid w:val="00315514"/>
    <w:rsid w:val="003159B0"/>
    <w:rsid w:val="0032089E"/>
    <w:rsid w:val="003234A4"/>
    <w:rsid w:val="00324926"/>
    <w:rsid w:val="003258E0"/>
    <w:rsid w:val="003263F5"/>
    <w:rsid w:val="003368D7"/>
    <w:rsid w:val="00337E9F"/>
    <w:rsid w:val="003528E3"/>
    <w:rsid w:val="00360F13"/>
    <w:rsid w:val="00363E74"/>
    <w:rsid w:val="003708EC"/>
    <w:rsid w:val="00375F4B"/>
    <w:rsid w:val="00385C36"/>
    <w:rsid w:val="003878A0"/>
    <w:rsid w:val="0039059E"/>
    <w:rsid w:val="00393AAA"/>
    <w:rsid w:val="003946EF"/>
    <w:rsid w:val="00397968"/>
    <w:rsid w:val="003A0C19"/>
    <w:rsid w:val="003A44FA"/>
    <w:rsid w:val="003A5862"/>
    <w:rsid w:val="003B0B66"/>
    <w:rsid w:val="003D4CBC"/>
    <w:rsid w:val="003D6F16"/>
    <w:rsid w:val="003E0427"/>
    <w:rsid w:val="003E1BEA"/>
    <w:rsid w:val="003F32D0"/>
    <w:rsid w:val="003F3F9F"/>
    <w:rsid w:val="00405F3D"/>
    <w:rsid w:val="0040603E"/>
    <w:rsid w:val="00406A67"/>
    <w:rsid w:val="004113C1"/>
    <w:rsid w:val="0042297B"/>
    <w:rsid w:val="0042354E"/>
    <w:rsid w:val="004329A9"/>
    <w:rsid w:val="00441181"/>
    <w:rsid w:val="00443EB8"/>
    <w:rsid w:val="00445E66"/>
    <w:rsid w:val="00450CBC"/>
    <w:rsid w:val="00451638"/>
    <w:rsid w:val="0045360B"/>
    <w:rsid w:val="00454D0A"/>
    <w:rsid w:val="00464142"/>
    <w:rsid w:val="0046446B"/>
    <w:rsid w:val="004654CA"/>
    <w:rsid w:val="004704BE"/>
    <w:rsid w:val="00476135"/>
    <w:rsid w:val="00476A6F"/>
    <w:rsid w:val="004962F3"/>
    <w:rsid w:val="004976D6"/>
    <w:rsid w:val="00497A4A"/>
    <w:rsid w:val="004A617E"/>
    <w:rsid w:val="004B4248"/>
    <w:rsid w:val="004C001F"/>
    <w:rsid w:val="004C02D9"/>
    <w:rsid w:val="004C3BEF"/>
    <w:rsid w:val="004C5862"/>
    <w:rsid w:val="004D227F"/>
    <w:rsid w:val="004D3146"/>
    <w:rsid w:val="004D57AF"/>
    <w:rsid w:val="004D7CC4"/>
    <w:rsid w:val="004E003F"/>
    <w:rsid w:val="004E3535"/>
    <w:rsid w:val="004F213C"/>
    <w:rsid w:val="004F4DD9"/>
    <w:rsid w:val="00502EED"/>
    <w:rsid w:val="005036BA"/>
    <w:rsid w:val="0050647B"/>
    <w:rsid w:val="00507E27"/>
    <w:rsid w:val="00516CF0"/>
    <w:rsid w:val="00523572"/>
    <w:rsid w:val="00527563"/>
    <w:rsid w:val="005278C7"/>
    <w:rsid w:val="00543A58"/>
    <w:rsid w:val="005713C6"/>
    <w:rsid w:val="005756E1"/>
    <w:rsid w:val="00577009"/>
    <w:rsid w:val="00594900"/>
    <w:rsid w:val="005A6E84"/>
    <w:rsid w:val="005B57C6"/>
    <w:rsid w:val="005C1000"/>
    <w:rsid w:val="005C161E"/>
    <w:rsid w:val="005C48D9"/>
    <w:rsid w:val="005D6F19"/>
    <w:rsid w:val="005E466F"/>
    <w:rsid w:val="005E4A63"/>
    <w:rsid w:val="005E5A5F"/>
    <w:rsid w:val="005F150B"/>
    <w:rsid w:val="0062507E"/>
    <w:rsid w:val="00634912"/>
    <w:rsid w:val="00636982"/>
    <w:rsid w:val="00643040"/>
    <w:rsid w:val="00644057"/>
    <w:rsid w:val="00645252"/>
    <w:rsid w:val="006518D3"/>
    <w:rsid w:val="00656245"/>
    <w:rsid w:val="00657580"/>
    <w:rsid w:val="0066394F"/>
    <w:rsid w:val="00664D97"/>
    <w:rsid w:val="006660DF"/>
    <w:rsid w:val="0066617B"/>
    <w:rsid w:val="00666ACD"/>
    <w:rsid w:val="00667304"/>
    <w:rsid w:val="00667A06"/>
    <w:rsid w:val="00673ADC"/>
    <w:rsid w:val="006758A5"/>
    <w:rsid w:val="006767BC"/>
    <w:rsid w:val="006838C1"/>
    <w:rsid w:val="0069737F"/>
    <w:rsid w:val="006A680F"/>
    <w:rsid w:val="006B52E0"/>
    <w:rsid w:val="006B6F33"/>
    <w:rsid w:val="006D3D74"/>
    <w:rsid w:val="006D72B4"/>
    <w:rsid w:val="006E1C64"/>
    <w:rsid w:val="006E3B59"/>
    <w:rsid w:val="0070672C"/>
    <w:rsid w:val="00710B5C"/>
    <w:rsid w:val="00731398"/>
    <w:rsid w:val="007349CC"/>
    <w:rsid w:val="0074788E"/>
    <w:rsid w:val="00754226"/>
    <w:rsid w:val="00763D67"/>
    <w:rsid w:val="00772471"/>
    <w:rsid w:val="007727AF"/>
    <w:rsid w:val="0077475D"/>
    <w:rsid w:val="007747D8"/>
    <w:rsid w:val="007759B8"/>
    <w:rsid w:val="007771E1"/>
    <w:rsid w:val="00777C29"/>
    <w:rsid w:val="00781521"/>
    <w:rsid w:val="007821AB"/>
    <w:rsid w:val="007979E3"/>
    <w:rsid w:val="007B1F84"/>
    <w:rsid w:val="007C039A"/>
    <w:rsid w:val="007D3E44"/>
    <w:rsid w:val="007E496E"/>
    <w:rsid w:val="007E78D6"/>
    <w:rsid w:val="007F03DB"/>
    <w:rsid w:val="007F7667"/>
    <w:rsid w:val="00802C1E"/>
    <w:rsid w:val="008031A3"/>
    <w:rsid w:val="00807622"/>
    <w:rsid w:val="00817841"/>
    <w:rsid w:val="008178E7"/>
    <w:rsid w:val="0082029F"/>
    <w:rsid w:val="00823980"/>
    <w:rsid w:val="00826B98"/>
    <w:rsid w:val="00826E3C"/>
    <w:rsid w:val="008340B3"/>
    <w:rsid w:val="0083569A"/>
    <w:rsid w:val="0084589A"/>
    <w:rsid w:val="00846394"/>
    <w:rsid w:val="00850D9D"/>
    <w:rsid w:val="00860301"/>
    <w:rsid w:val="00864A85"/>
    <w:rsid w:val="00864A90"/>
    <w:rsid w:val="00867EEE"/>
    <w:rsid w:val="0087263A"/>
    <w:rsid w:val="00874072"/>
    <w:rsid w:val="008817F9"/>
    <w:rsid w:val="008834F5"/>
    <w:rsid w:val="008861FC"/>
    <w:rsid w:val="00891AD1"/>
    <w:rsid w:val="0089321A"/>
    <w:rsid w:val="008A48B6"/>
    <w:rsid w:val="008B721F"/>
    <w:rsid w:val="008C1DDC"/>
    <w:rsid w:val="008C1F4B"/>
    <w:rsid w:val="008D22FA"/>
    <w:rsid w:val="008D3787"/>
    <w:rsid w:val="008D6699"/>
    <w:rsid w:val="008D7A98"/>
    <w:rsid w:val="008E108C"/>
    <w:rsid w:val="008E15BD"/>
    <w:rsid w:val="008E22B7"/>
    <w:rsid w:val="008F1FA5"/>
    <w:rsid w:val="008F22A8"/>
    <w:rsid w:val="0091583B"/>
    <w:rsid w:val="00921AD6"/>
    <w:rsid w:val="00930939"/>
    <w:rsid w:val="00936CC4"/>
    <w:rsid w:val="0094436B"/>
    <w:rsid w:val="00944783"/>
    <w:rsid w:val="0094644F"/>
    <w:rsid w:val="009505F1"/>
    <w:rsid w:val="009611A8"/>
    <w:rsid w:val="0097423C"/>
    <w:rsid w:val="00986CB2"/>
    <w:rsid w:val="0098709A"/>
    <w:rsid w:val="00993B23"/>
    <w:rsid w:val="009969F0"/>
    <w:rsid w:val="009A150F"/>
    <w:rsid w:val="009A269F"/>
    <w:rsid w:val="009A2882"/>
    <w:rsid w:val="009B31BA"/>
    <w:rsid w:val="009B6462"/>
    <w:rsid w:val="009C15CE"/>
    <w:rsid w:val="009C35AE"/>
    <w:rsid w:val="009D0A5D"/>
    <w:rsid w:val="009D1174"/>
    <w:rsid w:val="009D293E"/>
    <w:rsid w:val="009D2BBF"/>
    <w:rsid w:val="009D7996"/>
    <w:rsid w:val="009E1D82"/>
    <w:rsid w:val="009F071B"/>
    <w:rsid w:val="009F514C"/>
    <w:rsid w:val="00A1283C"/>
    <w:rsid w:val="00A13E59"/>
    <w:rsid w:val="00A35AD5"/>
    <w:rsid w:val="00A37B97"/>
    <w:rsid w:val="00A37FF2"/>
    <w:rsid w:val="00A421B6"/>
    <w:rsid w:val="00A4337C"/>
    <w:rsid w:val="00A51338"/>
    <w:rsid w:val="00A53962"/>
    <w:rsid w:val="00A54EFF"/>
    <w:rsid w:val="00A60C44"/>
    <w:rsid w:val="00A663B7"/>
    <w:rsid w:val="00A70C35"/>
    <w:rsid w:val="00A768CC"/>
    <w:rsid w:val="00A8503C"/>
    <w:rsid w:val="00A8796A"/>
    <w:rsid w:val="00A9204E"/>
    <w:rsid w:val="00A927F0"/>
    <w:rsid w:val="00AA1830"/>
    <w:rsid w:val="00AA3997"/>
    <w:rsid w:val="00AA452F"/>
    <w:rsid w:val="00AB3C81"/>
    <w:rsid w:val="00AC477F"/>
    <w:rsid w:val="00AC4E3C"/>
    <w:rsid w:val="00AD2059"/>
    <w:rsid w:val="00AE0D87"/>
    <w:rsid w:val="00AE11E2"/>
    <w:rsid w:val="00AE5031"/>
    <w:rsid w:val="00AE573D"/>
    <w:rsid w:val="00AE6CDA"/>
    <w:rsid w:val="00AE70A1"/>
    <w:rsid w:val="00AF1668"/>
    <w:rsid w:val="00B0648A"/>
    <w:rsid w:val="00B21388"/>
    <w:rsid w:val="00B2348D"/>
    <w:rsid w:val="00B35117"/>
    <w:rsid w:val="00B4052C"/>
    <w:rsid w:val="00B441FA"/>
    <w:rsid w:val="00B449B9"/>
    <w:rsid w:val="00B466E7"/>
    <w:rsid w:val="00B529A6"/>
    <w:rsid w:val="00B54C85"/>
    <w:rsid w:val="00B66B97"/>
    <w:rsid w:val="00B73248"/>
    <w:rsid w:val="00B87FA3"/>
    <w:rsid w:val="00BA171D"/>
    <w:rsid w:val="00BA7624"/>
    <w:rsid w:val="00BB214F"/>
    <w:rsid w:val="00BB3174"/>
    <w:rsid w:val="00BB47BD"/>
    <w:rsid w:val="00BC32D5"/>
    <w:rsid w:val="00BC3D0C"/>
    <w:rsid w:val="00BC6653"/>
    <w:rsid w:val="00BC7F5A"/>
    <w:rsid w:val="00BD2D26"/>
    <w:rsid w:val="00BE71D9"/>
    <w:rsid w:val="00BF2CC0"/>
    <w:rsid w:val="00BF7E56"/>
    <w:rsid w:val="00C00511"/>
    <w:rsid w:val="00C0375F"/>
    <w:rsid w:val="00C07680"/>
    <w:rsid w:val="00C27841"/>
    <w:rsid w:val="00C30527"/>
    <w:rsid w:val="00C361E7"/>
    <w:rsid w:val="00C417DC"/>
    <w:rsid w:val="00C441A8"/>
    <w:rsid w:val="00C4698C"/>
    <w:rsid w:val="00C56E76"/>
    <w:rsid w:val="00C63AA3"/>
    <w:rsid w:val="00C65118"/>
    <w:rsid w:val="00C6698A"/>
    <w:rsid w:val="00C72F68"/>
    <w:rsid w:val="00C747B6"/>
    <w:rsid w:val="00C808B1"/>
    <w:rsid w:val="00C81528"/>
    <w:rsid w:val="00C864C7"/>
    <w:rsid w:val="00C87359"/>
    <w:rsid w:val="00C87557"/>
    <w:rsid w:val="00CA112C"/>
    <w:rsid w:val="00CA6F0B"/>
    <w:rsid w:val="00CB00BB"/>
    <w:rsid w:val="00CB1DCF"/>
    <w:rsid w:val="00CC016B"/>
    <w:rsid w:val="00CC0392"/>
    <w:rsid w:val="00CC5548"/>
    <w:rsid w:val="00CC5BBE"/>
    <w:rsid w:val="00CC7C57"/>
    <w:rsid w:val="00CD0920"/>
    <w:rsid w:val="00CD339B"/>
    <w:rsid w:val="00CD5320"/>
    <w:rsid w:val="00CD5648"/>
    <w:rsid w:val="00CE1F04"/>
    <w:rsid w:val="00CE3910"/>
    <w:rsid w:val="00CE6275"/>
    <w:rsid w:val="00CF60D4"/>
    <w:rsid w:val="00D02603"/>
    <w:rsid w:val="00D058D0"/>
    <w:rsid w:val="00D10ED9"/>
    <w:rsid w:val="00D127DF"/>
    <w:rsid w:val="00D1342D"/>
    <w:rsid w:val="00D22193"/>
    <w:rsid w:val="00D25061"/>
    <w:rsid w:val="00D31E10"/>
    <w:rsid w:val="00D425E7"/>
    <w:rsid w:val="00D474AB"/>
    <w:rsid w:val="00D6064D"/>
    <w:rsid w:val="00D8308F"/>
    <w:rsid w:val="00D87BA2"/>
    <w:rsid w:val="00D9062C"/>
    <w:rsid w:val="00D93A36"/>
    <w:rsid w:val="00DA0755"/>
    <w:rsid w:val="00DB59D9"/>
    <w:rsid w:val="00DC495E"/>
    <w:rsid w:val="00DC5120"/>
    <w:rsid w:val="00DC5B8E"/>
    <w:rsid w:val="00DD140C"/>
    <w:rsid w:val="00E01A6C"/>
    <w:rsid w:val="00E1348C"/>
    <w:rsid w:val="00E177DE"/>
    <w:rsid w:val="00E2113E"/>
    <w:rsid w:val="00E21BA3"/>
    <w:rsid w:val="00E22D19"/>
    <w:rsid w:val="00E25A4B"/>
    <w:rsid w:val="00E417F3"/>
    <w:rsid w:val="00E45109"/>
    <w:rsid w:val="00E555DE"/>
    <w:rsid w:val="00E57265"/>
    <w:rsid w:val="00E633C6"/>
    <w:rsid w:val="00E706F7"/>
    <w:rsid w:val="00E70AC6"/>
    <w:rsid w:val="00E720E9"/>
    <w:rsid w:val="00E73135"/>
    <w:rsid w:val="00E73FD2"/>
    <w:rsid w:val="00E840BF"/>
    <w:rsid w:val="00E854C7"/>
    <w:rsid w:val="00EA7949"/>
    <w:rsid w:val="00EB48D4"/>
    <w:rsid w:val="00EB7834"/>
    <w:rsid w:val="00ED13FC"/>
    <w:rsid w:val="00ED210D"/>
    <w:rsid w:val="00ED402B"/>
    <w:rsid w:val="00ED5DB9"/>
    <w:rsid w:val="00EE1401"/>
    <w:rsid w:val="00EE483F"/>
    <w:rsid w:val="00EF3BEC"/>
    <w:rsid w:val="00F03CB1"/>
    <w:rsid w:val="00F105A5"/>
    <w:rsid w:val="00F11D75"/>
    <w:rsid w:val="00F14135"/>
    <w:rsid w:val="00F17610"/>
    <w:rsid w:val="00F277F7"/>
    <w:rsid w:val="00F36A84"/>
    <w:rsid w:val="00F464B4"/>
    <w:rsid w:val="00F5468A"/>
    <w:rsid w:val="00F61218"/>
    <w:rsid w:val="00F7341B"/>
    <w:rsid w:val="00F85EC9"/>
    <w:rsid w:val="00F8707F"/>
    <w:rsid w:val="00F87FE0"/>
    <w:rsid w:val="00F92535"/>
    <w:rsid w:val="00F92CDB"/>
    <w:rsid w:val="00FA50B8"/>
    <w:rsid w:val="00FA566D"/>
    <w:rsid w:val="00FB0301"/>
    <w:rsid w:val="00FB0C19"/>
    <w:rsid w:val="00FB216D"/>
    <w:rsid w:val="00FB6BB3"/>
    <w:rsid w:val="00FD06A9"/>
    <w:rsid w:val="00FD08B7"/>
    <w:rsid w:val="00FD3B34"/>
    <w:rsid w:val="00FD7EA7"/>
    <w:rsid w:val="00FE0AF6"/>
    <w:rsid w:val="00FF704E"/>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B93882"/>
  <w15:chartTrackingRefBased/>
  <w15:docId w15:val="{E5448753-24B7-4DB0-8267-A44B2675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98A"/>
  </w:style>
  <w:style w:type="paragraph" w:styleId="Heading1">
    <w:name w:val="heading 1"/>
    <w:basedOn w:val="Normal"/>
    <w:next w:val="Normal"/>
    <w:link w:val="Heading1Char"/>
    <w:uiPriority w:val="9"/>
    <w:qFormat/>
    <w:rsid w:val="00AC477F"/>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C6698A"/>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C6698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C6698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C6698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C6698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C6698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C6698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C6698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7F"/>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C6698A"/>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C6698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C6698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C6698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C6698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C6698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C6698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C6698A"/>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C6698A"/>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6698A"/>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C6698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6698A"/>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C6698A"/>
    <w:rPr>
      <w:i/>
      <w:iCs/>
      <w:color w:val="595959" w:themeColor="text1" w:themeTint="A6"/>
    </w:rPr>
  </w:style>
  <w:style w:type="character" w:styleId="Emphasis">
    <w:name w:val="Emphasis"/>
    <w:basedOn w:val="DefaultParagraphFont"/>
    <w:uiPriority w:val="20"/>
    <w:qFormat/>
    <w:rsid w:val="00C6698A"/>
    <w:rPr>
      <w:i/>
      <w:iCs/>
    </w:rPr>
  </w:style>
  <w:style w:type="character" w:styleId="IntenseEmphasis">
    <w:name w:val="Intense Emphasis"/>
    <w:basedOn w:val="DefaultParagraphFont"/>
    <w:uiPriority w:val="21"/>
    <w:qFormat/>
    <w:rsid w:val="00C6698A"/>
    <w:rPr>
      <w:b/>
      <w:bCs/>
      <w:i/>
      <w:iCs/>
    </w:rPr>
  </w:style>
  <w:style w:type="character" w:styleId="Strong">
    <w:name w:val="Strong"/>
    <w:basedOn w:val="DefaultParagraphFont"/>
    <w:uiPriority w:val="22"/>
    <w:qFormat/>
    <w:rsid w:val="00C6698A"/>
    <w:rPr>
      <w:b/>
      <w:bCs/>
    </w:rPr>
  </w:style>
  <w:style w:type="paragraph" w:styleId="Quote">
    <w:name w:val="Quote"/>
    <w:basedOn w:val="Normal"/>
    <w:next w:val="Normal"/>
    <w:link w:val="QuoteChar"/>
    <w:uiPriority w:val="29"/>
    <w:qFormat/>
    <w:rsid w:val="00C6698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6698A"/>
    <w:rPr>
      <w:i/>
      <w:iCs/>
    </w:rPr>
  </w:style>
  <w:style w:type="paragraph" w:styleId="IntenseQuote">
    <w:name w:val="Intense Quote"/>
    <w:basedOn w:val="Normal"/>
    <w:next w:val="Normal"/>
    <w:link w:val="IntenseQuoteChar"/>
    <w:uiPriority w:val="30"/>
    <w:qFormat/>
    <w:rsid w:val="00C6698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6698A"/>
    <w:rPr>
      <w:rFonts w:asciiTheme="majorHAnsi" w:eastAsiaTheme="majorEastAsia" w:hAnsiTheme="majorHAnsi" w:cstheme="majorBidi"/>
      <w:color w:val="5B9BD5" w:themeColor="accent1"/>
      <w:sz w:val="28"/>
      <w:szCs w:val="28"/>
    </w:rPr>
  </w:style>
  <w:style w:type="character" w:styleId="SubtleReference">
    <w:name w:val="Subtle Reference"/>
    <w:basedOn w:val="DefaultParagraphFont"/>
    <w:uiPriority w:val="31"/>
    <w:qFormat/>
    <w:rsid w:val="00C6698A"/>
    <w:rPr>
      <w:smallCaps/>
      <w:color w:val="404040" w:themeColor="text1" w:themeTint="BF"/>
    </w:rPr>
  </w:style>
  <w:style w:type="character" w:styleId="IntenseReference">
    <w:name w:val="Intense Reference"/>
    <w:basedOn w:val="DefaultParagraphFont"/>
    <w:uiPriority w:val="32"/>
    <w:qFormat/>
    <w:rsid w:val="00C6698A"/>
    <w:rPr>
      <w:b/>
      <w:bCs/>
      <w:smallCaps/>
      <w:u w:val="single"/>
    </w:rPr>
  </w:style>
  <w:style w:type="character" w:styleId="BookTitle">
    <w:name w:val="Book Title"/>
    <w:basedOn w:val="DefaultParagraphFont"/>
    <w:uiPriority w:val="33"/>
    <w:qFormat/>
    <w:rsid w:val="00C6698A"/>
    <w:rPr>
      <w:b/>
      <w:bCs/>
      <w:smallCaps/>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C6698A"/>
    <w:pPr>
      <w:spacing w:line="240" w:lineRule="auto"/>
    </w:pPr>
    <w:rPr>
      <w:b/>
      <w:bCs/>
      <w:color w:val="404040" w:themeColor="text1" w:themeTint="BF"/>
      <w:sz w:val="20"/>
      <w:szCs w:val="20"/>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ind w:left="1757"/>
    </w:pPr>
  </w:style>
  <w:style w:type="paragraph" w:styleId="ListParagraph">
    <w:name w:val="List Paragraph"/>
    <w:aliases w:val="McM List Paragraph"/>
    <w:basedOn w:val="Normal"/>
    <w:link w:val="ListParagraphChar"/>
    <w:uiPriority w:val="34"/>
    <w:qFormat/>
    <w:rsid w:val="00BC7F5A"/>
    <w:pPr>
      <w:ind w:left="720"/>
      <w:contextualSpacing/>
    </w:pPr>
  </w:style>
  <w:style w:type="paragraph" w:styleId="NormalWeb">
    <w:name w:val="Normal (Web)"/>
    <w:basedOn w:val="Normal"/>
    <w:uiPriority w:val="99"/>
    <w:semiHidden/>
    <w:unhideWhenUsed/>
    <w:rsid w:val="00EB7834"/>
    <w:pPr>
      <w:spacing w:before="100" w:beforeAutospacing="1" w:after="100" w:afterAutospacing="1"/>
    </w:pPr>
    <w:rPr>
      <w:rFonts w:ascii="Times New Roman" w:eastAsia="Times New Roman" w:hAnsi="Times New Roman" w:cs="Times New Roman"/>
      <w:sz w:val="24"/>
      <w:szCs w:val="24"/>
      <w:lang w:val="en-CA" w:eastAsia="en-CA"/>
    </w:rPr>
  </w:style>
  <w:style w:type="character" w:styleId="UnresolvedMention">
    <w:name w:val="Unresolved Mention"/>
    <w:basedOn w:val="DefaultParagraphFont"/>
    <w:uiPriority w:val="99"/>
    <w:semiHidden/>
    <w:unhideWhenUsed/>
    <w:rsid w:val="00E01A6C"/>
    <w:rPr>
      <w:color w:val="605E5C"/>
      <w:shd w:val="clear" w:color="auto" w:fill="E1DFDD"/>
    </w:rPr>
  </w:style>
  <w:style w:type="paragraph" w:customStyle="1" w:styleId="Pa6">
    <w:name w:val="Pa6"/>
    <w:basedOn w:val="Normal"/>
    <w:next w:val="Normal"/>
    <w:uiPriority w:val="99"/>
    <w:rsid w:val="0039059E"/>
    <w:pPr>
      <w:autoSpaceDE w:val="0"/>
      <w:autoSpaceDN w:val="0"/>
      <w:adjustRightInd w:val="0"/>
      <w:spacing w:line="181" w:lineRule="atLeast"/>
    </w:pPr>
    <w:rPr>
      <w:rFonts w:ascii="Gotham Bold" w:hAnsi="Gotham Bold"/>
      <w:sz w:val="24"/>
      <w:szCs w:val="24"/>
      <w:lang w:val="en-CA"/>
    </w:rPr>
  </w:style>
  <w:style w:type="table" w:styleId="TableGrid">
    <w:name w:val="Table Grid"/>
    <w:basedOn w:val="TableNormal"/>
    <w:uiPriority w:val="39"/>
    <w:rsid w:val="00B73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cM List Paragraph Char"/>
    <w:basedOn w:val="DefaultParagraphFont"/>
    <w:link w:val="ListParagraph"/>
    <w:uiPriority w:val="34"/>
    <w:locked/>
    <w:rsid w:val="009C35AE"/>
  </w:style>
  <w:style w:type="paragraph" w:styleId="NoSpacing">
    <w:name w:val="No Spacing"/>
    <w:uiPriority w:val="1"/>
    <w:qFormat/>
    <w:rsid w:val="00C6698A"/>
    <w:pPr>
      <w:spacing w:after="0" w:line="240" w:lineRule="auto"/>
    </w:pPr>
  </w:style>
  <w:style w:type="paragraph" w:styleId="TOCHeading">
    <w:name w:val="TOC Heading"/>
    <w:basedOn w:val="Heading1"/>
    <w:next w:val="Normal"/>
    <w:uiPriority w:val="39"/>
    <w:unhideWhenUsed/>
    <w:qFormat/>
    <w:rsid w:val="00C6698A"/>
    <w:pPr>
      <w:outlineLvl w:val="9"/>
    </w:pPr>
  </w:style>
  <w:style w:type="paragraph" w:styleId="TOC1">
    <w:name w:val="toc 1"/>
    <w:basedOn w:val="Normal"/>
    <w:next w:val="Normal"/>
    <w:autoRedefine/>
    <w:uiPriority w:val="39"/>
    <w:unhideWhenUsed/>
    <w:rsid w:val="00313A88"/>
    <w:pPr>
      <w:spacing w:after="100"/>
    </w:pPr>
  </w:style>
  <w:style w:type="paragraph" w:styleId="TOC2">
    <w:name w:val="toc 2"/>
    <w:basedOn w:val="Normal"/>
    <w:next w:val="Normal"/>
    <w:autoRedefine/>
    <w:uiPriority w:val="39"/>
    <w:unhideWhenUsed/>
    <w:rsid w:val="00F92CDB"/>
    <w:pPr>
      <w:tabs>
        <w:tab w:val="left" w:pos="567"/>
        <w:tab w:val="right" w:leader="dot" w:pos="9350"/>
      </w:tabs>
      <w:spacing w:after="100"/>
      <w:ind w:left="284"/>
    </w:pPr>
  </w:style>
  <w:style w:type="paragraph" w:styleId="TOC3">
    <w:name w:val="toc 3"/>
    <w:basedOn w:val="Normal"/>
    <w:next w:val="Normal"/>
    <w:autoRedefine/>
    <w:uiPriority w:val="39"/>
    <w:unhideWhenUsed/>
    <w:rsid w:val="00F92CDB"/>
    <w:pPr>
      <w:tabs>
        <w:tab w:val="right" w:leader="dot" w:pos="9350"/>
      </w:tabs>
      <w:spacing w:after="100"/>
      <w:ind w:left="851"/>
    </w:pPr>
  </w:style>
  <w:style w:type="paragraph" w:styleId="Revision">
    <w:name w:val="Revision"/>
    <w:hidden/>
    <w:uiPriority w:val="99"/>
    <w:semiHidden/>
    <w:rsid w:val="00B40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28300">
      <w:bodyDiv w:val="1"/>
      <w:marLeft w:val="0"/>
      <w:marRight w:val="0"/>
      <w:marTop w:val="0"/>
      <w:marBottom w:val="0"/>
      <w:divBdr>
        <w:top w:val="none" w:sz="0" w:space="0" w:color="auto"/>
        <w:left w:val="none" w:sz="0" w:space="0" w:color="auto"/>
        <w:bottom w:val="none" w:sz="0" w:space="0" w:color="auto"/>
        <w:right w:val="none" w:sz="0" w:space="0" w:color="auto"/>
      </w:divBdr>
      <w:divsChild>
        <w:div w:id="23332743">
          <w:marLeft w:val="0"/>
          <w:marRight w:val="0"/>
          <w:marTop w:val="0"/>
          <w:marBottom w:val="240"/>
          <w:divBdr>
            <w:top w:val="none" w:sz="0" w:space="0" w:color="auto"/>
            <w:left w:val="none" w:sz="0" w:space="0" w:color="auto"/>
            <w:bottom w:val="none" w:sz="0" w:space="0" w:color="auto"/>
            <w:right w:val="none" w:sz="0" w:space="0" w:color="auto"/>
          </w:divBdr>
          <w:divsChild>
            <w:div w:id="164905887">
              <w:marLeft w:val="0"/>
              <w:marRight w:val="0"/>
              <w:marTop w:val="0"/>
              <w:marBottom w:val="240"/>
              <w:divBdr>
                <w:top w:val="none" w:sz="0" w:space="6" w:color="auto"/>
                <w:left w:val="single" w:sz="2" w:space="12" w:color="D3D3D3"/>
                <w:bottom w:val="none" w:sz="0" w:space="6" w:color="auto"/>
                <w:right w:val="single" w:sz="2" w:space="12" w:color="D3D3D3"/>
              </w:divBdr>
            </w:div>
            <w:div w:id="939484320">
              <w:marLeft w:val="0"/>
              <w:marRight w:val="0"/>
              <w:marTop w:val="0"/>
              <w:marBottom w:val="240"/>
              <w:divBdr>
                <w:top w:val="none" w:sz="0" w:space="6" w:color="auto"/>
                <w:left w:val="single" w:sz="6" w:space="12" w:color="D3D3D3"/>
                <w:bottom w:val="none" w:sz="0" w:space="6" w:color="auto"/>
                <w:right w:val="single" w:sz="2" w:space="12" w:color="D3D3D3"/>
              </w:divBdr>
            </w:div>
          </w:divsChild>
        </w:div>
        <w:div w:id="765614737">
          <w:marLeft w:val="0"/>
          <w:marRight w:val="0"/>
          <w:marTop w:val="0"/>
          <w:marBottom w:val="240"/>
          <w:divBdr>
            <w:top w:val="none" w:sz="0" w:space="0" w:color="auto"/>
            <w:left w:val="none" w:sz="0" w:space="0" w:color="auto"/>
            <w:bottom w:val="none" w:sz="0" w:space="0" w:color="auto"/>
            <w:right w:val="none" w:sz="0" w:space="0" w:color="auto"/>
          </w:divBdr>
          <w:divsChild>
            <w:div w:id="1182620595">
              <w:marLeft w:val="0"/>
              <w:marRight w:val="0"/>
              <w:marTop w:val="0"/>
              <w:marBottom w:val="240"/>
              <w:divBdr>
                <w:top w:val="none" w:sz="0" w:space="6" w:color="auto"/>
                <w:left w:val="single" w:sz="2" w:space="12" w:color="D3D3D3"/>
                <w:bottom w:val="none" w:sz="0" w:space="6" w:color="auto"/>
                <w:right w:val="single" w:sz="2" w:space="12" w:color="D3D3D3"/>
              </w:divBdr>
            </w:div>
            <w:div w:id="25907821">
              <w:marLeft w:val="0"/>
              <w:marRight w:val="0"/>
              <w:marTop w:val="0"/>
              <w:marBottom w:val="240"/>
              <w:divBdr>
                <w:top w:val="none" w:sz="0" w:space="6" w:color="auto"/>
                <w:left w:val="single" w:sz="6" w:space="12" w:color="D3D3D3"/>
                <w:bottom w:val="none" w:sz="0" w:space="6" w:color="auto"/>
                <w:right w:val="single" w:sz="2" w:space="12" w:color="D3D3D3"/>
              </w:divBdr>
            </w:div>
          </w:divsChild>
        </w:div>
      </w:divsChild>
    </w:div>
    <w:div w:id="473718687">
      <w:bodyDiv w:val="1"/>
      <w:marLeft w:val="0"/>
      <w:marRight w:val="0"/>
      <w:marTop w:val="0"/>
      <w:marBottom w:val="0"/>
      <w:divBdr>
        <w:top w:val="none" w:sz="0" w:space="0" w:color="auto"/>
        <w:left w:val="none" w:sz="0" w:space="0" w:color="auto"/>
        <w:bottom w:val="none" w:sz="0" w:space="0" w:color="auto"/>
        <w:right w:val="none" w:sz="0" w:space="0" w:color="auto"/>
      </w:divBdr>
      <w:divsChild>
        <w:div w:id="1157958971">
          <w:marLeft w:val="547"/>
          <w:marRight w:val="0"/>
          <w:marTop w:val="0"/>
          <w:marBottom w:val="0"/>
          <w:divBdr>
            <w:top w:val="none" w:sz="0" w:space="0" w:color="auto"/>
            <w:left w:val="none" w:sz="0" w:space="0" w:color="auto"/>
            <w:bottom w:val="none" w:sz="0" w:space="0" w:color="auto"/>
            <w:right w:val="none" w:sz="0" w:space="0" w:color="auto"/>
          </w:divBdr>
        </w:div>
      </w:divsChild>
    </w:div>
    <w:div w:id="1086220970">
      <w:bodyDiv w:val="1"/>
      <w:marLeft w:val="0"/>
      <w:marRight w:val="0"/>
      <w:marTop w:val="0"/>
      <w:marBottom w:val="0"/>
      <w:divBdr>
        <w:top w:val="none" w:sz="0" w:space="0" w:color="auto"/>
        <w:left w:val="none" w:sz="0" w:space="0" w:color="auto"/>
        <w:bottom w:val="none" w:sz="0" w:space="0" w:color="auto"/>
        <w:right w:val="none" w:sz="0" w:space="0" w:color="auto"/>
      </w:divBdr>
    </w:div>
    <w:div w:id="1244298560">
      <w:bodyDiv w:val="1"/>
      <w:marLeft w:val="0"/>
      <w:marRight w:val="0"/>
      <w:marTop w:val="0"/>
      <w:marBottom w:val="0"/>
      <w:divBdr>
        <w:top w:val="none" w:sz="0" w:space="0" w:color="auto"/>
        <w:left w:val="none" w:sz="0" w:space="0" w:color="auto"/>
        <w:bottom w:val="none" w:sz="0" w:space="0" w:color="auto"/>
        <w:right w:val="none" w:sz="0" w:space="0" w:color="auto"/>
      </w:divBdr>
    </w:div>
    <w:div w:id="1380006827">
      <w:bodyDiv w:val="1"/>
      <w:marLeft w:val="0"/>
      <w:marRight w:val="0"/>
      <w:marTop w:val="0"/>
      <w:marBottom w:val="0"/>
      <w:divBdr>
        <w:top w:val="none" w:sz="0" w:space="0" w:color="auto"/>
        <w:left w:val="none" w:sz="0" w:space="0" w:color="auto"/>
        <w:bottom w:val="none" w:sz="0" w:space="0" w:color="auto"/>
        <w:right w:val="none" w:sz="0" w:space="0" w:color="auto"/>
      </w:divBdr>
    </w:div>
    <w:div w:id="1758207096">
      <w:bodyDiv w:val="1"/>
      <w:marLeft w:val="0"/>
      <w:marRight w:val="0"/>
      <w:marTop w:val="0"/>
      <w:marBottom w:val="0"/>
      <w:divBdr>
        <w:top w:val="none" w:sz="0" w:space="0" w:color="auto"/>
        <w:left w:val="none" w:sz="0" w:space="0" w:color="auto"/>
        <w:bottom w:val="none" w:sz="0" w:space="0" w:color="auto"/>
        <w:right w:val="none" w:sz="0" w:space="0" w:color="auto"/>
      </w:divBdr>
    </w:div>
    <w:div w:id="1824198194">
      <w:bodyDiv w:val="1"/>
      <w:marLeft w:val="0"/>
      <w:marRight w:val="0"/>
      <w:marTop w:val="0"/>
      <w:marBottom w:val="0"/>
      <w:divBdr>
        <w:top w:val="none" w:sz="0" w:space="0" w:color="auto"/>
        <w:left w:val="none" w:sz="0" w:space="0" w:color="auto"/>
        <w:bottom w:val="none" w:sz="0" w:space="0" w:color="auto"/>
        <w:right w:val="none" w:sz="0" w:space="0" w:color="auto"/>
      </w:divBdr>
    </w:div>
    <w:div w:id="21262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alka@uwindsor.ca" TargetMode="External"/><Relationship Id="rId18" Type="http://schemas.openxmlformats.org/officeDocument/2006/relationships/hyperlink" Target="https://www.uwindsor.ca/humanresources/528/safety-training" TargetMode="External"/><Relationship Id="rId26" Type="http://schemas.openxmlformats.org/officeDocument/2006/relationships/hyperlink" Target="https://staging.uwindsor.ca/humanresources/sites/uwindsor.ca.humanresources/files/uw_pre-placement-safety-orientation-checklist_covid_update.doc" TargetMode="External"/><Relationship Id="rId39" Type="http://schemas.openxmlformats.org/officeDocument/2006/relationships/hyperlink" Target="http://www.uwindsor.ca/ohrea/53/accessibility" TargetMode="External"/><Relationship Id="rId21" Type="http://schemas.openxmlformats.org/officeDocument/2006/relationships/hyperlink" Target="http://www.labour.gov.on.ca/english/hs/elearn/worker/index.php" TargetMode="External"/><Relationship Id="rId34" Type="http://schemas.openxmlformats.org/officeDocument/2006/relationships/hyperlink" Target="http://www.uwindsor.ca/legal-services/310/student-eventsfield-trips" TargetMode="External"/><Relationship Id="rId42" Type="http://schemas.openxmlformats.org/officeDocument/2006/relationships/hyperlink" Target="mailto:ohrea@uwindsor.ca" TargetMode="External"/><Relationship Id="rId47" Type="http://schemas.openxmlformats.org/officeDocument/2006/relationships/hyperlink" Target="https://www.cewilcanada.ca/_Library/COVID_19/FINALTips_for_onboarding_students_remotely_-_CEWIL_Canada.pdf" TargetMode="External"/><Relationship Id="rId50" Type="http://schemas.openxmlformats.org/officeDocument/2006/relationships/hyperlink" Target="mailto:safety@uwindsor.ca" TargetMode="External"/><Relationship Id="rId55" Type="http://schemas.openxmlformats.org/officeDocument/2006/relationships/hyperlink" Target="mailto:safety@uwindsor.c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windsor.ca/humanresources/sites/uwindsor.ca.humanresources/files/uw_pre-placement-field-trip-due-dilligence-checklist_0.doc" TargetMode="External"/><Relationship Id="rId29" Type="http://schemas.openxmlformats.org/officeDocument/2006/relationships/hyperlink" Target="http://www1.uwindsor.ca/safety/unpaidplacements" TargetMode="External"/><Relationship Id="rId11" Type="http://schemas.openxmlformats.org/officeDocument/2006/relationships/image" Target="media/image1.jpeg"/><Relationship Id="rId24" Type="http://schemas.openxmlformats.org/officeDocument/2006/relationships/hyperlink" Target="mailto:Richard.Taylor@uwindsor.ca" TargetMode="External"/><Relationship Id="rId32" Type="http://schemas.openxmlformats.org/officeDocument/2006/relationships/hyperlink" Target="mailto:jlaforet@uwindsor.ca" TargetMode="External"/><Relationship Id="rId37" Type="http://schemas.openxmlformats.org/officeDocument/2006/relationships/hyperlink" Target="mailto:jlaforet@uwindsor.ca" TargetMode="External"/><Relationship Id="rId40" Type="http://schemas.openxmlformats.org/officeDocument/2006/relationships/hyperlink" Target="https://scholar.uwindsor.ca/ctlpres/2/" TargetMode="External"/><Relationship Id="rId45" Type="http://schemas.openxmlformats.org/officeDocument/2006/relationships/hyperlink" Target="https://www.uwindsor.ca/coronavirus/sites/uwindsor.ca.coronavirus/files/covid-19tipsforworkingremotely.pdf" TargetMode="External"/><Relationship Id="rId53" Type="http://schemas.openxmlformats.org/officeDocument/2006/relationships/hyperlink" Target="mailto:richard.taylor@uwindsor.ca"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uwindsor.ca/humanresources/528/safety-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aforet@uwindsor.ca" TargetMode="External"/><Relationship Id="rId22" Type="http://schemas.openxmlformats.org/officeDocument/2006/relationships/hyperlink" Target="https://staging.uwindsor.ca/humanresources/sites/uwindsor.ca.humanresources/files/uw_pre-placement-safety-orientation-checklist_covid_update.doc" TargetMode="External"/><Relationship Id="rId27" Type="http://schemas.openxmlformats.org/officeDocument/2006/relationships/hyperlink" Target="https://www.uwindsor.ca/humanresources/safety/report-an-accident/unpaidplacements" TargetMode="External"/><Relationship Id="rId30" Type="http://schemas.openxmlformats.org/officeDocument/2006/relationships/hyperlink" Target="mailto:jlaforet@uwindsor.ca" TargetMode="External"/><Relationship Id="rId35" Type="http://schemas.openxmlformats.org/officeDocument/2006/relationships/hyperlink" Target="mailto:jlaforet@uwindsor.ca" TargetMode="External"/><Relationship Id="rId43" Type="http://schemas.openxmlformats.org/officeDocument/2006/relationships/hyperlink" Target="mailto:jlaforet@uwindsor.ca" TargetMode="External"/><Relationship Id="rId48" Type="http://schemas.openxmlformats.org/officeDocument/2006/relationships/hyperlink" Target="https://www.cewilcanada.ca/_Library/COVID_19/FINALTips_for_supervising_students_remotely_-_CEWIL_Canada.pdf" TargetMode="External"/><Relationship Id="rId56" Type="http://schemas.openxmlformats.org/officeDocument/2006/relationships/hyperlink" Target="http://web4.uwindsor.ca/alert" TargetMode="External"/><Relationship Id="rId8" Type="http://schemas.openxmlformats.org/officeDocument/2006/relationships/webSettings" Target="webSettings.xml"/><Relationship Id="rId51" Type="http://schemas.openxmlformats.org/officeDocument/2006/relationships/hyperlink" Target="mailto:jlaforet@uwindsor.ca" TargetMode="External"/><Relationship Id="rId3" Type="http://schemas.openxmlformats.org/officeDocument/2006/relationships/customXml" Target="../customXml/item3.xml"/><Relationship Id="rId12" Type="http://schemas.openxmlformats.org/officeDocument/2006/relationships/hyperlink" Target="mailto:kzold@uwindsor.ca" TargetMode="External"/><Relationship Id="rId17" Type="http://schemas.openxmlformats.org/officeDocument/2006/relationships/hyperlink" Target="mailto:Richard.Taylor@uwindsor.ca" TargetMode="External"/><Relationship Id="rId25" Type="http://schemas.openxmlformats.org/officeDocument/2006/relationships/hyperlink" Target="https://www.ontario.ca/laws/statute/00e41" TargetMode="External"/><Relationship Id="rId33" Type="http://schemas.openxmlformats.org/officeDocument/2006/relationships/hyperlink" Target="mailto:jlaforet@uwindsor.ca" TargetMode="External"/><Relationship Id="rId38" Type="http://schemas.openxmlformats.org/officeDocument/2006/relationships/hyperlink" Target="https://www.ontario.ca/laws/statute/90h19?search=discrimination" TargetMode="External"/><Relationship Id="rId46" Type="http://schemas.openxmlformats.org/officeDocument/2006/relationships/hyperlink" Target="https://www.uwindsor.ca/cces/1408/remote-and-online-el" TargetMode="External"/><Relationship Id="rId59" Type="http://schemas.openxmlformats.org/officeDocument/2006/relationships/theme" Target="theme/theme1.xml"/><Relationship Id="rId20" Type="http://schemas.openxmlformats.org/officeDocument/2006/relationships/hyperlink" Target="https://lawlibrary.uwindsor.ca/Presto/content/Detail.aspx?ctID=OTdhY2QzODgtNjhlYi00ZWY0LTg2OTUtNmU5NjEzY2JkMWYx&amp;rID=NTk=&amp;qrs=RmFsc2U=&amp;q=U3R1ZGVudCBDb2RlIG9mIENvbmR1Y3Q=&amp;ph=VHJ1ZQ==&amp;bckToL=VHJ1ZQ==&amp;rrtc=VHJ1ZQ==" TargetMode="External"/><Relationship Id="rId41" Type="http://schemas.openxmlformats.org/officeDocument/2006/relationships/hyperlink" Target="http://www.uwindsor.ca/ohrea/" TargetMode="External"/><Relationship Id="rId54" Type="http://schemas.openxmlformats.org/officeDocument/2006/relationships/hyperlink" Target="mailto:jlaforet@uwindsor.c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laforet@uwindsor.ca" TargetMode="External"/><Relationship Id="rId23" Type="http://schemas.openxmlformats.org/officeDocument/2006/relationships/hyperlink" Target="https://www.uwindsor.ca/humanresources/safety/report-an-accident/unpaidplacements" TargetMode="External"/><Relationship Id="rId28" Type="http://schemas.openxmlformats.org/officeDocument/2006/relationships/hyperlink" Target="https://www.uwindsor.ca/humanresources/safety/report-an-accident/unpaidplacements" TargetMode="External"/><Relationship Id="rId36" Type="http://schemas.openxmlformats.org/officeDocument/2006/relationships/hyperlink" Target="mailto:jlaforet@uwindsor.ca" TargetMode="External"/><Relationship Id="rId49" Type="http://schemas.openxmlformats.org/officeDocument/2006/relationships/hyperlink" Target="https://www.uwindsor.ca/humanresources/safety/report-an-accident/unpaidplacements"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jlaforet@uwindsor.ca" TargetMode="External"/><Relationship Id="rId44" Type="http://schemas.openxmlformats.org/officeDocument/2006/relationships/hyperlink" Target="https://scholar.uwindsor.ca/ctlpres/2/" TargetMode="External"/><Relationship Id="rId52" Type="http://schemas.openxmlformats.org/officeDocument/2006/relationships/hyperlink" Target="mailto:ctl@uwindsor.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lka\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4873beb7-5857-4685-be1f-d57550cc96cc"/>
    <ds:schemaRef ds:uri="http://purl.org/dc/elements/1.1/"/>
  </ds:schemaRefs>
</ds:datastoreItem>
</file>

<file path=customXml/itemProps4.xml><?xml version="1.0" encoding="utf-8"?>
<ds:datastoreItem xmlns:ds="http://schemas.openxmlformats.org/officeDocument/2006/customXml" ds:itemID="{F46864F6-5622-449C-A3C0-4A784D56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200</TotalTime>
  <Pages>19</Pages>
  <Words>7376</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Galka</dc:creator>
  <cp:keywords/>
  <dc:description/>
  <cp:lastModifiedBy>Anna Galka</cp:lastModifiedBy>
  <cp:revision>7</cp:revision>
  <cp:lastPrinted>2019-09-30T20:04:00Z</cp:lastPrinted>
  <dcterms:created xsi:type="dcterms:W3CDTF">2020-12-09T15:19:00Z</dcterms:created>
  <dcterms:modified xsi:type="dcterms:W3CDTF">2020-12-09T18:40:00Z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