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4C2E" w14:textId="77777777" w:rsidR="004A68F9" w:rsidRDefault="00B306C2" w:rsidP="00404F18">
      <w:pPr>
        <w:tabs>
          <w:tab w:val="left" w:pos="9360"/>
        </w:tabs>
      </w:pPr>
      <w:r>
        <w:rPr>
          <w:noProof/>
        </w:rPr>
        <w:drawing>
          <wp:inline distT="0" distB="0" distL="0" distR="0" wp14:anchorId="78A64C51" wp14:editId="78A64C52">
            <wp:extent cx="6829425" cy="1238199"/>
            <wp:effectExtent l="19050" t="0" r="9525" b="0"/>
            <wp:docPr id="1" name="Picture 0" descr="CC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Header.jpg"/>
                    <pic:cNvPicPr/>
                  </pic:nvPicPr>
                  <pic:blipFill>
                    <a:blip r:embed="rId11" cstate="print"/>
                    <a:stretch>
                      <a:fillRect/>
                    </a:stretch>
                  </pic:blipFill>
                  <pic:spPr>
                    <a:xfrm>
                      <a:off x="0" y="0"/>
                      <a:ext cx="6834088" cy="1239044"/>
                    </a:xfrm>
                    <a:prstGeom prst="rect">
                      <a:avLst/>
                    </a:prstGeom>
                  </pic:spPr>
                </pic:pic>
              </a:graphicData>
            </a:graphic>
          </wp:inline>
        </w:drawing>
      </w:r>
    </w:p>
    <w:p w14:paraId="78A64C2F" w14:textId="77777777" w:rsidR="00D027FB" w:rsidRPr="00DC792A" w:rsidRDefault="00D027FB" w:rsidP="00B3675D">
      <w:pPr>
        <w:spacing w:after="0" w:line="240" w:lineRule="auto"/>
        <w:ind w:left="86" w:right="187"/>
        <w:jc w:val="both"/>
        <w:rPr>
          <w:rFonts w:ascii="Lucida Sans" w:hAnsi="Lucida Sans"/>
          <w:sz w:val="20"/>
          <w:szCs w:val="20"/>
        </w:rPr>
      </w:pPr>
    </w:p>
    <w:p w14:paraId="78A64C30" w14:textId="77777777" w:rsidR="005E785A" w:rsidRPr="00DC792A" w:rsidRDefault="005E785A" w:rsidP="005E785A">
      <w:pPr>
        <w:rPr>
          <w:rFonts w:ascii="Lucida Sans" w:hAnsi="Lucida Sans"/>
          <w:b/>
          <w:bCs/>
          <w:color w:val="0070C0"/>
          <w:sz w:val="28"/>
          <w:szCs w:val="20"/>
        </w:rPr>
      </w:pPr>
      <w:r w:rsidRPr="00DC792A">
        <w:rPr>
          <w:rFonts w:ascii="Lucida Sans" w:hAnsi="Lucida Sans"/>
          <w:b/>
          <w:bCs/>
          <w:sz w:val="20"/>
          <w:szCs w:val="20"/>
        </w:rPr>
        <w:t xml:space="preserve"> </w:t>
      </w:r>
      <w:r w:rsidRPr="00DC792A">
        <w:rPr>
          <w:rFonts w:ascii="Lucida Sans" w:hAnsi="Lucida Sans"/>
          <w:b/>
          <w:bCs/>
          <w:color w:val="0070C0"/>
          <w:sz w:val="28"/>
          <w:szCs w:val="20"/>
        </w:rPr>
        <w:t>Use of Freight Elevator in the Essex Hall</w:t>
      </w:r>
      <w:r w:rsidR="00AC75B6" w:rsidRPr="00AC75B6">
        <w:t xml:space="preserve"> </w:t>
      </w:r>
    </w:p>
    <w:p w14:paraId="78A64C31" w14:textId="77777777" w:rsidR="005E785A" w:rsidRPr="00DC792A" w:rsidRDefault="008F7674" w:rsidP="006C7FC4">
      <w:pPr>
        <w:jc w:val="both"/>
        <w:rPr>
          <w:rFonts w:ascii="Lucida Sans" w:hAnsi="Lucida Sans"/>
          <w:sz w:val="20"/>
          <w:szCs w:val="20"/>
        </w:rPr>
      </w:pPr>
      <w:r>
        <w:rPr>
          <w:noProof/>
        </w:rPr>
        <mc:AlternateContent>
          <mc:Choice Requires="wps">
            <w:drawing>
              <wp:anchor distT="0" distB="0" distL="114300" distR="114300" simplePos="0" relativeHeight="251661312" behindDoc="0" locked="0" layoutInCell="1" allowOverlap="1" wp14:anchorId="78A64C53" wp14:editId="78A64C54">
                <wp:simplePos x="0" y="0"/>
                <wp:positionH relativeFrom="column">
                  <wp:posOffset>3802380</wp:posOffset>
                </wp:positionH>
                <wp:positionV relativeFrom="paragraph">
                  <wp:posOffset>2486025</wp:posOffset>
                </wp:positionV>
                <wp:extent cx="2872740" cy="2819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287274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64C63" w14:textId="77777777" w:rsidR="008F7674" w:rsidRDefault="008F7674">
                            <w:r>
                              <w:t>Freight Elevator, Essex Hall, First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64C53" id="_x0000_t202" coordsize="21600,21600" o:spt="202" path="m,l,21600r21600,l21600,xe">
                <v:stroke joinstyle="miter"/>
                <v:path gradientshapeok="t" o:connecttype="rect"/>
              </v:shapetype>
              <v:shape id="Text Box 2" o:spid="_x0000_s1026" type="#_x0000_t202" style="position:absolute;left:0;text-align:left;margin-left:299.4pt;margin-top:195.75pt;width:226.2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cDiAIAAIoFAAAOAAAAZHJzL2Uyb0RvYy54bWysVEtv2zAMvg/YfxB0X514fQZ1iqxFhwFF&#10;W6wdelZkqREmi5rExM5+fSnZeazrpcMuNiV+JMWPj/OLrrFspUI04Co+PhhxppyE2rjniv94vP50&#10;yllE4WphwamKr1XkF9OPH85bP1ElLMDWKjBy4uKk9RVfIPpJUUS5UI2IB+CVI6WG0AikY3gu6iBa&#10;8t7YohyNjosWQu0DSBUj3V71Sj7N/rVWEu+0jgqZrTi9DfM35O88fYvpuZg8B+EXRg7PEP/wikYY&#10;R0G3rq4ECrYM5i9XjZEBImg8kNAUoLWRKudA2YxHr7J5WAivci5ETvRbmuL/cytvV/eBmbriJWdO&#10;NFSiR9Uh+wIdKxM7rY8TAj14gmFH11TlzX2ky5R0p0OT/pQOIz3xvN5ym5xJuixPT8qTQ1JJ0pWn&#10;4zOSyX2xs/Yh4lcFDUtCxQPVLlMqVjcRe+gGkoJFsKa+NtbmQ+oXdWkDWwmqtMX8RnL+B8o61lb8&#10;+PPRKDt2kMx7z9YlNyp3zBAuZd5nmCVcW5Uw1n1XmhjLib4RW0ip3DZ+RieUplDvMRzwu1e9x7jP&#10;gyxyZHC4NW6Mg5CzzyO2o6z+uaFM93iqzV7eScRu3g0dMYd6TQ0RoB+o6OW1oardiIj3ItAEUaFp&#10;K+AdfbQFYh0GibMFhN9v3Sc8NTZpOWtpIisefy1FUJzZb45a/mx8mPoH8+Hw6KSkQ9jXzPc1btlc&#10;ArXCmPaPl1lMeLQbUQdonmh5zFJUUgknKXbFcSNeYr8naPlINZtlEA2tF3jjHrxMrhO9qScfuycR&#10;/NC4SC1/C5vZFZNX/dtjk6WD2RJBm9zcieCe1YF4Gvg8HsNyShtl/5xRuxU6fQEAAP//AwBQSwME&#10;FAAGAAgAAAAhANoRUczjAAAADAEAAA8AAABkcnMvZG93bnJldi54bWxMj0FPhDAUhO8m/ofmmXgx&#10;bmGx7oKUjTHqJt5cVo23Ln0Ckb4S2gX893ZPepzMZOabfDObjo04uNaShHgRAUOqrG6plrAvn67X&#10;wJxXpFVnCSX8oINNcX6Wq0zbiV5x3PmahRJymZLQeN9nnLuqQaPcwvZIwfuyg1E+yKHmelBTKDcd&#10;X0bRLTeqpbDQqB4fGqy+d0cj4fOq/nhx8/PblIikf9yO5epdl1JeXsz3d8A8zv4vDCf8gA5FYDrY&#10;I2nHOgkiXQd0LyFJYwHslIhEvAR2kHCTiBR4kfP/J4pfAAAA//8DAFBLAQItABQABgAIAAAAIQC2&#10;gziS/gAAAOEBAAATAAAAAAAAAAAAAAAAAAAAAABbQ29udGVudF9UeXBlc10ueG1sUEsBAi0AFAAG&#10;AAgAAAAhADj9If/WAAAAlAEAAAsAAAAAAAAAAAAAAAAALwEAAF9yZWxzLy5yZWxzUEsBAi0AFAAG&#10;AAgAAAAhAIkxpwOIAgAAigUAAA4AAAAAAAAAAAAAAAAALgIAAGRycy9lMm9Eb2MueG1sUEsBAi0A&#10;FAAGAAgAAAAhANoRUczjAAAADAEAAA8AAAAAAAAAAAAAAAAA4gQAAGRycy9kb3ducmV2LnhtbFBL&#10;BQYAAAAABAAEAPMAAADyBQAAAAA=&#10;" fillcolor="white [3201]" stroked="f" strokeweight=".5pt">
                <v:textbox>
                  <w:txbxContent>
                    <w:p w14:paraId="78A64C63" w14:textId="77777777" w:rsidR="008F7674" w:rsidRDefault="008F7674">
                      <w:r>
                        <w:t>Freight Elevator, Essex Hall, First Floor</w:t>
                      </w:r>
                    </w:p>
                  </w:txbxContent>
                </v:textbox>
              </v:shape>
            </w:pict>
          </mc:Fallback>
        </mc:AlternateContent>
      </w:r>
      <w:r w:rsidR="00724156">
        <w:rPr>
          <w:noProof/>
        </w:rPr>
        <w:drawing>
          <wp:anchor distT="0" distB="0" distL="114300" distR="114300" simplePos="0" relativeHeight="251658240" behindDoc="0" locked="0" layoutInCell="1" allowOverlap="1" wp14:anchorId="78A64C55" wp14:editId="78A64C56">
            <wp:simplePos x="0" y="0"/>
            <wp:positionH relativeFrom="margin">
              <wp:posOffset>3802380</wp:posOffset>
            </wp:positionH>
            <wp:positionV relativeFrom="margin">
              <wp:posOffset>1912620</wp:posOffset>
            </wp:positionV>
            <wp:extent cx="2872740" cy="2704465"/>
            <wp:effectExtent l="0" t="0" r="3810" b="635"/>
            <wp:wrapSquare wrapText="bothSides"/>
            <wp:docPr id="3" name="Picture 3" descr="C:\Users\jawsob\AppData\Local\Microsoft\Windows\Temporary Internet Files\Content.Word\DCP_2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wsob\AppData\Local\Microsoft\Windows\Temporary Internet Files\Content.Word\DCP_21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270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85A" w:rsidRPr="00DC792A">
        <w:rPr>
          <w:rFonts w:ascii="Lucida Sans" w:hAnsi="Lucida Sans"/>
          <w:sz w:val="20"/>
          <w:szCs w:val="20"/>
        </w:rPr>
        <w:t xml:space="preserve">A </w:t>
      </w:r>
      <w:r w:rsidR="00CE3D62">
        <w:rPr>
          <w:rFonts w:ascii="Lucida Sans" w:hAnsi="Lucida Sans"/>
          <w:sz w:val="20"/>
          <w:szCs w:val="20"/>
        </w:rPr>
        <w:t>freight elevator</w:t>
      </w:r>
      <w:r w:rsidR="005E785A" w:rsidRPr="00DC792A">
        <w:rPr>
          <w:rFonts w:ascii="Lucida Sans" w:hAnsi="Lucida Sans"/>
          <w:sz w:val="20"/>
          <w:szCs w:val="20"/>
        </w:rPr>
        <w:t xml:space="preserve"> is an elevator designed to carry goods, rather than passengers. </w:t>
      </w:r>
      <w:r w:rsidR="002C0A66">
        <w:rPr>
          <w:rFonts w:ascii="Lucida Sans" w:hAnsi="Lucida Sans"/>
          <w:sz w:val="20"/>
          <w:szCs w:val="20"/>
        </w:rPr>
        <w:t xml:space="preserve">The one in the Essex Hall </w:t>
      </w:r>
      <w:r w:rsidR="002C0A66" w:rsidRPr="00DC792A">
        <w:rPr>
          <w:rFonts w:ascii="Lucida Sans" w:hAnsi="Lucida Sans"/>
          <w:sz w:val="20"/>
          <w:szCs w:val="20"/>
        </w:rPr>
        <w:t>operates</w:t>
      </w:r>
      <w:r w:rsidR="005E785A" w:rsidRPr="00DC792A">
        <w:rPr>
          <w:rFonts w:ascii="Lucida Sans" w:hAnsi="Lucida Sans"/>
          <w:sz w:val="20"/>
          <w:szCs w:val="20"/>
        </w:rPr>
        <w:t xml:space="preserve"> between a basement a</w:t>
      </w:r>
      <w:r w:rsidR="002C0A66">
        <w:rPr>
          <w:rFonts w:ascii="Lucida Sans" w:hAnsi="Lucida Sans"/>
          <w:sz w:val="20"/>
          <w:szCs w:val="20"/>
        </w:rPr>
        <w:t>nd third floor</w:t>
      </w:r>
      <w:r w:rsidR="005E785A" w:rsidRPr="00DC792A">
        <w:rPr>
          <w:rFonts w:ascii="Lucida Sans" w:hAnsi="Lucida Sans"/>
          <w:sz w:val="20"/>
          <w:szCs w:val="20"/>
        </w:rPr>
        <w:t xml:space="preserve">. </w:t>
      </w:r>
      <w:r w:rsidR="002C0A66">
        <w:rPr>
          <w:rFonts w:ascii="Lucida Sans" w:hAnsi="Lucida Sans"/>
          <w:sz w:val="20"/>
          <w:szCs w:val="20"/>
        </w:rPr>
        <w:t>This f</w:t>
      </w:r>
      <w:r w:rsidR="005E785A" w:rsidRPr="00DC792A">
        <w:rPr>
          <w:rFonts w:ascii="Lucida Sans" w:hAnsi="Lucida Sans"/>
          <w:sz w:val="20"/>
          <w:szCs w:val="20"/>
        </w:rPr>
        <w:t>reight elevator is larger and capable of carrying heavier loads than a passenger elevator</w:t>
      </w:r>
      <w:r w:rsidR="00724156">
        <w:rPr>
          <w:rFonts w:ascii="Lucida Sans" w:hAnsi="Lucida Sans"/>
          <w:sz w:val="20"/>
          <w:szCs w:val="20"/>
        </w:rPr>
        <w:t>.</w:t>
      </w:r>
      <w:r w:rsidR="005E785A" w:rsidRPr="00DC792A">
        <w:rPr>
          <w:rFonts w:ascii="Lucida Sans" w:hAnsi="Lucida Sans"/>
          <w:sz w:val="20"/>
          <w:szCs w:val="20"/>
        </w:rPr>
        <w:t xml:space="preserve">  All chemicals, gas cylinders and cryogenic materials must be transported from one floor to another using the freight elevator. </w:t>
      </w:r>
      <w:r w:rsidR="00527CC5">
        <w:rPr>
          <w:rFonts w:ascii="Lucida Sans" w:hAnsi="Lucida Sans"/>
          <w:sz w:val="20"/>
          <w:szCs w:val="20"/>
        </w:rPr>
        <w:t xml:space="preserve">The passenger elevator is not </w:t>
      </w:r>
      <w:r w:rsidR="003D6909">
        <w:rPr>
          <w:rFonts w:ascii="Lucida Sans" w:hAnsi="Lucida Sans"/>
          <w:sz w:val="20"/>
          <w:szCs w:val="20"/>
        </w:rPr>
        <w:t xml:space="preserve">approved </w:t>
      </w:r>
      <w:r w:rsidR="00527CC5">
        <w:rPr>
          <w:rFonts w:ascii="Lucida Sans" w:hAnsi="Lucida Sans"/>
          <w:sz w:val="20"/>
          <w:szCs w:val="20"/>
        </w:rPr>
        <w:t>to be used for that purpose.</w:t>
      </w:r>
      <w:r w:rsidR="005E785A" w:rsidRPr="00DC792A">
        <w:rPr>
          <w:rFonts w:ascii="Lucida Sans" w:hAnsi="Lucida Sans"/>
          <w:sz w:val="20"/>
          <w:szCs w:val="20"/>
        </w:rPr>
        <w:t xml:space="preserve"> </w:t>
      </w:r>
      <w:r w:rsidR="002C0A66">
        <w:rPr>
          <w:rFonts w:ascii="Lucida Sans" w:hAnsi="Lucida Sans"/>
          <w:sz w:val="20"/>
          <w:szCs w:val="20"/>
        </w:rPr>
        <w:t xml:space="preserve">The </w:t>
      </w:r>
      <w:r w:rsidR="00CE3D62" w:rsidRPr="00DC792A">
        <w:rPr>
          <w:rFonts w:ascii="Lucida Sans" w:hAnsi="Lucida Sans"/>
          <w:sz w:val="20"/>
          <w:szCs w:val="20"/>
        </w:rPr>
        <w:t>freight elevator has manually operated doors</w:t>
      </w:r>
      <w:r w:rsidR="002C0A66">
        <w:rPr>
          <w:rFonts w:ascii="Lucida Sans" w:hAnsi="Lucida Sans"/>
          <w:sz w:val="20"/>
          <w:szCs w:val="20"/>
        </w:rPr>
        <w:t xml:space="preserve"> and t</w:t>
      </w:r>
      <w:r w:rsidR="00CE3D62" w:rsidRPr="00DC792A">
        <w:rPr>
          <w:rFonts w:ascii="Lucida Sans" w:hAnsi="Lucida Sans"/>
          <w:sz w:val="20"/>
          <w:szCs w:val="20"/>
        </w:rPr>
        <w:t>he operation requires that users control it.</w:t>
      </w:r>
      <w:r w:rsidR="002C0A66">
        <w:rPr>
          <w:rFonts w:ascii="Lucida Sans" w:hAnsi="Lucida Sans"/>
          <w:sz w:val="20"/>
          <w:szCs w:val="20"/>
        </w:rPr>
        <w:t xml:space="preserve"> </w:t>
      </w:r>
      <w:r w:rsidR="005E785A" w:rsidRPr="00DC792A">
        <w:rPr>
          <w:rFonts w:ascii="Lucida Sans" w:hAnsi="Lucida Sans"/>
          <w:sz w:val="20"/>
          <w:szCs w:val="20"/>
        </w:rPr>
        <w:t>The following information and directions must</w:t>
      </w:r>
      <w:r w:rsidR="001078C3">
        <w:rPr>
          <w:rFonts w:ascii="Lucida Sans" w:hAnsi="Lucida Sans"/>
          <w:sz w:val="20"/>
          <w:szCs w:val="20"/>
        </w:rPr>
        <w:t xml:space="preserve"> be understood and followed to e</w:t>
      </w:r>
      <w:r w:rsidR="005E785A" w:rsidRPr="00DC792A">
        <w:rPr>
          <w:rFonts w:ascii="Lucida Sans" w:hAnsi="Lucida Sans"/>
          <w:sz w:val="20"/>
          <w:szCs w:val="20"/>
        </w:rPr>
        <w:t>nsure reliabili</w:t>
      </w:r>
      <w:r w:rsidR="00CE3D62">
        <w:rPr>
          <w:rFonts w:ascii="Lucida Sans" w:hAnsi="Lucida Sans"/>
          <w:sz w:val="20"/>
          <w:szCs w:val="20"/>
        </w:rPr>
        <w:t>ty and safety use</w:t>
      </w:r>
      <w:r w:rsidR="002C0A66">
        <w:rPr>
          <w:rFonts w:ascii="Lucida Sans" w:hAnsi="Lucida Sans"/>
          <w:sz w:val="20"/>
          <w:szCs w:val="20"/>
        </w:rPr>
        <w:t xml:space="preserve"> of the freight elevator.</w:t>
      </w:r>
      <w:r w:rsidR="00527CC5">
        <w:rPr>
          <w:rFonts w:ascii="Lucida Sans" w:hAnsi="Lucida Sans"/>
          <w:sz w:val="20"/>
          <w:szCs w:val="20"/>
        </w:rPr>
        <w:t xml:space="preserve"> The user is responsible for proper use of the freight elevator.</w:t>
      </w:r>
    </w:p>
    <w:p w14:paraId="78A64C32" w14:textId="77777777" w:rsidR="005E785A" w:rsidRPr="00BA7733" w:rsidRDefault="005E785A" w:rsidP="005E785A">
      <w:pPr>
        <w:rPr>
          <w:rFonts w:ascii="Lucida Sans" w:hAnsi="Lucida Sans"/>
          <w:b/>
          <w:color w:val="0070C0"/>
          <w:sz w:val="20"/>
          <w:szCs w:val="20"/>
        </w:rPr>
      </w:pPr>
      <w:r w:rsidRPr="00BA7733">
        <w:rPr>
          <w:rFonts w:ascii="Lucida Sans" w:hAnsi="Lucida Sans"/>
          <w:b/>
          <w:color w:val="0070C0"/>
          <w:sz w:val="20"/>
          <w:szCs w:val="20"/>
        </w:rPr>
        <w:t>Calling the Elevator</w:t>
      </w:r>
    </w:p>
    <w:p w14:paraId="78A64C33" w14:textId="77777777" w:rsidR="005E785A" w:rsidRPr="00DC792A" w:rsidRDefault="005E785A" w:rsidP="006C7FC4">
      <w:pPr>
        <w:pStyle w:val="ListParagraph"/>
        <w:numPr>
          <w:ilvl w:val="0"/>
          <w:numId w:val="15"/>
        </w:numPr>
        <w:jc w:val="both"/>
        <w:rPr>
          <w:rFonts w:ascii="Lucida Sans" w:hAnsi="Lucida Sans"/>
          <w:sz w:val="20"/>
          <w:szCs w:val="20"/>
        </w:rPr>
      </w:pPr>
      <w:r w:rsidRPr="00DC792A">
        <w:rPr>
          <w:rFonts w:ascii="Lucida Sans" w:hAnsi="Lucida Sans"/>
          <w:sz w:val="20"/>
          <w:szCs w:val="20"/>
        </w:rPr>
        <w:t xml:space="preserve">To ‘call’ the elevator to your floor, press and hold the call button located on the wall by the elevator.   IF THE ELEVATOR FAILS TO MOVE, a bell should sound when the call button is pressed.  Both indicate that one or more of the access doors are open and imply that the elevator is being used. Wait a while and try again or check each floor to see who may be using it and coordinate your need with theirs.  </w:t>
      </w:r>
    </w:p>
    <w:p w14:paraId="78A64C34" w14:textId="77777777" w:rsidR="005E785A" w:rsidRPr="00CE3D62" w:rsidRDefault="005E785A" w:rsidP="006C7FC4">
      <w:pPr>
        <w:pStyle w:val="ListParagraph"/>
        <w:numPr>
          <w:ilvl w:val="0"/>
          <w:numId w:val="15"/>
        </w:numPr>
        <w:jc w:val="both"/>
        <w:rPr>
          <w:rFonts w:ascii="Lucida Sans" w:hAnsi="Lucida Sans"/>
          <w:sz w:val="20"/>
          <w:szCs w:val="20"/>
        </w:rPr>
      </w:pPr>
      <w:r w:rsidRPr="00CE3D62">
        <w:rPr>
          <w:rFonts w:ascii="Lucida Sans" w:hAnsi="Lucida Sans"/>
          <w:sz w:val="20"/>
          <w:szCs w:val="20"/>
        </w:rPr>
        <w:t>IF THE ELEVATOR FAILS TO MOVE when ‘called’ and it is not being used by others, it generally means that one of the doors has been left open or ajar by a previous user. The first best step is to search the floors, locate the cab, and close the doors properly. It is theoretically possible, though not likely, that someone or something may have slightly moved a door on another floor enough to open the interlock switch. In such a case, each floor’s door will need to be checked, pushing down on the door to make sure it is in contact with the floor.</w:t>
      </w:r>
    </w:p>
    <w:p w14:paraId="78A64C35" w14:textId="77777777" w:rsidR="005E785A" w:rsidRPr="00BA7733" w:rsidRDefault="008F7674" w:rsidP="005E785A">
      <w:pPr>
        <w:rPr>
          <w:rFonts w:ascii="Lucida Sans" w:hAnsi="Lucida Sans"/>
          <w:b/>
          <w:color w:val="0070C0"/>
          <w:sz w:val="20"/>
          <w:szCs w:val="20"/>
        </w:rPr>
      </w:pPr>
      <w:r w:rsidRPr="00BA7733">
        <w:rPr>
          <w:rFonts w:ascii="Lucida Sans" w:hAnsi="Lucida Sans"/>
          <w:b/>
          <w:noProof/>
          <w:color w:val="0070C0"/>
          <w:sz w:val="20"/>
          <w:szCs w:val="20"/>
        </w:rPr>
        <w:drawing>
          <wp:anchor distT="0" distB="0" distL="114300" distR="114300" simplePos="0" relativeHeight="251659264" behindDoc="0" locked="0" layoutInCell="1" allowOverlap="1" wp14:anchorId="78A64C57" wp14:editId="78A64C58">
            <wp:simplePos x="0" y="0"/>
            <wp:positionH relativeFrom="margin">
              <wp:posOffset>4069080</wp:posOffset>
            </wp:positionH>
            <wp:positionV relativeFrom="margin">
              <wp:posOffset>6583680</wp:posOffset>
            </wp:positionV>
            <wp:extent cx="2696210" cy="2316480"/>
            <wp:effectExtent l="0" t="0" r="8890" b="7620"/>
            <wp:wrapSquare wrapText="bothSides"/>
            <wp:docPr id="6" name="Picture 6" descr="C:\Users\jawsob\Desktop\Feight elevator\DCP_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wsob\Desktop\Feight elevator\DCP_213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777" r="19556" b="5069"/>
                    <a:stretch/>
                  </pic:blipFill>
                  <pic:spPr bwMode="auto">
                    <a:xfrm>
                      <a:off x="0" y="0"/>
                      <a:ext cx="2696210" cy="2316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785A" w:rsidRPr="00BA7733">
        <w:rPr>
          <w:rFonts w:ascii="Lucida Sans" w:hAnsi="Lucida Sans"/>
          <w:b/>
          <w:color w:val="0070C0"/>
          <w:sz w:val="20"/>
          <w:szCs w:val="20"/>
        </w:rPr>
        <w:t xml:space="preserve">Operating the Doors </w:t>
      </w:r>
    </w:p>
    <w:p w14:paraId="78A64C36" w14:textId="77777777" w:rsidR="005E785A" w:rsidRPr="00DC792A" w:rsidRDefault="005E785A" w:rsidP="006C7FC4">
      <w:pPr>
        <w:pStyle w:val="ListParagraph"/>
        <w:numPr>
          <w:ilvl w:val="0"/>
          <w:numId w:val="15"/>
        </w:numPr>
        <w:jc w:val="both"/>
        <w:rPr>
          <w:rFonts w:ascii="Lucida Sans" w:hAnsi="Lucida Sans"/>
          <w:sz w:val="20"/>
          <w:szCs w:val="20"/>
        </w:rPr>
      </w:pPr>
      <w:r w:rsidRPr="00DC792A">
        <w:rPr>
          <w:rFonts w:ascii="Lucida Sans" w:hAnsi="Lucida Sans"/>
          <w:sz w:val="20"/>
          <w:szCs w:val="20"/>
        </w:rPr>
        <w:t xml:space="preserve">The doors require manual—lift to open—operation by the individual user/operator. There is an outer door at each floor, and an inner door which is a part of the cab. </w:t>
      </w:r>
    </w:p>
    <w:p w14:paraId="78A64C37" w14:textId="77777777" w:rsidR="005E785A" w:rsidRPr="00DC792A" w:rsidRDefault="005E785A" w:rsidP="006C7FC4">
      <w:pPr>
        <w:pStyle w:val="ListParagraph"/>
        <w:numPr>
          <w:ilvl w:val="0"/>
          <w:numId w:val="15"/>
        </w:numPr>
        <w:jc w:val="both"/>
        <w:rPr>
          <w:rFonts w:ascii="Lucida Sans" w:hAnsi="Lucida Sans"/>
          <w:sz w:val="20"/>
          <w:szCs w:val="20"/>
        </w:rPr>
      </w:pPr>
      <w:r w:rsidRPr="00DC792A">
        <w:rPr>
          <w:rFonts w:ascii="Lucida Sans" w:hAnsi="Lucida Sans"/>
          <w:sz w:val="20"/>
          <w:szCs w:val="20"/>
        </w:rPr>
        <w:t xml:space="preserve">Open and close the doors carefully as follows: Lift the doors at their centers (lifting off-center damages bearings and may cause them to jam). Opening them too forcefully can cause the doors to come off their tracks. Slamming them closed too hard may result in a malfunction. </w:t>
      </w:r>
    </w:p>
    <w:p w14:paraId="78A64C38" w14:textId="77777777" w:rsidR="005E785A" w:rsidRPr="00DC792A" w:rsidRDefault="008F7674" w:rsidP="006C7FC4">
      <w:pPr>
        <w:pStyle w:val="ListParagraph"/>
        <w:numPr>
          <w:ilvl w:val="0"/>
          <w:numId w:val="15"/>
        </w:numPr>
        <w:jc w:val="both"/>
        <w:rPr>
          <w:rFonts w:ascii="Lucida Sans" w:hAnsi="Lucida Sans"/>
          <w:sz w:val="20"/>
          <w:szCs w:val="20"/>
        </w:rPr>
      </w:pPr>
      <w:r>
        <w:rPr>
          <w:rFonts w:ascii="Lucida Sans" w:hAnsi="Lucida Sans"/>
          <w:noProof/>
          <w:sz w:val="20"/>
          <w:szCs w:val="20"/>
        </w:rPr>
        <mc:AlternateContent>
          <mc:Choice Requires="wps">
            <w:drawing>
              <wp:anchor distT="0" distB="0" distL="114300" distR="114300" simplePos="0" relativeHeight="251662336" behindDoc="0" locked="0" layoutInCell="1" allowOverlap="1" wp14:anchorId="78A64C59" wp14:editId="04E1B86F">
                <wp:simplePos x="0" y="0"/>
                <wp:positionH relativeFrom="column">
                  <wp:posOffset>4048125</wp:posOffset>
                </wp:positionH>
                <wp:positionV relativeFrom="paragraph">
                  <wp:posOffset>440690</wp:posOffset>
                </wp:positionV>
                <wp:extent cx="2697480" cy="51435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269748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64C64" w14:textId="77777777" w:rsidR="008F7674" w:rsidRDefault="008F7674">
                            <w:r>
                              <w:t>Opening the Inner Door of Freight Elevator, Essex Hall, Basement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64C59" id="Text Box 4" o:spid="_x0000_s1027" type="#_x0000_t202" style="position:absolute;left:0;text-align:left;margin-left:318.75pt;margin-top:34.7pt;width:212.4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dDjAIAAJEFAAAOAAAAZHJzL2Uyb0RvYy54bWysVE1v2zAMvQ/YfxB0X51kbtcGdYqsRYcB&#10;RVusHXpWZKkxJomapMTOfv1I2flY10uHXWyKfCTFJ5LnF501bK1CbMBVfHw04kw5CXXjniv+/fH6&#10;wylnMQlXCwNOVXyjIr+YvX933vqpmsASTK0CwyAuTltf8WVKfloUUS6VFfEIvHJo1BCsSHgMz0Ud&#10;RIvRrSkmo9FJ0UKofQCpYkTtVW/ksxxfayXTndZRJWYqjndL+Rvyd0HfYnYups9B+GUjh2uIf7iF&#10;FY3DpLtQVyIJtgrNX6FsIwNE0OlIgi1A60aqXANWMx69qOZhKbzKtSA50e9oiv8vrLxd3wfW1BUv&#10;OXPC4hM9qi6xz9CxkthpfZwi6MEjLHWoxlfe6iMqqehOB0t/LIehHXne7LilYBKVk5OzT+UpmiTa&#10;jsflx+NMfrH39iGmLwosI6HiAd8uUyrWNzHhTRC6hVCyCKaprxtj8oH6RV2awNYCX9qkfEf0+ANl&#10;HGsrfkKpyckBufeRjSONyh0zpKPK+wqzlDZGEca4b0ojY7nQV3ILKZXb5c9oQmlM9RbHAb+/1Vuc&#10;+zrQI2cGl3bOtnEQcvV5xPaU1T+2lOkej4Qf1E1i6hZdbpVdAyyg3mBfBOjnKnp53eDj3YiY7kXA&#10;QcL3xuWQ7vCjDSD5MEicLSH8ek1PeOxvtHLW4mBWPP5ciaA4M18ddv7ZuCxpkvOhPP40wUM4tCwO&#10;LW5lLwE7YoxryMssEj6ZragD2CfcIXPKiibhJOaueNqKl6lfF7iDpJrPMwhn14t04x68pNDEMrXm&#10;Y/ckgh/6N2Hn38J2hMX0RRv3WPJ0MF8l0E3uceK5Z3XgH+c+t/6wo2ixHJ4zar9JZ78BAAD//wMA&#10;UEsDBBQABgAIAAAAIQATIQ5b4QAAAAsBAAAPAAAAZHJzL2Rvd25yZXYueG1sTI9NT4NAEIbvJv6H&#10;zZh4MXaxFKrI0hijNvFm8SPetuwIRHaWsFvAf+/0pLd3Mk/eeSbfzLYTIw6+daTgahGBQKqcaalW&#10;8Fo+Xl6D8EGT0Z0jVPCDHjbF6UmuM+MmesFxF2rBJeQzraAJoc+k9FWDVvuF65F49+UGqwOPQy3N&#10;oCcut51cRlEqrW6JLzS6x/sGq+/dwSr4vKg/nv389DbFSdw/bMdy/W5Kpc7P5rtbEAHn8AfDUZ/V&#10;oWCnvTuQ8aJTkMbrhFEONysQRyBKlzGIPackWoEscvn/h+IXAAD//wMAUEsBAi0AFAAGAAgAAAAh&#10;ALaDOJL+AAAA4QEAABMAAAAAAAAAAAAAAAAAAAAAAFtDb250ZW50X1R5cGVzXS54bWxQSwECLQAU&#10;AAYACAAAACEAOP0h/9YAAACUAQAACwAAAAAAAAAAAAAAAAAvAQAAX3JlbHMvLnJlbHNQSwECLQAU&#10;AAYACAAAACEAOJZXQ4wCAACRBQAADgAAAAAAAAAAAAAAAAAuAgAAZHJzL2Uyb0RvYy54bWxQSwEC&#10;LQAUAAYACAAAACEAEyEOW+EAAAALAQAADwAAAAAAAAAAAAAAAADmBAAAZHJzL2Rvd25yZXYueG1s&#10;UEsFBgAAAAAEAAQA8wAAAPQFAAAAAA==&#10;" fillcolor="white [3201]" stroked="f" strokeweight=".5pt">
                <v:textbox>
                  <w:txbxContent>
                    <w:p w14:paraId="78A64C64" w14:textId="77777777" w:rsidR="008F7674" w:rsidRDefault="008F7674">
                      <w:r>
                        <w:t>Opening the Inner Door of Freight Elevator, Essex Hall, Basement</w:t>
                      </w:r>
                    </w:p>
                  </w:txbxContent>
                </v:textbox>
              </v:shape>
            </w:pict>
          </mc:Fallback>
        </mc:AlternateContent>
      </w:r>
      <w:r w:rsidR="005E785A" w:rsidRPr="00DC792A">
        <w:rPr>
          <w:rFonts w:ascii="Lucida Sans" w:hAnsi="Lucida Sans"/>
          <w:sz w:val="20"/>
          <w:szCs w:val="20"/>
        </w:rPr>
        <w:t>A mechanical interlock prevents an outer door from being opened if the elevator cab is not directly opposite the door. You need to look and confirm the cab’s presence before attempting to open this door.</w:t>
      </w:r>
    </w:p>
    <w:p w14:paraId="78A64C39" w14:textId="77777777" w:rsidR="005E785A" w:rsidRPr="00DC792A" w:rsidRDefault="005E785A" w:rsidP="006C7FC4">
      <w:pPr>
        <w:pStyle w:val="ListParagraph"/>
        <w:numPr>
          <w:ilvl w:val="0"/>
          <w:numId w:val="15"/>
        </w:numPr>
        <w:jc w:val="both"/>
        <w:rPr>
          <w:rFonts w:ascii="Lucida Sans" w:hAnsi="Lucida Sans"/>
          <w:sz w:val="20"/>
          <w:szCs w:val="20"/>
        </w:rPr>
      </w:pPr>
      <w:r w:rsidRPr="00DC792A">
        <w:rPr>
          <w:rFonts w:ascii="Lucida Sans" w:hAnsi="Lucida Sans"/>
          <w:sz w:val="20"/>
          <w:szCs w:val="20"/>
        </w:rPr>
        <w:lastRenderedPageBreak/>
        <w:t xml:space="preserve">Open the outside, quite heavy  door by separating horizontally two panels, followed by opening of the inside, wire mesh door, by pulling it up. </w:t>
      </w:r>
    </w:p>
    <w:p w14:paraId="78A64C3A" w14:textId="77777777" w:rsidR="005E785A" w:rsidRPr="00DC792A" w:rsidRDefault="005E785A" w:rsidP="006C7FC4">
      <w:pPr>
        <w:pStyle w:val="ListParagraph"/>
        <w:numPr>
          <w:ilvl w:val="0"/>
          <w:numId w:val="15"/>
        </w:numPr>
        <w:jc w:val="both"/>
        <w:rPr>
          <w:rFonts w:ascii="Lucida Sans" w:hAnsi="Lucida Sans"/>
          <w:sz w:val="20"/>
          <w:szCs w:val="20"/>
        </w:rPr>
      </w:pPr>
      <w:r w:rsidRPr="00DC792A">
        <w:rPr>
          <w:rFonts w:ascii="Lucida Sans" w:hAnsi="Lucida Sans"/>
          <w:sz w:val="20"/>
          <w:szCs w:val="20"/>
        </w:rPr>
        <w:t>You might need to align/level the elevator floor to ground level. To do so,</w:t>
      </w:r>
      <w:r w:rsidR="003478B5">
        <w:rPr>
          <w:rFonts w:ascii="Lucida Sans" w:hAnsi="Lucida Sans"/>
          <w:sz w:val="20"/>
          <w:szCs w:val="20"/>
        </w:rPr>
        <w:t xml:space="preserve"> use the buttons located on the </w:t>
      </w:r>
      <w:r w:rsidRPr="00DC792A">
        <w:rPr>
          <w:rFonts w:ascii="Lucida Sans" w:hAnsi="Lucida Sans"/>
          <w:sz w:val="20"/>
          <w:szCs w:val="20"/>
        </w:rPr>
        <w:t>control panel inside the elevator.</w:t>
      </w:r>
    </w:p>
    <w:p w14:paraId="78A64C3B" w14:textId="77777777" w:rsidR="005E785A" w:rsidRPr="00BA7733" w:rsidRDefault="005E785A" w:rsidP="006C7FC4">
      <w:pPr>
        <w:ind w:left="360"/>
        <w:jc w:val="both"/>
        <w:rPr>
          <w:rFonts w:ascii="Lucida Sans" w:hAnsi="Lucida Sans"/>
          <w:b/>
          <w:color w:val="0070C0"/>
          <w:sz w:val="20"/>
          <w:szCs w:val="20"/>
        </w:rPr>
      </w:pPr>
      <w:r w:rsidRPr="00BA7733">
        <w:rPr>
          <w:rFonts w:ascii="Lucida Sans" w:hAnsi="Lucida Sans"/>
          <w:b/>
          <w:color w:val="0070C0"/>
          <w:sz w:val="20"/>
          <w:szCs w:val="20"/>
        </w:rPr>
        <w:t>Loading the Elevator</w:t>
      </w:r>
    </w:p>
    <w:p w14:paraId="78A64C3C" w14:textId="77777777" w:rsidR="005E785A" w:rsidRPr="00DC792A" w:rsidRDefault="005E785A" w:rsidP="006C7FC4">
      <w:pPr>
        <w:pStyle w:val="ListParagraph"/>
        <w:numPr>
          <w:ilvl w:val="0"/>
          <w:numId w:val="16"/>
        </w:numPr>
        <w:jc w:val="both"/>
        <w:rPr>
          <w:rFonts w:ascii="Lucida Sans" w:hAnsi="Lucida Sans"/>
          <w:sz w:val="20"/>
          <w:szCs w:val="20"/>
        </w:rPr>
      </w:pPr>
      <w:r w:rsidRPr="00DC792A">
        <w:rPr>
          <w:rFonts w:ascii="Lucida Sans" w:hAnsi="Lucida Sans"/>
          <w:sz w:val="20"/>
          <w:szCs w:val="20"/>
        </w:rPr>
        <w:t xml:space="preserve">Load the cab with your shipment. Be aware that </w:t>
      </w:r>
      <w:r w:rsidR="00B16CEA">
        <w:rPr>
          <w:rFonts w:ascii="Lucida Sans" w:hAnsi="Lucida Sans"/>
          <w:sz w:val="20"/>
          <w:szCs w:val="20"/>
        </w:rPr>
        <w:t>load weight limit is a maximum 6</w:t>
      </w:r>
      <w:r w:rsidRPr="00DC792A">
        <w:rPr>
          <w:rFonts w:ascii="Lucida Sans" w:hAnsi="Lucida Sans"/>
          <w:sz w:val="20"/>
          <w:szCs w:val="20"/>
        </w:rPr>
        <w:t xml:space="preserve">000 pounds. If your load approaches the maximum, center it in the cab to balance the load evenly. </w:t>
      </w:r>
    </w:p>
    <w:p w14:paraId="78A64C3D" w14:textId="77777777" w:rsidR="005E785A" w:rsidRPr="00CE3D62" w:rsidRDefault="005E785A" w:rsidP="006C7FC4">
      <w:pPr>
        <w:pStyle w:val="ListParagraph"/>
        <w:numPr>
          <w:ilvl w:val="0"/>
          <w:numId w:val="15"/>
        </w:numPr>
        <w:jc w:val="both"/>
        <w:rPr>
          <w:rFonts w:ascii="Lucida Sans" w:hAnsi="Lucida Sans"/>
          <w:b/>
          <w:sz w:val="20"/>
          <w:szCs w:val="20"/>
        </w:rPr>
      </w:pPr>
      <w:r w:rsidRPr="00CE3D62">
        <w:rPr>
          <w:rFonts w:ascii="Lucida Sans" w:hAnsi="Lucida Sans"/>
          <w:sz w:val="20"/>
          <w:szCs w:val="20"/>
        </w:rPr>
        <w:t>No personnel should accompany</w:t>
      </w:r>
      <w:r w:rsidRPr="00DC792A">
        <w:rPr>
          <w:rFonts w:ascii="Lucida Sans" w:hAnsi="Lucida Sans"/>
          <w:sz w:val="20"/>
          <w:szCs w:val="20"/>
        </w:rPr>
        <w:t xml:space="preserve"> a transport of chemicals, gas cylinders and cryogen liquid container or l</w:t>
      </w:r>
      <w:r w:rsidR="003478B5">
        <w:rPr>
          <w:rFonts w:ascii="Lucida Sans" w:hAnsi="Lucida Sans"/>
          <w:sz w:val="20"/>
          <w:szCs w:val="20"/>
        </w:rPr>
        <w:t>arger Dewar in the freight</w:t>
      </w:r>
      <w:r w:rsidRPr="00DC792A">
        <w:rPr>
          <w:rFonts w:ascii="Lucida Sans" w:hAnsi="Lucida Sans"/>
          <w:sz w:val="20"/>
          <w:szCs w:val="20"/>
        </w:rPr>
        <w:t xml:space="preserve"> elevator. </w:t>
      </w:r>
      <w:r w:rsidRPr="00CE3D62">
        <w:rPr>
          <w:rFonts w:ascii="Lucida Sans" w:hAnsi="Lucida Sans"/>
          <w:b/>
          <w:sz w:val="20"/>
          <w:szCs w:val="20"/>
        </w:rPr>
        <w:t>The transp</w:t>
      </w:r>
      <w:r w:rsidR="001078C3">
        <w:rPr>
          <w:rFonts w:ascii="Lucida Sans" w:hAnsi="Lucida Sans"/>
          <w:b/>
          <w:sz w:val="20"/>
          <w:szCs w:val="20"/>
        </w:rPr>
        <w:t>ortation of these items must be</w:t>
      </w:r>
      <w:r w:rsidRPr="00CE3D62">
        <w:rPr>
          <w:rFonts w:ascii="Lucida Sans" w:hAnsi="Lucida Sans"/>
          <w:b/>
          <w:sz w:val="20"/>
          <w:szCs w:val="20"/>
        </w:rPr>
        <w:t xml:space="preserve"> carried out without any people inside the cab</w:t>
      </w:r>
      <w:r w:rsidR="001078C3">
        <w:rPr>
          <w:rFonts w:ascii="Lucida Sans" w:hAnsi="Lucida Sans"/>
          <w:b/>
          <w:sz w:val="20"/>
          <w:szCs w:val="20"/>
        </w:rPr>
        <w:t>.</w:t>
      </w:r>
    </w:p>
    <w:p w14:paraId="78A64C3E" w14:textId="77777777" w:rsidR="005E785A" w:rsidRPr="00BA7733" w:rsidRDefault="005E785A" w:rsidP="006C7FC4">
      <w:pPr>
        <w:ind w:left="360"/>
        <w:jc w:val="both"/>
        <w:rPr>
          <w:rFonts w:ascii="Lucida Sans" w:hAnsi="Lucida Sans"/>
          <w:b/>
          <w:color w:val="0070C0"/>
          <w:sz w:val="20"/>
          <w:szCs w:val="20"/>
        </w:rPr>
      </w:pPr>
      <w:r w:rsidRPr="00BA7733">
        <w:rPr>
          <w:rFonts w:ascii="Lucida Sans" w:hAnsi="Lucida Sans"/>
          <w:b/>
          <w:color w:val="0070C0"/>
          <w:sz w:val="20"/>
          <w:szCs w:val="20"/>
        </w:rPr>
        <w:t>Operation</w:t>
      </w:r>
    </w:p>
    <w:p w14:paraId="78A64C3F" w14:textId="77777777" w:rsidR="005E785A" w:rsidRPr="00DC792A" w:rsidRDefault="005E785A" w:rsidP="006C7FC4">
      <w:pPr>
        <w:pStyle w:val="ListParagraph"/>
        <w:numPr>
          <w:ilvl w:val="0"/>
          <w:numId w:val="15"/>
        </w:numPr>
        <w:jc w:val="both"/>
        <w:rPr>
          <w:rFonts w:ascii="Lucida Sans" w:hAnsi="Lucida Sans"/>
          <w:sz w:val="20"/>
          <w:szCs w:val="20"/>
        </w:rPr>
      </w:pPr>
      <w:r w:rsidRPr="00DC792A">
        <w:rPr>
          <w:rFonts w:ascii="Lucida Sans" w:hAnsi="Lucida Sans"/>
          <w:sz w:val="20"/>
          <w:szCs w:val="20"/>
        </w:rPr>
        <w:t>Leave the elevator</w:t>
      </w:r>
      <w:r w:rsidR="001078C3">
        <w:rPr>
          <w:rFonts w:ascii="Lucida Sans" w:hAnsi="Lucida Sans"/>
          <w:sz w:val="20"/>
          <w:szCs w:val="20"/>
        </w:rPr>
        <w:t xml:space="preserve"> if transporting the hazardous goods</w:t>
      </w:r>
      <w:r w:rsidRPr="00DC792A">
        <w:rPr>
          <w:rFonts w:ascii="Lucida Sans" w:hAnsi="Lucida Sans"/>
          <w:sz w:val="20"/>
          <w:szCs w:val="20"/>
        </w:rPr>
        <w:t xml:space="preserve">, close manually the inside doors by pulling it down, followed by closing the outside doors by pulling together two panels </w:t>
      </w:r>
      <w:r w:rsidR="008A1FBD" w:rsidRPr="00DC792A">
        <w:rPr>
          <w:rFonts w:ascii="Lucida Sans" w:hAnsi="Lucida Sans"/>
          <w:sz w:val="20"/>
          <w:szCs w:val="20"/>
        </w:rPr>
        <w:t xml:space="preserve">using </w:t>
      </w:r>
      <w:r w:rsidR="008A1FBD">
        <w:rPr>
          <w:rFonts w:ascii="Lucida Sans" w:hAnsi="Lucida Sans"/>
          <w:sz w:val="20"/>
          <w:szCs w:val="20"/>
        </w:rPr>
        <w:t>the</w:t>
      </w:r>
      <w:r w:rsidR="001078C3">
        <w:rPr>
          <w:rFonts w:ascii="Lucida Sans" w:hAnsi="Lucida Sans"/>
          <w:sz w:val="20"/>
          <w:szCs w:val="20"/>
        </w:rPr>
        <w:t xml:space="preserve"> </w:t>
      </w:r>
      <w:r w:rsidRPr="00DC792A">
        <w:rPr>
          <w:rFonts w:ascii="Lucida Sans" w:hAnsi="Lucida Sans"/>
          <w:sz w:val="20"/>
          <w:szCs w:val="20"/>
        </w:rPr>
        <w:t>fabric belt and …watching your</w:t>
      </w:r>
      <w:r w:rsidR="00B16CEA">
        <w:rPr>
          <w:rFonts w:ascii="Lucida Sans" w:hAnsi="Lucida Sans"/>
          <w:sz w:val="20"/>
          <w:szCs w:val="20"/>
        </w:rPr>
        <w:t xml:space="preserve"> hand</w:t>
      </w:r>
      <w:r w:rsidR="000A0D99">
        <w:rPr>
          <w:rFonts w:ascii="Lucida Sans" w:hAnsi="Lucida Sans"/>
          <w:sz w:val="20"/>
          <w:szCs w:val="20"/>
        </w:rPr>
        <w:t>s</w:t>
      </w:r>
      <w:r w:rsidR="00B16CEA">
        <w:rPr>
          <w:rFonts w:ascii="Lucida Sans" w:hAnsi="Lucida Sans"/>
          <w:sz w:val="20"/>
          <w:szCs w:val="20"/>
        </w:rPr>
        <w:t xml:space="preserve">, </w:t>
      </w:r>
      <w:r w:rsidRPr="00DC792A">
        <w:rPr>
          <w:rFonts w:ascii="Lucida Sans" w:hAnsi="Lucida Sans"/>
          <w:sz w:val="20"/>
          <w:szCs w:val="20"/>
        </w:rPr>
        <w:t>fingers.</w:t>
      </w:r>
    </w:p>
    <w:p w14:paraId="78A64C40" w14:textId="77777777" w:rsidR="00AC75B6" w:rsidRDefault="005E785A" w:rsidP="006C7FC4">
      <w:pPr>
        <w:pStyle w:val="ListParagraph"/>
        <w:numPr>
          <w:ilvl w:val="0"/>
          <w:numId w:val="15"/>
        </w:numPr>
        <w:jc w:val="both"/>
        <w:rPr>
          <w:rFonts w:ascii="Lucida Sans" w:hAnsi="Lucida Sans"/>
          <w:sz w:val="20"/>
          <w:szCs w:val="20"/>
        </w:rPr>
      </w:pPr>
      <w:r w:rsidRPr="00AC75B6">
        <w:rPr>
          <w:rFonts w:ascii="Lucida Sans" w:hAnsi="Lucida Sans"/>
          <w:sz w:val="20"/>
          <w:szCs w:val="20"/>
        </w:rPr>
        <w:t xml:space="preserve">To bring the elevator to the desire destination/floor </w:t>
      </w:r>
      <w:r w:rsidRPr="00AC75B6">
        <w:rPr>
          <w:rFonts w:ascii="Lucida Sans" w:hAnsi="Lucida Sans"/>
          <w:b/>
          <w:sz w:val="20"/>
          <w:szCs w:val="20"/>
        </w:rPr>
        <w:t>press and hold the call button on that floor</w:t>
      </w:r>
      <w:r w:rsidRPr="00AC75B6">
        <w:rPr>
          <w:rFonts w:ascii="Lucida Sans" w:hAnsi="Lucida Sans"/>
          <w:sz w:val="20"/>
          <w:szCs w:val="20"/>
        </w:rPr>
        <w:t>. IF THE ELEVATOR FAILS TO MOVE, go back to the starting floor, reopen the doors and close them again to get the interlock switches to make the necessary contact.</w:t>
      </w:r>
    </w:p>
    <w:p w14:paraId="78A64C41" w14:textId="77777777" w:rsidR="00AC75B6" w:rsidRDefault="00B16CEA" w:rsidP="006C7FC4">
      <w:pPr>
        <w:pStyle w:val="ListParagraph"/>
        <w:numPr>
          <w:ilvl w:val="0"/>
          <w:numId w:val="15"/>
        </w:numPr>
        <w:jc w:val="both"/>
        <w:rPr>
          <w:rFonts w:ascii="Lucida Sans" w:hAnsi="Lucida Sans"/>
          <w:sz w:val="20"/>
          <w:szCs w:val="20"/>
        </w:rPr>
      </w:pPr>
      <w:r w:rsidRPr="00AC75B6">
        <w:rPr>
          <w:rFonts w:ascii="Lucida Sans" w:hAnsi="Lucida Sans"/>
          <w:sz w:val="20"/>
          <w:szCs w:val="20"/>
        </w:rPr>
        <w:t xml:space="preserve">Contact the </w:t>
      </w:r>
      <w:r w:rsidR="00AC75B6" w:rsidRPr="00AC75B6">
        <w:rPr>
          <w:rFonts w:ascii="Lucida Sans" w:hAnsi="Lucida Sans"/>
          <w:sz w:val="20"/>
          <w:szCs w:val="20"/>
        </w:rPr>
        <w:t>CCC if you are unsure of the proper operation of the freight elevator.</w:t>
      </w:r>
      <w:r w:rsidRPr="00AC75B6">
        <w:rPr>
          <w:rFonts w:ascii="Lucida Sans" w:hAnsi="Lucida Sans"/>
          <w:sz w:val="20"/>
          <w:szCs w:val="20"/>
        </w:rPr>
        <w:t xml:space="preserve"> </w:t>
      </w:r>
    </w:p>
    <w:p w14:paraId="78A64C42" w14:textId="77777777" w:rsidR="005E785A" w:rsidRPr="00AC75B6" w:rsidRDefault="005E785A" w:rsidP="006C7FC4">
      <w:pPr>
        <w:pStyle w:val="ListParagraph"/>
        <w:numPr>
          <w:ilvl w:val="0"/>
          <w:numId w:val="15"/>
        </w:numPr>
        <w:jc w:val="both"/>
        <w:rPr>
          <w:rFonts w:ascii="Lucida Sans" w:hAnsi="Lucida Sans"/>
          <w:sz w:val="20"/>
          <w:szCs w:val="20"/>
        </w:rPr>
      </w:pPr>
      <w:r w:rsidRPr="00AC75B6">
        <w:rPr>
          <w:rFonts w:ascii="Lucida Sans" w:hAnsi="Lucida Sans"/>
          <w:sz w:val="20"/>
          <w:szCs w:val="20"/>
        </w:rPr>
        <w:t xml:space="preserve">In case of freight elevator malfunction call </w:t>
      </w:r>
      <w:r w:rsidR="00BD204A">
        <w:rPr>
          <w:rFonts w:ascii="Lucida Sans" w:hAnsi="Lucida Sans"/>
          <w:sz w:val="20"/>
          <w:szCs w:val="20"/>
        </w:rPr>
        <w:t xml:space="preserve">the </w:t>
      </w:r>
      <w:r w:rsidRPr="00AC75B6">
        <w:rPr>
          <w:rFonts w:ascii="Lucida Sans" w:hAnsi="Lucida Sans"/>
          <w:sz w:val="20"/>
          <w:szCs w:val="20"/>
        </w:rPr>
        <w:t>Facility Services</w:t>
      </w:r>
      <w:r w:rsidR="00CF1DE4" w:rsidRPr="00AC75B6">
        <w:rPr>
          <w:rFonts w:ascii="Lucida Sans" w:hAnsi="Lucida Sans"/>
          <w:sz w:val="20"/>
          <w:szCs w:val="20"/>
        </w:rPr>
        <w:t>, ext</w:t>
      </w:r>
      <w:r w:rsidRPr="00AC75B6">
        <w:rPr>
          <w:rFonts w:ascii="Lucida Sans" w:hAnsi="Lucida Sans"/>
          <w:sz w:val="20"/>
          <w:szCs w:val="20"/>
        </w:rPr>
        <w:t>. 2850</w:t>
      </w:r>
    </w:p>
    <w:p w14:paraId="78A64C43" w14:textId="77777777" w:rsidR="005E785A" w:rsidRPr="00DC792A" w:rsidRDefault="005E785A" w:rsidP="006C7FC4">
      <w:pPr>
        <w:jc w:val="both"/>
        <w:rPr>
          <w:rFonts w:ascii="Lucida Sans" w:hAnsi="Lucida Sans"/>
          <w:sz w:val="20"/>
          <w:szCs w:val="20"/>
        </w:rPr>
      </w:pPr>
    </w:p>
    <w:p w14:paraId="78A64C44" w14:textId="77777777" w:rsidR="005E785A" w:rsidRPr="00DC792A" w:rsidRDefault="005E785A" w:rsidP="006C7FC4">
      <w:pPr>
        <w:jc w:val="both"/>
        <w:rPr>
          <w:rFonts w:ascii="Lucida Sans" w:hAnsi="Lucida Sans"/>
          <w:sz w:val="20"/>
          <w:szCs w:val="20"/>
        </w:rPr>
      </w:pPr>
    </w:p>
    <w:p w14:paraId="78A64C45" w14:textId="77777777" w:rsidR="005E785A" w:rsidRPr="00DC792A" w:rsidRDefault="005E785A" w:rsidP="006C7FC4">
      <w:pPr>
        <w:jc w:val="both"/>
        <w:rPr>
          <w:rFonts w:ascii="Lucida Sans" w:hAnsi="Lucida Sans"/>
          <w:sz w:val="20"/>
          <w:szCs w:val="20"/>
        </w:rPr>
      </w:pPr>
    </w:p>
    <w:p w14:paraId="78A64C46" w14:textId="77777777" w:rsidR="005E785A" w:rsidRPr="00DC792A" w:rsidRDefault="005E785A" w:rsidP="006C7FC4">
      <w:pPr>
        <w:jc w:val="both"/>
        <w:rPr>
          <w:rFonts w:ascii="Lucida Sans" w:hAnsi="Lucida Sans"/>
          <w:sz w:val="20"/>
          <w:szCs w:val="20"/>
        </w:rPr>
      </w:pPr>
    </w:p>
    <w:p w14:paraId="78A64C47" w14:textId="77777777" w:rsidR="000A0D99" w:rsidRDefault="000A0D99" w:rsidP="005E785A">
      <w:pPr>
        <w:rPr>
          <w:rFonts w:ascii="Lucida Sans" w:hAnsi="Lucida Sans"/>
          <w:noProof/>
        </w:rPr>
      </w:pPr>
    </w:p>
    <w:p w14:paraId="78A64C48" w14:textId="77777777" w:rsidR="000A0D99" w:rsidRPr="00DC792A" w:rsidRDefault="000A0D99" w:rsidP="005E785A">
      <w:pPr>
        <w:rPr>
          <w:rFonts w:ascii="Lucida Sans" w:hAnsi="Lucida Sans"/>
        </w:rPr>
      </w:pPr>
    </w:p>
    <w:p w14:paraId="78A64C49" w14:textId="77777777" w:rsidR="005E785A" w:rsidRPr="00DC792A" w:rsidRDefault="005E785A" w:rsidP="005E785A">
      <w:pPr>
        <w:rPr>
          <w:rFonts w:ascii="Lucida Sans" w:hAnsi="Lucida Sans"/>
        </w:rPr>
      </w:pPr>
    </w:p>
    <w:p w14:paraId="78A64C4A" w14:textId="77777777" w:rsidR="005E785A" w:rsidRDefault="005E785A" w:rsidP="005E785A"/>
    <w:p w14:paraId="78A64C4B" w14:textId="77777777" w:rsidR="00DC792A" w:rsidRDefault="00DC792A" w:rsidP="005E785A">
      <w:bookmarkStart w:id="0" w:name="_GoBack"/>
      <w:bookmarkEnd w:id="0"/>
    </w:p>
    <w:p w14:paraId="78A64C4C" w14:textId="77777777" w:rsidR="008A1FBD" w:rsidRDefault="008A1FBD" w:rsidP="005E785A"/>
    <w:p w14:paraId="78A64C4D" w14:textId="77777777" w:rsidR="008A1FBD" w:rsidRDefault="008A1FBD" w:rsidP="005E785A"/>
    <w:p w14:paraId="18B4DE30" w14:textId="77777777" w:rsidR="00D36550" w:rsidRDefault="00D36550" w:rsidP="0029170A">
      <w:pPr>
        <w:spacing w:line="360" w:lineRule="auto"/>
      </w:pPr>
    </w:p>
    <w:p w14:paraId="770A0F14" w14:textId="77777777" w:rsidR="00D36550" w:rsidRDefault="00D36550" w:rsidP="0029170A">
      <w:pPr>
        <w:spacing w:line="360" w:lineRule="auto"/>
        <w:rPr>
          <w:rFonts w:ascii="Lucida Sans" w:hAnsi="Lucida Sans"/>
          <w:b/>
          <w:sz w:val="16"/>
          <w:szCs w:val="16"/>
        </w:rPr>
      </w:pPr>
    </w:p>
    <w:p w14:paraId="78A64C50" w14:textId="70AE2784" w:rsidR="0029170A" w:rsidRPr="00BC7501" w:rsidRDefault="006E1611" w:rsidP="0029170A">
      <w:pPr>
        <w:spacing w:line="360" w:lineRule="auto"/>
        <w:rPr>
          <w:rFonts w:ascii="Lucida Sans" w:hAnsi="Lucida Sans"/>
          <w:b/>
          <w:sz w:val="16"/>
          <w:szCs w:val="16"/>
        </w:rPr>
      </w:pPr>
      <w:r>
        <w:rPr>
          <w:rFonts w:ascii="Lucida Sans" w:hAnsi="Lucida Sans"/>
          <w:b/>
          <w:noProof/>
          <w:sz w:val="16"/>
          <w:szCs w:val="16"/>
        </w:rPr>
        <mc:AlternateContent>
          <mc:Choice Requires="wps">
            <w:drawing>
              <wp:anchor distT="0" distB="0" distL="114300" distR="114300" simplePos="0" relativeHeight="251660288" behindDoc="0" locked="0" layoutInCell="1" allowOverlap="1" wp14:anchorId="78A64C5B" wp14:editId="78A64C5C">
                <wp:simplePos x="0" y="0"/>
                <wp:positionH relativeFrom="column">
                  <wp:posOffset>5737860</wp:posOffset>
                </wp:positionH>
                <wp:positionV relativeFrom="paragraph">
                  <wp:posOffset>1040130</wp:posOffset>
                </wp:positionV>
                <wp:extent cx="1120140" cy="40386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112014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64C65" w14:textId="77777777" w:rsidR="006E1611" w:rsidRDefault="006E1611">
                            <w:r>
                              <w:t>LSB-2013-02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64C5B" id="Text Box 9" o:spid="_x0000_s1028" type="#_x0000_t202" style="position:absolute;margin-left:451.8pt;margin-top:81.9pt;width:88.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3VjAIAAJEFAAAOAAAAZHJzL2Uyb0RvYy54bWysVFFP2zAQfp+0/2D5faQthUFFijoQ0yQ0&#10;0GDi2XVsas3xefa1Sffrd3aStmO8MO0lsX3f3fk+f3cXl21t2UaFaMCVfHw04kw5CZVxzyX//njz&#10;4YyziMJVwoJTJd+qyC/n799dNH6mJrACW6nAKIiLs8aXfIXoZ0UR5UrVIh6BV46MGkItkLbhuaiC&#10;aCh6bYvJaHRaNBAqH0CqGOn0ujPyeY6vtZJ4p3VUyGzJ6W6YvyF/l+lbzC/E7DkIvzKyv4b4h1vU&#10;wjhKugt1LVCwdTB/haqNDBBB45GEugCtjVS5BqpmPHpRzcNKeJVrIXKi39EU/19Y+XVzH5ipSn7O&#10;mRM1PdGjapF9gpadJ3YaH2cEevAEw5aO6ZWH80iHqehWhzr9qRxGduJ5u+M2BZPJaUwFTskkyTYd&#10;HZ+dZvKLvbcPET8rqFlalDzQ22VKxeY2It2EoAMkJYtgTXVjrM2bpBd1ZQPbCHppi/mO5PEHyjrW&#10;lPz0+GSUAztI7l1k61IYlRXTp0uVdxXmFW6tShjrvilNjOVCX8ktpFRulz+jE0pTqrc49vj9rd7i&#10;3NVBHjkzONw518ZByNXnFttTVv0YKNMdngg/qDstsV22WSqTQQBLqLakiwBdX0Uvbww93q2IeC8C&#10;NRK9Nw0HvKOPtkDkQ7/ibAXh12vnCU/6JitnDTVmyePPtQiKM/vFkfLPx9MkI8yb6cnHCW3CoWV5&#10;aHHr+gpIEWMaQ17mZcKjHZY6QP1EM2SRspJJOEm5S47D8gq7cUEzSKrFIoOod73AW/fgZQqdWE7S&#10;fGyfRPC9fpGU/xWGFhazFzLusMnTwWKNoE3WeOK5Y7Xnn/o+S7+fUWmwHO4zaj9J578BAAD//wMA&#10;UEsDBBQABgAIAAAAIQDyDhq24gAAAAwBAAAPAAAAZHJzL2Rvd25yZXYueG1sTI/LTsMwEEX3SPyD&#10;NUhsELVJIC0hToUQD4kdDQ+xc+MhiYjHUeym4e+ZrmA5uld3zinWs+vFhGPoPGm4WCgQSLW3HTUa&#10;XquH8xWIEA1Z03tCDT8YYF0eHxUmt35PLzhtYiN4hEJuNLQxDrmUoW7RmbDwAxJnX350JvI5NtKO&#10;Zs/jrpeJUpl0piP+0JoB71qsvzc7p+HzrPl4DvPj2z69Sof7p6lavttK69OT+fYGRMQ5/pXhgM/o&#10;UDLT1u/IBtFruFZpxlUOspQdDg21Uqy31ZAky0uQZSH/S5S/AAAA//8DAFBLAQItABQABgAIAAAA&#10;IQC2gziS/gAAAOEBAAATAAAAAAAAAAAAAAAAAAAAAABbQ29udGVudF9UeXBlc10ueG1sUEsBAi0A&#10;FAAGAAgAAAAhADj9If/WAAAAlAEAAAsAAAAAAAAAAAAAAAAALwEAAF9yZWxzLy5yZWxzUEsBAi0A&#10;FAAGAAgAAAAhAAdHjdWMAgAAkQUAAA4AAAAAAAAAAAAAAAAALgIAAGRycy9lMm9Eb2MueG1sUEsB&#10;Ai0AFAAGAAgAAAAhAPIOGrbiAAAADAEAAA8AAAAAAAAAAAAAAAAA5gQAAGRycy9kb3ducmV2Lnht&#10;bFBLBQYAAAAABAAEAPMAAAD1BQAAAAA=&#10;" fillcolor="white [3201]" stroked="f" strokeweight=".5pt">
                <v:textbox>
                  <w:txbxContent>
                    <w:p w14:paraId="78A64C65" w14:textId="77777777" w:rsidR="006E1611" w:rsidRDefault="006E1611">
                      <w:r>
                        <w:t>LSB-2013-02</w:t>
                      </w:r>
                    </w:p>
                  </w:txbxContent>
                </v:textbox>
              </v:shape>
            </w:pict>
          </mc:Fallback>
        </mc:AlternateContent>
      </w:r>
      <w:r w:rsidR="00D36550">
        <w:rPr>
          <w:rFonts w:ascii="Lucida Sans" w:hAnsi="Lucida Sans"/>
          <w:b/>
          <w:noProof/>
          <w:sz w:val="16"/>
          <w:szCs w:val="16"/>
        </w:rPr>
        <w:drawing>
          <wp:inline distT="0" distB="0" distL="0" distR="0" wp14:anchorId="3E86B12F" wp14:editId="62D2A6A6">
            <wp:extent cx="6760845" cy="819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819150"/>
                    </a:xfrm>
                    <a:prstGeom prst="rect">
                      <a:avLst/>
                    </a:prstGeom>
                    <a:noFill/>
                  </pic:spPr>
                </pic:pic>
              </a:graphicData>
            </a:graphic>
          </wp:inline>
        </w:drawing>
      </w:r>
    </w:p>
    <w:sectPr w:rsidR="0029170A" w:rsidRPr="00BC7501" w:rsidSect="00B3675D">
      <w:type w:val="continuous"/>
      <w:pgSz w:w="12240" w:h="15840" w:code="1"/>
      <w:pgMar w:top="720"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9BAA" w14:textId="77777777" w:rsidR="00AA23EC" w:rsidRDefault="00AA23EC" w:rsidP="00B3675D">
      <w:pPr>
        <w:spacing w:after="0" w:line="240" w:lineRule="auto"/>
      </w:pPr>
      <w:r>
        <w:separator/>
      </w:r>
    </w:p>
  </w:endnote>
  <w:endnote w:type="continuationSeparator" w:id="0">
    <w:p w14:paraId="36FFC5CD" w14:textId="77777777" w:rsidR="00AA23EC" w:rsidRDefault="00AA23EC" w:rsidP="00B3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743B" w14:textId="77777777" w:rsidR="00AA23EC" w:rsidRDefault="00AA23EC" w:rsidP="00B3675D">
      <w:pPr>
        <w:spacing w:after="0" w:line="240" w:lineRule="auto"/>
      </w:pPr>
      <w:r>
        <w:separator/>
      </w:r>
    </w:p>
  </w:footnote>
  <w:footnote w:type="continuationSeparator" w:id="0">
    <w:p w14:paraId="13934244" w14:textId="77777777" w:rsidR="00AA23EC" w:rsidRDefault="00AA23EC" w:rsidP="00B36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E3B"/>
    <w:multiLevelType w:val="hybridMultilevel"/>
    <w:tmpl w:val="CD06085E"/>
    <w:lvl w:ilvl="0" w:tplc="67EAD726">
      <w:start w:val="1"/>
      <w:numFmt w:val="bullet"/>
      <w:lvlText w:val=""/>
      <w:lvlJc w:val="left"/>
      <w:pPr>
        <w:ind w:left="216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90C12"/>
    <w:multiLevelType w:val="hybridMultilevel"/>
    <w:tmpl w:val="8266F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C1B90"/>
    <w:multiLevelType w:val="hybridMultilevel"/>
    <w:tmpl w:val="91944F66"/>
    <w:lvl w:ilvl="0" w:tplc="095A2FF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C769C"/>
    <w:multiLevelType w:val="multilevel"/>
    <w:tmpl w:val="D77AE94A"/>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sz w:val="20"/>
      </w:rPr>
    </w:lvl>
    <w:lvl w:ilvl="2">
      <w:numFmt w:val="bullet"/>
      <w:lvlText w:val="·"/>
      <w:lvlJc w:val="left"/>
      <w:pPr>
        <w:ind w:left="2160" w:hanging="36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3A7E"/>
    <w:multiLevelType w:val="hybridMultilevel"/>
    <w:tmpl w:val="4552AB5C"/>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FF62597"/>
    <w:multiLevelType w:val="hybridMultilevel"/>
    <w:tmpl w:val="A3FC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12BA5"/>
    <w:multiLevelType w:val="hybridMultilevel"/>
    <w:tmpl w:val="4B8473AE"/>
    <w:lvl w:ilvl="0" w:tplc="67EAD72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511F7D"/>
    <w:multiLevelType w:val="hybridMultilevel"/>
    <w:tmpl w:val="7174E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331628"/>
    <w:multiLevelType w:val="hybridMultilevel"/>
    <w:tmpl w:val="512E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C6D44"/>
    <w:multiLevelType w:val="hybridMultilevel"/>
    <w:tmpl w:val="1CD2F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650619"/>
    <w:multiLevelType w:val="hybridMultilevel"/>
    <w:tmpl w:val="BA10ACB8"/>
    <w:lvl w:ilvl="0" w:tplc="AF3C2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3425B"/>
    <w:multiLevelType w:val="hybridMultilevel"/>
    <w:tmpl w:val="9F5E6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B5797B"/>
    <w:multiLevelType w:val="hybridMultilevel"/>
    <w:tmpl w:val="8D86EAB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626471BD"/>
    <w:multiLevelType w:val="hybridMultilevel"/>
    <w:tmpl w:val="48E0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B322F"/>
    <w:multiLevelType w:val="hybridMultilevel"/>
    <w:tmpl w:val="0A581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F3860"/>
    <w:multiLevelType w:val="hybridMultilevel"/>
    <w:tmpl w:val="ECB8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0"/>
  </w:num>
  <w:num w:numId="5">
    <w:abstractNumId w:val="10"/>
  </w:num>
  <w:num w:numId="6">
    <w:abstractNumId w:val="3"/>
  </w:num>
  <w:num w:numId="7">
    <w:abstractNumId w:val="5"/>
  </w:num>
  <w:num w:numId="8">
    <w:abstractNumId w:val="8"/>
  </w:num>
  <w:num w:numId="9">
    <w:abstractNumId w:val="15"/>
  </w:num>
  <w:num w:numId="10">
    <w:abstractNumId w:val="13"/>
  </w:num>
  <w:num w:numId="11">
    <w:abstractNumId w:val="12"/>
  </w:num>
  <w:num w:numId="12">
    <w:abstractNumId w:val="4"/>
  </w:num>
  <w:num w:numId="13">
    <w:abstractNumId w:val="14"/>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B4B"/>
    <w:rsid w:val="000158D0"/>
    <w:rsid w:val="000202D5"/>
    <w:rsid w:val="00050BF9"/>
    <w:rsid w:val="00050D54"/>
    <w:rsid w:val="0005571D"/>
    <w:rsid w:val="0007465D"/>
    <w:rsid w:val="00097E52"/>
    <w:rsid w:val="000A0D99"/>
    <w:rsid w:val="000B01BF"/>
    <w:rsid w:val="000B35D5"/>
    <w:rsid w:val="000C10B1"/>
    <w:rsid w:val="000D1F86"/>
    <w:rsid w:val="000D2C96"/>
    <w:rsid w:val="000E4D7A"/>
    <w:rsid w:val="000F429B"/>
    <w:rsid w:val="000F60CB"/>
    <w:rsid w:val="00103977"/>
    <w:rsid w:val="0010531A"/>
    <w:rsid w:val="001078C3"/>
    <w:rsid w:val="00111F4B"/>
    <w:rsid w:val="001302C9"/>
    <w:rsid w:val="001332DE"/>
    <w:rsid w:val="00133CDC"/>
    <w:rsid w:val="00153267"/>
    <w:rsid w:val="001747BE"/>
    <w:rsid w:val="00194D65"/>
    <w:rsid w:val="001A1980"/>
    <w:rsid w:val="001A1B9F"/>
    <w:rsid w:val="001C1B7F"/>
    <w:rsid w:val="001C554B"/>
    <w:rsid w:val="001D4862"/>
    <w:rsid w:val="001D64D5"/>
    <w:rsid w:val="001F7EB1"/>
    <w:rsid w:val="0020646B"/>
    <w:rsid w:val="00207CF5"/>
    <w:rsid w:val="002108F9"/>
    <w:rsid w:val="002129B8"/>
    <w:rsid w:val="002167E2"/>
    <w:rsid w:val="00217F5D"/>
    <w:rsid w:val="002263FA"/>
    <w:rsid w:val="002304FE"/>
    <w:rsid w:val="00250420"/>
    <w:rsid w:val="0028463F"/>
    <w:rsid w:val="00285247"/>
    <w:rsid w:val="002903E6"/>
    <w:rsid w:val="0029170A"/>
    <w:rsid w:val="002952EA"/>
    <w:rsid w:val="00295EC9"/>
    <w:rsid w:val="00296BA4"/>
    <w:rsid w:val="002A0403"/>
    <w:rsid w:val="002A54E7"/>
    <w:rsid w:val="002C0A66"/>
    <w:rsid w:val="002C2ECB"/>
    <w:rsid w:val="002C6A88"/>
    <w:rsid w:val="003107D6"/>
    <w:rsid w:val="00325B56"/>
    <w:rsid w:val="0034190F"/>
    <w:rsid w:val="00343296"/>
    <w:rsid w:val="00346AE3"/>
    <w:rsid w:val="00346E0B"/>
    <w:rsid w:val="003470CB"/>
    <w:rsid w:val="003478B5"/>
    <w:rsid w:val="00350880"/>
    <w:rsid w:val="00352013"/>
    <w:rsid w:val="00363463"/>
    <w:rsid w:val="00363F45"/>
    <w:rsid w:val="003653B7"/>
    <w:rsid w:val="00393968"/>
    <w:rsid w:val="00395E05"/>
    <w:rsid w:val="003A19A4"/>
    <w:rsid w:val="003A319A"/>
    <w:rsid w:val="003B5F42"/>
    <w:rsid w:val="003D6909"/>
    <w:rsid w:val="003F0D40"/>
    <w:rsid w:val="003F3042"/>
    <w:rsid w:val="00401015"/>
    <w:rsid w:val="00402B18"/>
    <w:rsid w:val="00403103"/>
    <w:rsid w:val="00404F18"/>
    <w:rsid w:val="004143D6"/>
    <w:rsid w:val="004313DB"/>
    <w:rsid w:val="00437093"/>
    <w:rsid w:val="00447DD2"/>
    <w:rsid w:val="00467FCC"/>
    <w:rsid w:val="004748BB"/>
    <w:rsid w:val="00475AE6"/>
    <w:rsid w:val="004A1AE8"/>
    <w:rsid w:val="004A68F9"/>
    <w:rsid w:val="004C0E7A"/>
    <w:rsid w:val="004E12C3"/>
    <w:rsid w:val="004F1CD8"/>
    <w:rsid w:val="004F6787"/>
    <w:rsid w:val="00512FBC"/>
    <w:rsid w:val="00527CC5"/>
    <w:rsid w:val="00552E68"/>
    <w:rsid w:val="00557777"/>
    <w:rsid w:val="00562A4A"/>
    <w:rsid w:val="00563B2B"/>
    <w:rsid w:val="00570D3A"/>
    <w:rsid w:val="0057451C"/>
    <w:rsid w:val="00595EA0"/>
    <w:rsid w:val="005B2A62"/>
    <w:rsid w:val="005C5B73"/>
    <w:rsid w:val="005D25A4"/>
    <w:rsid w:val="005E1F45"/>
    <w:rsid w:val="005E785A"/>
    <w:rsid w:val="00607307"/>
    <w:rsid w:val="006121AF"/>
    <w:rsid w:val="006168D8"/>
    <w:rsid w:val="00635177"/>
    <w:rsid w:val="00657E68"/>
    <w:rsid w:val="006621D7"/>
    <w:rsid w:val="00667BCE"/>
    <w:rsid w:val="00674C1C"/>
    <w:rsid w:val="006A2F11"/>
    <w:rsid w:val="006A35A4"/>
    <w:rsid w:val="006C7FC4"/>
    <w:rsid w:val="006E01B0"/>
    <w:rsid w:val="006E1611"/>
    <w:rsid w:val="006E6948"/>
    <w:rsid w:val="00701665"/>
    <w:rsid w:val="00722FC8"/>
    <w:rsid w:val="00724156"/>
    <w:rsid w:val="0072508C"/>
    <w:rsid w:val="00736989"/>
    <w:rsid w:val="007551EB"/>
    <w:rsid w:val="00775F1B"/>
    <w:rsid w:val="0077766E"/>
    <w:rsid w:val="007B4700"/>
    <w:rsid w:val="007E2D96"/>
    <w:rsid w:val="007E6D18"/>
    <w:rsid w:val="007F0710"/>
    <w:rsid w:val="007F4D47"/>
    <w:rsid w:val="00806FD5"/>
    <w:rsid w:val="008161ED"/>
    <w:rsid w:val="00835CD3"/>
    <w:rsid w:val="00836721"/>
    <w:rsid w:val="008573C4"/>
    <w:rsid w:val="00857693"/>
    <w:rsid w:val="0086105D"/>
    <w:rsid w:val="00862E27"/>
    <w:rsid w:val="008A1FBD"/>
    <w:rsid w:val="008B5421"/>
    <w:rsid w:val="008C06E4"/>
    <w:rsid w:val="008C13C8"/>
    <w:rsid w:val="008C6C73"/>
    <w:rsid w:val="008D39CB"/>
    <w:rsid w:val="008E0ADD"/>
    <w:rsid w:val="008E4B35"/>
    <w:rsid w:val="008F064C"/>
    <w:rsid w:val="008F43D6"/>
    <w:rsid w:val="008F7674"/>
    <w:rsid w:val="00903279"/>
    <w:rsid w:val="00910AB8"/>
    <w:rsid w:val="00915EA0"/>
    <w:rsid w:val="00925F77"/>
    <w:rsid w:val="009368AB"/>
    <w:rsid w:val="009436DB"/>
    <w:rsid w:val="00961017"/>
    <w:rsid w:val="0099376F"/>
    <w:rsid w:val="009949DB"/>
    <w:rsid w:val="0099618B"/>
    <w:rsid w:val="009976E7"/>
    <w:rsid w:val="00997D3D"/>
    <w:rsid w:val="00A12284"/>
    <w:rsid w:val="00A23D23"/>
    <w:rsid w:val="00A338FD"/>
    <w:rsid w:val="00A44935"/>
    <w:rsid w:val="00A510BF"/>
    <w:rsid w:val="00A741E9"/>
    <w:rsid w:val="00A778CA"/>
    <w:rsid w:val="00A82C73"/>
    <w:rsid w:val="00A85F08"/>
    <w:rsid w:val="00A86BFB"/>
    <w:rsid w:val="00AA23EC"/>
    <w:rsid w:val="00AA2873"/>
    <w:rsid w:val="00AB04F4"/>
    <w:rsid w:val="00AC1EC5"/>
    <w:rsid w:val="00AC75B6"/>
    <w:rsid w:val="00AD0707"/>
    <w:rsid w:val="00AE1141"/>
    <w:rsid w:val="00AF69BF"/>
    <w:rsid w:val="00B13B4B"/>
    <w:rsid w:val="00B16CEA"/>
    <w:rsid w:val="00B274D9"/>
    <w:rsid w:val="00B306C2"/>
    <w:rsid w:val="00B3675D"/>
    <w:rsid w:val="00B56936"/>
    <w:rsid w:val="00B628CC"/>
    <w:rsid w:val="00B66BFB"/>
    <w:rsid w:val="00B71DB4"/>
    <w:rsid w:val="00B735C5"/>
    <w:rsid w:val="00B765FC"/>
    <w:rsid w:val="00BA7733"/>
    <w:rsid w:val="00BB032E"/>
    <w:rsid w:val="00BC0119"/>
    <w:rsid w:val="00BC7501"/>
    <w:rsid w:val="00BD204A"/>
    <w:rsid w:val="00BE1FA4"/>
    <w:rsid w:val="00BF1797"/>
    <w:rsid w:val="00C039A0"/>
    <w:rsid w:val="00C11EE3"/>
    <w:rsid w:val="00C12C22"/>
    <w:rsid w:val="00C1564B"/>
    <w:rsid w:val="00C214E2"/>
    <w:rsid w:val="00C36702"/>
    <w:rsid w:val="00C637DD"/>
    <w:rsid w:val="00C675CA"/>
    <w:rsid w:val="00C67A38"/>
    <w:rsid w:val="00C700E4"/>
    <w:rsid w:val="00C73EB3"/>
    <w:rsid w:val="00C754EE"/>
    <w:rsid w:val="00CB2244"/>
    <w:rsid w:val="00CD1CA5"/>
    <w:rsid w:val="00CE3D62"/>
    <w:rsid w:val="00CE542E"/>
    <w:rsid w:val="00CE58D7"/>
    <w:rsid w:val="00CE6A51"/>
    <w:rsid w:val="00CF1DE4"/>
    <w:rsid w:val="00D027FB"/>
    <w:rsid w:val="00D070B7"/>
    <w:rsid w:val="00D103E8"/>
    <w:rsid w:val="00D23DC1"/>
    <w:rsid w:val="00D36550"/>
    <w:rsid w:val="00D37F24"/>
    <w:rsid w:val="00DA5EB8"/>
    <w:rsid w:val="00DC792A"/>
    <w:rsid w:val="00DD20A3"/>
    <w:rsid w:val="00DE59E0"/>
    <w:rsid w:val="00DE6C30"/>
    <w:rsid w:val="00E00164"/>
    <w:rsid w:val="00E1448F"/>
    <w:rsid w:val="00E1594D"/>
    <w:rsid w:val="00E23FBC"/>
    <w:rsid w:val="00E25389"/>
    <w:rsid w:val="00E321F1"/>
    <w:rsid w:val="00E32F72"/>
    <w:rsid w:val="00E37452"/>
    <w:rsid w:val="00E430F6"/>
    <w:rsid w:val="00E45B13"/>
    <w:rsid w:val="00E46813"/>
    <w:rsid w:val="00E619E6"/>
    <w:rsid w:val="00E74EA2"/>
    <w:rsid w:val="00E93D24"/>
    <w:rsid w:val="00EB16B8"/>
    <w:rsid w:val="00ED7F67"/>
    <w:rsid w:val="00EE04BE"/>
    <w:rsid w:val="00F05D0D"/>
    <w:rsid w:val="00F10A28"/>
    <w:rsid w:val="00F16B69"/>
    <w:rsid w:val="00F4696B"/>
    <w:rsid w:val="00F46FCF"/>
    <w:rsid w:val="00F51CB5"/>
    <w:rsid w:val="00F61399"/>
    <w:rsid w:val="00F657BD"/>
    <w:rsid w:val="00F67D3A"/>
    <w:rsid w:val="00F7023D"/>
    <w:rsid w:val="00F7498C"/>
    <w:rsid w:val="00F82B09"/>
    <w:rsid w:val="00F946ED"/>
    <w:rsid w:val="00FA076A"/>
    <w:rsid w:val="00FB665A"/>
    <w:rsid w:val="00FC456F"/>
    <w:rsid w:val="00FE6C52"/>
    <w:rsid w:val="00FF1836"/>
    <w:rsid w:val="00FF2A1D"/>
    <w:rsid w:val="00FF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4C2E"/>
  <w15:docId w15:val="{A1AD2164-BAAF-45C6-9BC3-FD9E7B4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44"/>
    <w:pPr>
      <w:ind w:left="720"/>
      <w:contextualSpacing/>
    </w:pPr>
  </w:style>
  <w:style w:type="paragraph" w:styleId="BalloonText">
    <w:name w:val="Balloon Text"/>
    <w:basedOn w:val="Normal"/>
    <w:link w:val="BalloonTextChar"/>
    <w:uiPriority w:val="99"/>
    <w:semiHidden/>
    <w:unhideWhenUsed/>
    <w:rsid w:val="00B3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2"/>
    <w:rPr>
      <w:rFonts w:ascii="Tahoma" w:hAnsi="Tahoma" w:cs="Tahoma"/>
      <w:sz w:val="16"/>
      <w:szCs w:val="16"/>
    </w:rPr>
  </w:style>
  <w:style w:type="character" w:styleId="Hyperlink">
    <w:name w:val="Hyperlink"/>
    <w:basedOn w:val="DefaultParagraphFont"/>
    <w:uiPriority w:val="99"/>
    <w:unhideWhenUsed/>
    <w:rsid w:val="0029170A"/>
    <w:rPr>
      <w:color w:val="0000FF" w:themeColor="hyperlink"/>
      <w:u w:val="single"/>
    </w:rPr>
  </w:style>
  <w:style w:type="table" w:styleId="TableGrid">
    <w:name w:val="Table Grid"/>
    <w:basedOn w:val="TableNormal"/>
    <w:uiPriority w:val="59"/>
    <w:rsid w:val="00E46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eldcontents1">
    <w:name w:val="fieldcontents1"/>
    <w:basedOn w:val="DefaultParagraphFont"/>
    <w:rsid w:val="001C1B7F"/>
    <w:rPr>
      <w:rFonts w:ascii="Verdana" w:hAnsi="Verdana" w:hint="default"/>
      <w:color w:val="000000"/>
      <w:sz w:val="18"/>
      <w:szCs w:val="18"/>
    </w:rPr>
  </w:style>
  <w:style w:type="character" w:styleId="FollowedHyperlink">
    <w:name w:val="FollowedHyperlink"/>
    <w:basedOn w:val="DefaultParagraphFont"/>
    <w:uiPriority w:val="99"/>
    <w:semiHidden/>
    <w:unhideWhenUsed/>
    <w:rsid w:val="000158D0"/>
    <w:rPr>
      <w:color w:val="800080" w:themeColor="followedHyperlink"/>
      <w:u w:val="single"/>
    </w:rPr>
  </w:style>
  <w:style w:type="paragraph" w:styleId="NoSpacing">
    <w:name w:val="No Spacing"/>
    <w:uiPriority w:val="1"/>
    <w:qFormat/>
    <w:rsid w:val="00B3675D"/>
    <w:pPr>
      <w:spacing w:after="0" w:line="240" w:lineRule="auto"/>
    </w:pPr>
  </w:style>
  <w:style w:type="paragraph" w:styleId="Header">
    <w:name w:val="header"/>
    <w:basedOn w:val="Normal"/>
    <w:link w:val="HeaderChar"/>
    <w:uiPriority w:val="99"/>
    <w:semiHidden/>
    <w:unhideWhenUsed/>
    <w:rsid w:val="00B36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75D"/>
  </w:style>
  <w:style w:type="paragraph" w:styleId="Footer">
    <w:name w:val="footer"/>
    <w:basedOn w:val="Normal"/>
    <w:link w:val="FooterChar"/>
    <w:uiPriority w:val="99"/>
    <w:semiHidden/>
    <w:unhideWhenUsed/>
    <w:rsid w:val="00B367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10" ma:contentTypeDescription="Create a new document." ma:contentTypeScope="" ma:versionID="e7bd44e78a9d65ff680b7792a1037091">
  <xsd:schema xmlns:xsd="http://www.w3.org/2001/XMLSchema" xmlns:xs="http://www.w3.org/2001/XMLSchema" xmlns:p="http://schemas.microsoft.com/office/2006/metadata/properties" xmlns:ns2="1c2c97f9-47aa-470d-b82b-fe63d2d95b40" xmlns:ns3="0d12fccb-f215-4078-bd85-c37e1ce23aa9" targetNamespace="http://schemas.microsoft.com/office/2006/metadata/properties" ma:root="true" ma:fieldsID="5b3069b90946253585f1dd7359150e50" ns2:_="" ns3:_="">
    <xsd:import namespace="1c2c97f9-47aa-470d-b82b-fe63d2d95b40"/>
    <xsd:import namespace="0d12fccb-f215-4078-bd85-c37e1ce23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2fccb-f215-4078-bd85-c37e1ce23aa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F54F-D66F-4FE8-9CFD-925721A2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7f9-47aa-470d-b82b-fe63d2d95b40"/>
    <ds:schemaRef ds:uri="0d12fccb-f215-4078-bd85-c37e1ce23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D3DC2-0823-4AC5-BC80-F93390CBE5F1}">
  <ds:schemaRefs>
    <ds:schemaRef ds:uri="http://schemas.microsoft.com/sharepoint/v3/contenttype/forms"/>
  </ds:schemaRefs>
</ds:datastoreItem>
</file>

<file path=customXml/itemProps3.xml><?xml version="1.0" encoding="utf-8"?>
<ds:datastoreItem xmlns:ds="http://schemas.openxmlformats.org/officeDocument/2006/customXml" ds:itemID="{FFAECA9E-4E8A-461B-B792-E536831B4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1AF18F-46C9-4342-9BE5-3CBCD949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Jaworska-Sobiesiak</cp:lastModifiedBy>
  <cp:revision>4</cp:revision>
  <cp:lastPrinted>2013-01-15T16:43:00Z</cp:lastPrinted>
  <dcterms:created xsi:type="dcterms:W3CDTF">2019-05-23T12:53:00Z</dcterms:created>
  <dcterms:modified xsi:type="dcterms:W3CDTF">2019-05-23T12:55:00Z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