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1BFB" w14:textId="6C81C65B" w:rsidR="00175784" w:rsidRPr="00887598" w:rsidRDefault="00DC4E7E" w:rsidP="00DC4E7E">
      <w:pPr>
        <w:pStyle w:val="Heading3"/>
        <w:jc w:val="center"/>
        <w:rPr>
          <w:rFonts w:asciiTheme="minorHAnsi" w:hAnsiTheme="minorHAnsi" w:cstheme="minorHAnsi"/>
          <w:sz w:val="32"/>
        </w:rPr>
      </w:pPr>
      <w:bookmarkStart w:id="0" w:name="_GoBack"/>
      <w:bookmarkEnd w:id="0"/>
      <w:r>
        <w:rPr>
          <w:rFonts w:asciiTheme="minorHAnsi" w:hAnsiTheme="minorHAnsi" w:cstheme="minorHAnsi"/>
          <w:sz w:val="32"/>
        </w:rPr>
        <w:t>Syllabus Resource Template</w:t>
      </w:r>
      <w:r w:rsidR="009C318F" w:rsidRPr="00887598">
        <w:rPr>
          <w:rFonts w:asciiTheme="minorHAnsi" w:hAnsiTheme="minorHAnsi" w:cstheme="minorHAnsi"/>
          <w:sz w:val="32"/>
        </w:rPr>
        <w:t xml:space="preserve"> – Summary of Content to Include</w:t>
      </w:r>
    </w:p>
    <w:p w14:paraId="7D624567" w14:textId="2452B860" w:rsidR="00A3016B" w:rsidRDefault="00A3016B" w:rsidP="00175784">
      <w:pPr>
        <w:pStyle w:val="Heading3"/>
        <w:rPr>
          <w:rFonts w:asciiTheme="minorHAnsi" w:hAnsiTheme="minorHAnsi" w:cstheme="minorHAnsi"/>
        </w:rPr>
      </w:pPr>
      <w:bookmarkStart w:id="1" w:name="_Toc316461277"/>
      <w:bookmarkStart w:id="2" w:name="_Toc316461699"/>
      <w:bookmarkStart w:id="3" w:name="_Toc316464765"/>
      <w:bookmarkStart w:id="4" w:name="_Toc316465490"/>
      <w:bookmarkStart w:id="5" w:name="_Toc316471115"/>
      <w:bookmarkStart w:id="6" w:name="_Toc316473127"/>
      <w:bookmarkStart w:id="7" w:name="_Toc316461275"/>
      <w:bookmarkStart w:id="8" w:name="_Toc316461697"/>
      <w:bookmarkStart w:id="9" w:name="_Toc316464763"/>
      <w:bookmarkStart w:id="10" w:name="_Toc316465488"/>
      <w:bookmarkStart w:id="11" w:name="_Toc316471113"/>
      <w:bookmarkStart w:id="12" w:name="_Toc316473125"/>
      <w:r>
        <w:rPr>
          <w:rFonts w:asciiTheme="minorHAnsi" w:hAnsiTheme="minorHAnsi" w:cstheme="minorHAnsi"/>
        </w:rPr>
        <w:t xml:space="preserve">Department </w:t>
      </w:r>
      <w:r w:rsidR="000C17D2">
        <w:rPr>
          <w:rFonts w:asciiTheme="minorHAnsi" w:hAnsiTheme="minorHAnsi" w:cstheme="minorHAnsi"/>
        </w:rPr>
        <w:t xml:space="preserve">and Course </w:t>
      </w:r>
      <w:r>
        <w:rPr>
          <w:rFonts w:asciiTheme="minorHAnsi" w:hAnsiTheme="minorHAnsi" w:cstheme="minorHAnsi"/>
        </w:rPr>
        <w:t>Identification</w:t>
      </w:r>
    </w:p>
    <w:p w14:paraId="14780582" w14:textId="3A005ED6" w:rsidR="00886A11" w:rsidRPr="00886A11" w:rsidRDefault="00886A11" w:rsidP="00886A11">
      <w:r>
        <w:t>(e.g.)</w:t>
      </w:r>
    </w:p>
    <w:p w14:paraId="4BFEC98B" w14:textId="301120F1" w:rsidR="00A3016B" w:rsidRDefault="00A3016B" w:rsidP="00886A11">
      <w:pPr>
        <w:jc w:val="center"/>
      </w:pPr>
      <w:r>
        <w:rPr>
          <w:noProof/>
          <w:lang w:eastAsia="en-CA"/>
        </w:rPr>
        <w:drawing>
          <wp:inline distT="0" distB="0" distL="0" distR="0" wp14:anchorId="3D3D4127" wp14:editId="1DB0D7C7">
            <wp:extent cx="1390015" cy="5607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560705"/>
                    </a:xfrm>
                    <a:prstGeom prst="rect">
                      <a:avLst/>
                    </a:prstGeom>
                    <a:noFill/>
                  </pic:spPr>
                </pic:pic>
              </a:graphicData>
            </a:graphic>
          </wp:inline>
        </w:drawing>
      </w:r>
    </w:p>
    <w:p w14:paraId="30BAB183" w14:textId="119D87CB" w:rsidR="00A3016B" w:rsidRPr="00A3016B" w:rsidRDefault="00A3016B" w:rsidP="000C17D2">
      <w:pPr>
        <w:jc w:val="center"/>
      </w:pPr>
      <w:r>
        <w:t>Department of Kinesiology</w:t>
      </w:r>
    </w:p>
    <w:p w14:paraId="45397F9F" w14:textId="29D6BBEE" w:rsidR="000C17D2" w:rsidRPr="0010243A" w:rsidRDefault="00803F5E" w:rsidP="000C17D2">
      <w:pPr>
        <w:pStyle w:val="Heading3"/>
        <w:jc w:val="center"/>
        <w:rPr>
          <w:rFonts w:asciiTheme="minorHAnsi" w:hAnsiTheme="minorHAnsi" w:cstheme="minorHAnsi"/>
          <w:b w:val="0"/>
          <w:sz w:val="24"/>
        </w:rPr>
      </w:pPr>
      <w:r w:rsidRPr="0010243A">
        <w:rPr>
          <w:rFonts w:asciiTheme="minorHAnsi" w:hAnsiTheme="minorHAnsi" w:cstheme="minorHAnsi"/>
          <w:b w:val="0"/>
          <w:sz w:val="24"/>
        </w:rPr>
        <w:t>KINE-1</w:t>
      </w:r>
      <w:r w:rsidR="000C17D2" w:rsidRPr="0010243A">
        <w:rPr>
          <w:rFonts w:asciiTheme="minorHAnsi" w:hAnsiTheme="minorHAnsi" w:cstheme="minorHAnsi"/>
          <w:b w:val="0"/>
          <w:sz w:val="24"/>
        </w:rPr>
        <w:t>65</w:t>
      </w:r>
      <w:r w:rsidRPr="0010243A">
        <w:rPr>
          <w:rFonts w:asciiTheme="minorHAnsi" w:hAnsiTheme="minorHAnsi" w:cstheme="minorHAnsi"/>
          <w:b w:val="0"/>
          <w:sz w:val="24"/>
        </w:rPr>
        <w:t>0</w:t>
      </w:r>
      <w:r w:rsidR="000C17D2" w:rsidRPr="0010243A">
        <w:rPr>
          <w:rFonts w:asciiTheme="minorHAnsi" w:hAnsiTheme="minorHAnsi" w:cstheme="minorHAnsi"/>
          <w:b w:val="0"/>
          <w:sz w:val="24"/>
        </w:rPr>
        <w:t xml:space="preserve"> Functional Anatomy</w:t>
      </w:r>
    </w:p>
    <w:p w14:paraId="72CE5B00" w14:textId="44B740B0" w:rsidR="00175784" w:rsidRPr="00DA5733" w:rsidRDefault="00066543" w:rsidP="00175784">
      <w:pPr>
        <w:pStyle w:val="Heading3"/>
        <w:rPr>
          <w:rFonts w:asciiTheme="minorHAnsi" w:hAnsiTheme="minorHAnsi" w:cstheme="minorHAnsi"/>
        </w:rPr>
      </w:pPr>
      <w:r w:rsidRPr="00DA5733">
        <w:rPr>
          <w:rFonts w:asciiTheme="minorHAnsi" w:hAnsiTheme="minorHAnsi" w:cstheme="minorHAnsi"/>
        </w:rPr>
        <w:t>Instructor I</w:t>
      </w:r>
      <w:r w:rsidR="00175784" w:rsidRPr="00DA5733">
        <w:rPr>
          <w:rFonts w:asciiTheme="minorHAnsi" w:hAnsiTheme="minorHAnsi" w:cstheme="minorHAnsi"/>
        </w:rPr>
        <w:t>nformation</w:t>
      </w:r>
      <w:bookmarkEnd w:id="1"/>
      <w:bookmarkEnd w:id="2"/>
      <w:bookmarkEnd w:id="3"/>
      <w:bookmarkEnd w:id="4"/>
      <w:bookmarkEnd w:id="5"/>
      <w:bookmarkEnd w:id="6"/>
      <w:r w:rsidR="00175784" w:rsidRPr="00DA5733">
        <w:rPr>
          <w:rFonts w:asciiTheme="minorHAnsi" w:hAnsiTheme="minorHAnsi" w:cstheme="minorHAnsi"/>
        </w:rPr>
        <w:t xml:space="preserve"> </w:t>
      </w:r>
    </w:p>
    <w:p w14:paraId="718601A3" w14:textId="33FEFC1A" w:rsidR="00175784" w:rsidRPr="00AE2C8B" w:rsidRDefault="00175784" w:rsidP="00175784">
      <w:pPr>
        <w:pStyle w:val="ListParagraph"/>
        <w:numPr>
          <w:ilvl w:val="0"/>
          <w:numId w:val="2"/>
        </w:numPr>
      </w:pPr>
      <w:r w:rsidRPr="00AE2C8B">
        <w:t>Name</w:t>
      </w:r>
      <w:r w:rsidR="00242F14">
        <w:t>: _______________</w:t>
      </w:r>
    </w:p>
    <w:p w14:paraId="3CF9C71F" w14:textId="656C1E30" w:rsidR="00175784" w:rsidRPr="00AE2C8B" w:rsidRDefault="00175784" w:rsidP="00175784">
      <w:pPr>
        <w:pStyle w:val="ListParagraph"/>
        <w:numPr>
          <w:ilvl w:val="0"/>
          <w:numId w:val="1"/>
        </w:numPr>
      </w:pPr>
      <w:r>
        <w:rPr>
          <w:rFonts w:cstheme="minorHAnsi"/>
        </w:rPr>
        <w:t>Office:</w:t>
      </w:r>
      <w:r w:rsidR="00242F14">
        <w:rPr>
          <w:rFonts w:cstheme="minorHAnsi"/>
        </w:rPr>
        <w:t xml:space="preserve"> _________</w:t>
      </w:r>
    </w:p>
    <w:p w14:paraId="5558C24F" w14:textId="2A1E21A4" w:rsidR="00175784" w:rsidRPr="00AE2C8B" w:rsidRDefault="00175784" w:rsidP="00175784">
      <w:pPr>
        <w:pStyle w:val="ListParagraph"/>
        <w:numPr>
          <w:ilvl w:val="0"/>
          <w:numId w:val="2"/>
        </w:numPr>
        <w:rPr>
          <w:rFonts w:cstheme="minorHAnsi"/>
        </w:rPr>
      </w:pPr>
      <w:r w:rsidRPr="00AE2C8B">
        <w:rPr>
          <w:rFonts w:cstheme="minorHAnsi"/>
        </w:rPr>
        <w:t>Office Hours:</w:t>
      </w:r>
      <w:r w:rsidR="00CB1384">
        <w:rPr>
          <w:rFonts w:cstheme="minorHAnsi"/>
        </w:rPr>
        <w:t xml:space="preserve"> ________</w:t>
      </w:r>
      <w:r w:rsidRPr="00AE2C8B">
        <w:rPr>
          <w:rFonts w:cstheme="minorHAnsi"/>
        </w:rPr>
        <w:t xml:space="preserve">  (and by appointment)</w:t>
      </w:r>
    </w:p>
    <w:p w14:paraId="49232691" w14:textId="77777777" w:rsidR="00175784" w:rsidRPr="00AE2C8B" w:rsidRDefault="00175784" w:rsidP="00175784">
      <w:pPr>
        <w:pStyle w:val="ListParagraph"/>
        <w:numPr>
          <w:ilvl w:val="0"/>
          <w:numId w:val="2"/>
        </w:numPr>
        <w:rPr>
          <w:rFonts w:cstheme="minorHAnsi"/>
        </w:rPr>
      </w:pPr>
      <w:r w:rsidRPr="00AE2C8B">
        <w:rPr>
          <w:rFonts w:cstheme="minorHAnsi"/>
        </w:rPr>
        <w:t xml:space="preserve">Office Phone Number:  </w:t>
      </w:r>
      <w:r>
        <w:rPr>
          <w:rFonts w:cstheme="minorHAnsi"/>
        </w:rPr>
        <w:t>519-253-3000 x_____</w:t>
      </w:r>
    </w:p>
    <w:p w14:paraId="648B68A8" w14:textId="682AE14E" w:rsidR="00175784" w:rsidRPr="00AE2C8B" w:rsidRDefault="00175784" w:rsidP="00175784">
      <w:pPr>
        <w:pStyle w:val="ListParagraph"/>
        <w:numPr>
          <w:ilvl w:val="0"/>
          <w:numId w:val="2"/>
        </w:numPr>
        <w:rPr>
          <w:rFonts w:cstheme="minorHAnsi"/>
        </w:rPr>
      </w:pPr>
      <w:r w:rsidRPr="00AE2C8B">
        <w:rPr>
          <w:rFonts w:cstheme="minorHAnsi"/>
        </w:rPr>
        <w:t xml:space="preserve">Email:  </w:t>
      </w:r>
      <w:r>
        <w:t>___________</w:t>
      </w:r>
      <w:r w:rsidRPr="007108C5">
        <w:rPr>
          <w:rFonts w:cstheme="minorHAnsi"/>
        </w:rPr>
        <w:t>@uwindsor.ca</w:t>
      </w:r>
      <w:r w:rsidRPr="00AE2C8B">
        <w:rPr>
          <w:rFonts w:cstheme="minorHAnsi"/>
        </w:rPr>
        <w:t xml:space="preserve"> (</w:t>
      </w:r>
      <w:r w:rsidR="005448BD">
        <w:rPr>
          <w:rFonts w:cstheme="minorHAnsi"/>
        </w:rPr>
        <w:t xml:space="preserve">*add any personal email policy information as well e.g., </w:t>
      </w:r>
      <w:r w:rsidRPr="00AE2C8B">
        <w:rPr>
          <w:rFonts w:cstheme="minorHAnsi"/>
        </w:rPr>
        <w:t>24hr response time Mon</w:t>
      </w:r>
      <w:r w:rsidR="005448BD">
        <w:rPr>
          <w:rFonts w:cstheme="minorHAnsi"/>
        </w:rPr>
        <w:t xml:space="preserve">day </w:t>
      </w:r>
      <w:r w:rsidRPr="00AE2C8B">
        <w:rPr>
          <w:rFonts w:cstheme="minorHAnsi"/>
        </w:rPr>
        <w:t>-</w:t>
      </w:r>
      <w:r w:rsidR="005448BD">
        <w:rPr>
          <w:rFonts w:cstheme="minorHAnsi"/>
        </w:rPr>
        <w:t xml:space="preserve"> </w:t>
      </w:r>
      <w:r w:rsidRPr="00AE2C8B">
        <w:rPr>
          <w:rFonts w:cstheme="minorHAnsi"/>
        </w:rPr>
        <w:t>Fri</w:t>
      </w:r>
      <w:r w:rsidR="005448BD">
        <w:rPr>
          <w:rFonts w:cstheme="minorHAnsi"/>
        </w:rPr>
        <w:t>day</w:t>
      </w:r>
      <w:r w:rsidRPr="00AE2C8B">
        <w:rPr>
          <w:rFonts w:cstheme="minorHAnsi"/>
        </w:rPr>
        <w:t>)</w:t>
      </w:r>
    </w:p>
    <w:p w14:paraId="533AE905" w14:textId="5F17E9BA" w:rsidR="00175784" w:rsidRDefault="00175784" w:rsidP="00175784">
      <w:pPr>
        <w:pStyle w:val="ListParagraph"/>
        <w:numPr>
          <w:ilvl w:val="0"/>
          <w:numId w:val="2"/>
        </w:numPr>
        <w:rPr>
          <w:rFonts w:cstheme="minorHAnsi"/>
        </w:rPr>
      </w:pPr>
      <w:r>
        <w:rPr>
          <w:rFonts w:cstheme="minorHAnsi"/>
        </w:rPr>
        <w:t>Mailbox:</w:t>
      </w:r>
      <w:r w:rsidR="00242F14">
        <w:rPr>
          <w:rFonts w:cstheme="minorHAnsi"/>
        </w:rPr>
        <w:t xml:space="preserve"> _____________</w:t>
      </w:r>
    </w:p>
    <w:p w14:paraId="160A458D" w14:textId="24A45861" w:rsidR="00175784" w:rsidRDefault="00175784" w:rsidP="00175784">
      <w:pPr>
        <w:pStyle w:val="ListParagraph"/>
        <w:numPr>
          <w:ilvl w:val="0"/>
          <w:numId w:val="2"/>
        </w:numPr>
        <w:rPr>
          <w:rFonts w:cstheme="minorHAnsi"/>
        </w:rPr>
      </w:pPr>
      <w:r>
        <w:rPr>
          <w:rFonts w:cstheme="minorHAnsi"/>
        </w:rPr>
        <w:t>Website:</w:t>
      </w:r>
      <w:r w:rsidR="00242F14">
        <w:rPr>
          <w:rFonts w:cstheme="minorHAnsi"/>
        </w:rPr>
        <w:t xml:space="preserve"> _____________</w:t>
      </w:r>
    </w:p>
    <w:p w14:paraId="4FDF3563" w14:textId="5DAD0DFC" w:rsidR="006C4CF5" w:rsidRPr="006C4CF5" w:rsidRDefault="006C4CF5" w:rsidP="006C4CF5">
      <w:pPr>
        <w:spacing w:after="0"/>
        <w:rPr>
          <w:rFonts w:cstheme="minorHAnsi"/>
          <w:b/>
        </w:rPr>
      </w:pPr>
      <w:r>
        <w:rPr>
          <w:rFonts w:cstheme="minorHAnsi"/>
          <w:b/>
        </w:rPr>
        <w:t>Room Locations and Information</w:t>
      </w:r>
    </w:p>
    <w:p w14:paraId="2796F631" w14:textId="52FE666B" w:rsidR="006C4CF5" w:rsidRDefault="006C4CF5" w:rsidP="006C4CF5">
      <w:pPr>
        <w:pStyle w:val="ListParagraph"/>
        <w:numPr>
          <w:ilvl w:val="0"/>
          <w:numId w:val="7"/>
        </w:numPr>
        <w:rPr>
          <w:rFonts w:cstheme="minorHAnsi"/>
        </w:rPr>
      </w:pPr>
      <w:r>
        <w:rPr>
          <w:rFonts w:cstheme="minorHAnsi"/>
        </w:rPr>
        <w:t>Room numbers, building names</w:t>
      </w:r>
    </w:p>
    <w:p w14:paraId="04AC09F7" w14:textId="3EFBCBE6" w:rsidR="006C4CF5" w:rsidRDefault="006C4CF5" w:rsidP="006C4CF5">
      <w:pPr>
        <w:pStyle w:val="ListParagraph"/>
        <w:numPr>
          <w:ilvl w:val="0"/>
          <w:numId w:val="7"/>
        </w:numPr>
        <w:rPr>
          <w:rFonts w:cstheme="minorHAnsi"/>
        </w:rPr>
      </w:pPr>
      <w:r>
        <w:rPr>
          <w:rFonts w:cstheme="minorHAnsi"/>
        </w:rPr>
        <w:t>Meeting types (e.g., lectures, labs, seminars)</w:t>
      </w:r>
    </w:p>
    <w:p w14:paraId="7D1841CD" w14:textId="1F03E2F9" w:rsidR="006C4CF5" w:rsidRPr="006C4CF5" w:rsidRDefault="006C4CF5" w:rsidP="006C4CF5">
      <w:pPr>
        <w:pStyle w:val="ListParagraph"/>
        <w:numPr>
          <w:ilvl w:val="0"/>
          <w:numId w:val="7"/>
        </w:numPr>
        <w:rPr>
          <w:rFonts w:cstheme="minorHAnsi"/>
        </w:rPr>
      </w:pPr>
      <w:r>
        <w:rPr>
          <w:rFonts w:cstheme="minorHAnsi"/>
        </w:rPr>
        <w:t>Weekly times offered</w:t>
      </w:r>
    </w:p>
    <w:p w14:paraId="231AF8CF" w14:textId="43CBB54F" w:rsidR="00175784" w:rsidRPr="00DA5733" w:rsidRDefault="00066543" w:rsidP="00175784">
      <w:pPr>
        <w:pStyle w:val="Heading3"/>
        <w:rPr>
          <w:rFonts w:asciiTheme="minorHAnsi" w:hAnsiTheme="minorHAnsi" w:cstheme="minorHAnsi"/>
        </w:rPr>
      </w:pPr>
      <w:bookmarkStart w:id="13" w:name="_Toc316461278"/>
      <w:bookmarkStart w:id="14" w:name="_Toc316461700"/>
      <w:bookmarkStart w:id="15" w:name="_Toc316464766"/>
      <w:bookmarkStart w:id="16" w:name="_Toc316465491"/>
      <w:bookmarkStart w:id="17" w:name="_Toc316471116"/>
      <w:bookmarkStart w:id="18" w:name="_Toc316473128"/>
      <w:r w:rsidRPr="00DA5733">
        <w:rPr>
          <w:rFonts w:asciiTheme="minorHAnsi" w:hAnsiTheme="minorHAnsi" w:cstheme="minorHAnsi"/>
        </w:rPr>
        <w:t>Graduate Assistant (GA) I</w:t>
      </w:r>
      <w:r w:rsidR="00175784" w:rsidRPr="00DA5733">
        <w:rPr>
          <w:rFonts w:asciiTheme="minorHAnsi" w:hAnsiTheme="minorHAnsi" w:cstheme="minorHAnsi"/>
        </w:rPr>
        <w:t>nformation</w:t>
      </w:r>
      <w:bookmarkEnd w:id="13"/>
      <w:bookmarkEnd w:id="14"/>
      <w:bookmarkEnd w:id="15"/>
      <w:bookmarkEnd w:id="16"/>
      <w:bookmarkEnd w:id="17"/>
      <w:bookmarkEnd w:id="18"/>
      <w:r w:rsidR="00175784" w:rsidRPr="00DA5733">
        <w:rPr>
          <w:rFonts w:asciiTheme="minorHAnsi" w:hAnsiTheme="minorHAnsi" w:cstheme="minorHAnsi"/>
        </w:rPr>
        <w:t xml:space="preserve"> </w:t>
      </w:r>
    </w:p>
    <w:tbl>
      <w:tblPr>
        <w:tblStyle w:val="TableGrid"/>
        <w:tblW w:w="0" w:type="auto"/>
        <w:tblInd w:w="360" w:type="dxa"/>
        <w:tblLook w:val="04A0" w:firstRow="1" w:lastRow="0" w:firstColumn="1" w:lastColumn="0" w:noHBand="0" w:noVBand="1"/>
      </w:tblPr>
      <w:tblGrid>
        <w:gridCol w:w="1436"/>
        <w:gridCol w:w="1075"/>
        <w:gridCol w:w="2001"/>
        <w:gridCol w:w="1541"/>
        <w:gridCol w:w="1447"/>
        <w:gridCol w:w="1490"/>
      </w:tblGrid>
      <w:tr w:rsidR="00175784" w14:paraId="5470D1AF" w14:textId="77777777" w:rsidTr="004A1AD6">
        <w:tc>
          <w:tcPr>
            <w:tcW w:w="1637" w:type="dxa"/>
            <w:vAlign w:val="center"/>
          </w:tcPr>
          <w:p w14:paraId="5CC7D4B8" w14:textId="77777777" w:rsidR="00175784" w:rsidRDefault="00175784" w:rsidP="00E83137">
            <w:pPr>
              <w:spacing w:after="0" w:line="240" w:lineRule="auto"/>
              <w:jc w:val="center"/>
            </w:pPr>
            <w:r>
              <w:t>Name</w:t>
            </w:r>
          </w:p>
        </w:tc>
        <w:tc>
          <w:tcPr>
            <w:tcW w:w="1171" w:type="dxa"/>
            <w:vAlign w:val="center"/>
          </w:tcPr>
          <w:p w14:paraId="79388788" w14:textId="77777777" w:rsidR="00175784" w:rsidRDefault="00175784" w:rsidP="00E83137">
            <w:pPr>
              <w:spacing w:after="0" w:line="240" w:lineRule="auto"/>
              <w:jc w:val="center"/>
            </w:pPr>
            <w:r>
              <w:t>Office</w:t>
            </w:r>
          </w:p>
        </w:tc>
        <w:tc>
          <w:tcPr>
            <w:tcW w:w="2163" w:type="dxa"/>
            <w:vAlign w:val="center"/>
          </w:tcPr>
          <w:p w14:paraId="08B473CE" w14:textId="77777777" w:rsidR="00175784" w:rsidRDefault="00175784" w:rsidP="00E83137">
            <w:pPr>
              <w:spacing w:after="0" w:line="240" w:lineRule="auto"/>
              <w:jc w:val="center"/>
            </w:pPr>
            <w:r>
              <w:t>Office Hours (and by appointment)</w:t>
            </w:r>
          </w:p>
        </w:tc>
        <w:tc>
          <w:tcPr>
            <w:tcW w:w="1654" w:type="dxa"/>
            <w:vAlign w:val="center"/>
          </w:tcPr>
          <w:p w14:paraId="0DCB6202" w14:textId="77777777" w:rsidR="00175784" w:rsidRDefault="00175784" w:rsidP="00E83137">
            <w:pPr>
              <w:spacing w:after="0" w:line="240" w:lineRule="auto"/>
              <w:jc w:val="center"/>
            </w:pPr>
            <w:r>
              <w:t>Office Phone Number (extension #)</w:t>
            </w:r>
          </w:p>
        </w:tc>
        <w:tc>
          <w:tcPr>
            <w:tcW w:w="1665" w:type="dxa"/>
            <w:vAlign w:val="center"/>
          </w:tcPr>
          <w:p w14:paraId="4E7B94BB" w14:textId="13C7EB13" w:rsidR="00175784" w:rsidRDefault="00674E97" w:rsidP="00674E97">
            <w:pPr>
              <w:spacing w:after="0" w:line="240" w:lineRule="auto"/>
              <w:jc w:val="center"/>
            </w:pPr>
            <w:r>
              <w:t>Email</w:t>
            </w:r>
          </w:p>
        </w:tc>
        <w:tc>
          <w:tcPr>
            <w:tcW w:w="1652" w:type="dxa"/>
            <w:vAlign w:val="center"/>
          </w:tcPr>
          <w:p w14:paraId="7605B800" w14:textId="77777777" w:rsidR="00175784" w:rsidRDefault="00175784" w:rsidP="00E83137">
            <w:pPr>
              <w:spacing w:after="0" w:line="240" w:lineRule="auto"/>
              <w:jc w:val="center"/>
            </w:pPr>
            <w:r>
              <w:t>Mailbox</w:t>
            </w:r>
          </w:p>
        </w:tc>
      </w:tr>
      <w:tr w:rsidR="00175784" w14:paraId="05963184" w14:textId="77777777" w:rsidTr="004A1AD6">
        <w:tc>
          <w:tcPr>
            <w:tcW w:w="1637" w:type="dxa"/>
          </w:tcPr>
          <w:p w14:paraId="0728FFD1" w14:textId="77777777" w:rsidR="00175784" w:rsidRDefault="00175784" w:rsidP="004A1AD6"/>
        </w:tc>
        <w:tc>
          <w:tcPr>
            <w:tcW w:w="1171" w:type="dxa"/>
          </w:tcPr>
          <w:p w14:paraId="4AEAB537" w14:textId="77777777" w:rsidR="00175784" w:rsidRDefault="00175784" w:rsidP="004A1AD6"/>
        </w:tc>
        <w:tc>
          <w:tcPr>
            <w:tcW w:w="2163" w:type="dxa"/>
          </w:tcPr>
          <w:p w14:paraId="2936D2FA" w14:textId="77777777" w:rsidR="00175784" w:rsidRDefault="00175784" w:rsidP="004A1AD6"/>
        </w:tc>
        <w:tc>
          <w:tcPr>
            <w:tcW w:w="1654" w:type="dxa"/>
          </w:tcPr>
          <w:p w14:paraId="37488C0D" w14:textId="77777777" w:rsidR="00175784" w:rsidRDefault="00175784" w:rsidP="004A1AD6"/>
        </w:tc>
        <w:tc>
          <w:tcPr>
            <w:tcW w:w="1665" w:type="dxa"/>
          </w:tcPr>
          <w:p w14:paraId="75319048" w14:textId="77777777" w:rsidR="00175784" w:rsidRDefault="00175784" w:rsidP="004A1AD6"/>
        </w:tc>
        <w:tc>
          <w:tcPr>
            <w:tcW w:w="1652" w:type="dxa"/>
          </w:tcPr>
          <w:p w14:paraId="097917E4" w14:textId="77777777" w:rsidR="00175784" w:rsidRDefault="00175784" w:rsidP="004A1AD6"/>
        </w:tc>
      </w:tr>
      <w:tr w:rsidR="00175784" w14:paraId="58348A2B" w14:textId="77777777" w:rsidTr="004A1AD6">
        <w:tc>
          <w:tcPr>
            <w:tcW w:w="1637" w:type="dxa"/>
          </w:tcPr>
          <w:p w14:paraId="6DF64475" w14:textId="77777777" w:rsidR="00175784" w:rsidRDefault="00175784" w:rsidP="004A1AD6"/>
        </w:tc>
        <w:tc>
          <w:tcPr>
            <w:tcW w:w="1171" w:type="dxa"/>
          </w:tcPr>
          <w:p w14:paraId="1BAD1C7D" w14:textId="77777777" w:rsidR="00175784" w:rsidRDefault="00175784" w:rsidP="004A1AD6"/>
        </w:tc>
        <w:tc>
          <w:tcPr>
            <w:tcW w:w="2163" w:type="dxa"/>
          </w:tcPr>
          <w:p w14:paraId="5B2AB51C" w14:textId="77777777" w:rsidR="00175784" w:rsidRDefault="00175784" w:rsidP="004A1AD6"/>
        </w:tc>
        <w:tc>
          <w:tcPr>
            <w:tcW w:w="1654" w:type="dxa"/>
          </w:tcPr>
          <w:p w14:paraId="1072DAE0" w14:textId="77777777" w:rsidR="00175784" w:rsidRDefault="00175784" w:rsidP="004A1AD6"/>
        </w:tc>
        <w:tc>
          <w:tcPr>
            <w:tcW w:w="1665" w:type="dxa"/>
          </w:tcPr>
          <w:p w14:paraId="214385D7" w14:textId="77777777" w:rsidR="00175784" w:rsidRDefault="00175784" w:rsidP="004A1AD6"/>
        </w:tc>
        <w:tc>
          <w:tcPr>
            <w:tcW w:w="1652" w:type="dxa"/>
          </w:tcPr>
          <w:p w14:paraId="36724101" w14:textId="77777777" w:rsidR="00175784" w:rsidRDefault="00175784" w:rsidP="004A1AD6"/>
        </w:tc>
      </w:tr>
      <w:tr w:rsidR="00175784" w14:paraId="4DD76392" w14:textId="77777777" w:rsidTr="004A1AD6">
        <w:tc>
          <w:tcPr>
            <w:tcW w:w="1637" w:type="dxa"/>
          </w:tcPr>
          <w:p w14:paraId="72A58669" w14:textId="77777777" w:rsidR="00175784" w:rsidRDefault="00175784" w:rsidP="004A1AD6"/>
        </w:tc>
        <w:tc>
          <w:tcPr>
            <w:tcW w:w="1171" w:type="dxa"/>
          </w:tcPr>
          <w:p w14:paraId="53224E79" w14:textId="77777777" w:rsidR="00175784" w:rsidRDefault="00175784" w:rsidP="004A1AD6"/>
        </w:tc>
        <w:tc>
          <w:tcPr>
            <w:tcW w:w="2163" w:type="dxa"/>
          </w:tcPr>
          <w:p w14:paraId="66295A30" w14:textId="77777777" w:rsidR="00175784" w:rsidRDefault="00175784" w:rsidP="004A1AD6"/>
        </w:tc>
        <w:tc>
          <w:tcPr>
            <w:tcW w:w="1654" w:type="dxa"/>
          </w:tcPr>
          <w:p w14:paraId="5B75C24C" w14:textId="77777777" w:rsidR="00175784" w:rsidRDefault="00175784" w:rsidP="004A1AD6"/>
        </w:tc>
        <w:tc>
          <w:tcPr>
            <w:tcW w:w="1665" w:type="dxa"/>
          </w:tcPr>
          <w:p w14:paraId="4FABB5CD" w14:textId="77777777" w:rsidR="00175784" w:rsidRDefault="00175784" w:rsidP="004A1AD6"/>
        </w:tc>
        <w:tc>
          <w:tcPr>
            <w:tcW w:w="1652" w:type="dxa"/>
          </w:tcPr>
          <w:p w14:paraId="096A4B4C" w14:textId="77777777" w:rsidR="00175784" w:rsidRDefault="00175784" w:rsidP="004A1AD6"/>
        </w:tc>
      </w:tr>
      <w:tr w:rsidR="00175784" w14:paraId="08309D5F" w14:textId="77777777" w:rsidTr="004A1AD6">
        <w:tc>
          <w:tcPr>
            <w:tcW w:w="1637" w:type="dxa"/>
          </w:tcPr>
          <w:p w14:paraId="5B13C462" w14:textId="77777777" w:rsidR="00175784" w:rsidRDefault="00175784" w:rsidP="004A1AD6"/>
        </w:tc>
        <w:tc>
          <w:tcPr>
            <w:tcW w:w="1171" w:type="dxa"/>
          </w:tcPr>
          <w:p w14:paraId="2061D678" w14:textId="77777777" w:rsidR="00175784" w:rsidRDefault="00175784" w:rsidP="004A1AD6"/>
        </w:tc>
        <w:tc>
          <w:tcPr>
            <w:tcW w:w="2163" w:type="dxa"/>
          </w:tcPr>
          <w:p w14:paraId="646D7E87" w14:textId="77777777" w:rsidR="00175784" w:rsidRDefault="00175784" w:rsidP="004A1AD6"/>
        </w:tc>
        <w:tc>
          <w:tcPr>
            <w:tcW w:w="1654" w:type="dxa"/>
          </w:tcPr>
          <w:p w14:paraId="579BDF14" w14:textId="77777777" w:rsidR="00175784" w:rsidRDefault="00175784" w:rsidP="004A1AD6"/>
        </w:tc>
        <w:tc>
          <w:tcPr>
            <w:tcW w:w="1665" w:type="dxa"/>
          </w:tcPr>
          <w:p w14:paraId="11C9DA89" w14:textId="77777777" w:rsidR="00175784" w:rsidRDefault="00175784" w:rsidP="004A1AD6"/>
        </w:tc>
        <w:tc>
          <w:tcPr>
            <w:tcW w:w="1652" w:type="dxa"/>
          </w:tcPr>
          <w:p w14:paraId="07D16C33" w14:textId="77777777" w:rsidR="00175784" w:rsidRDefault="00175784" w:rsidP="004A1AD6"/>
        </w:tc>
      </w:tr>
    </w:tbl>
    <w:bookmarkEnd w:id="7"/>
    <w:bookmarkEnd w:id="8"/>
    <w:bookmarkEnd w:id="9"/>
    <w:bookmarkEnd w:id="10"/>
    <w:bookmarkEnd w:id="11"/>
    <w:bookmarkEnd w:id="12"/>
    <w:p w14:paraId="6B5E32FD" w14:textId="77777777" w:rsidR="00175784" w:rsidRPr="00DA5733" w:rsidRDefault="00175784" w:rsidP="00175784">
      <w:pPr>
        <w:pStyle w:val="Heading3"/>
        <w:rPr>
          <w:rFonts w:asciiTheme="minorHAnsi" w:hAnsiTheme="minorHAnsi" w:cstheme="minorHAnsi"/>
        </w:rPr>
      </w:pPr>
      <w:r w:rsidRPr="00DA5733">
        <w:rPr>
          <w:rFonts w:asciiTheme="minorHAnsi" w:hAnsiTheme="minorHAnsi" w:cstheme="minorHAnsi"/>
        </w:rPr>
        <w:t xml:space="preserve">Course Description  </w:t>
      </w:r>
    </w:p>
    <w:p w14:paraId="17D710F8" w14:textId="5E605218" w:rsidR="00175784" w:rsidRDefault="001B0BE7" w:rsidP="00175784">
      <w:pPr>
        <w:spacing w:after="0"/>
        <w:rPr>
          <w:rStyle w:val="apple-style-span"/>
          <w:rFonts w:cstheme="minorHAnsi"/>
          <w:b/>
          <w:shd w:val="clear" w:color="auto" w:fill="FFFFFF"/>
        </w:rPr>
      </w:pPr>
      <w:r>
        <w:t>Copy f</w:t>
      </w:r>
      <w:r w:rsidR="00175784" w:rsidRPr="008B1FBF">
        <w:t xml:space="preserve">rom the current </w:t>
      </w:r>
      <w:r w:rsidR="00175784" w:rsidRPr="008D1467">
        <w:t>University of Windsor Undergraduate Calendar</w:t>
      </w:r>
      <w:r w:rsidR="00175784" w:rsidRPr="001E4800">
        <w:rPr>
          <w:rStyle w:val="apple-style-span"/>
          <w:rFonts w:cstheme="minorHAnsi"/>
          <w:shd w:val="clear" w:color="auto" w:fill="FFFFFF"/>
        </w:rPr>
        <w:t xml:space="preserve"> or </w:t>
      </w:r>
      <w:r w:rsidR="00175784" w:rsidRPr="008D1467">
        <w:rPr>
          <w:rFonts w:cstheme="minorHAnsi"/>
          <w:shd w:val="clear" w:color="auto" w:fill="FFFFFF"/>
        </w:rPr>
        <w:t>Graduate Calendar</w:t>
      </w:r>
      <w:r w:rsidR="00D531D4">
        <w:rPr>
          <w:rFonts w:cstheme="minorHAnsi"/>
          <w:shd w:val="clear" w:color="auto" w:fill="FFFFFF"/>
        </w:rPr>
        <w:t xml:space="preserve"> at: </w:t>
      </w:r>
      <w:hyperlink r:id="rId10" w:history="1">
        <w:r w:rsidR="00175784" w:rsidRPr="00867FDB">
          <w:rPr>
            <w:rStyle w:val="Hyperlink"/>
            <w:rFonts w:cstheme="minorHAnsi"/>
            <w:shd w:val="clear" w:color="auto" w:fill="FFFFFF"/>
          </w:rPr>
          <w:t>http://web4.uwindsor.ca/calendars</w:t>
        </w:r>
      </w:hyperlink>
    </w:p>
    <w:p w14:paraId="30B2B3B7" w14:textId="5381992D" w:rsidR="00175784" w:rsidRPr="00DA5733" w:rsidRDefault="00C3459A" w:rsidP="00175784">
      <w:pPr>
        <w:pStyle w:val="Heading3"/>
        <w:rPr>
          <w:rFonts w:asciiTheme="minorHAnsi" w:hAnsiTheme="minorHAnsi" w:cstheme="minorHAnsi"/>
        </w:rPr>
      </w:pPr>
      <w:r w:rsidRPr="00DA5733">
        <w:rPr>
          <w:rFonts w:asciiTheme="minorHAnsi" w:hAnsiTheme="minorHAnsi" w:cstheme="minorHAnsi"/>
        </w:rPr>
        <w:lastRenderedPageBreak/>
        <w:t>Resources</w:t>
      </w:r>
    </w:p>
    <w:p w14:paraId="02676E17" w14:textId="1A8979CD" w:rsidR="00C3459A" w:rsidRDefault="00E83137" w:rsidP="00C3459A">
      <w:pPr>
        <w:pStyle w:val="ListParagraph"/>
        <w:numPr>
          <w:ilvl w:val="0"/>
          <w:numId w:val="3"/>
        </w:numPr>
      </w:pPr>
      <w:r>
        <w:t>Texts, courseware, r</w:t>
      </w:r>
      <w:r w:rsidR="00C3459A">
        <w:t>eadings</w:t>
      </w:r>
    </w:p>
    <w:p w14:paraId="6ED8D895" w14:textId="20B54FF2" w:rsidR="00C3459A" w:rsidRDefault="00C3459A" w:rsidP="00C3459A">
      <w:pPr>
        <w:pStyle w:val="ListParagraph"/>
        <w:numPr>
          <w:ilvl w:val="0"/>
          <w:numId w:val="3"/>
        </w:numPr>
      </w:pPr>
      <w:r>
        <w:t>Websites</w:t>
      </w:r>
    </w:p>
    <w:p w14:paraId="422A5CA4" w14:textId="77777777" w:rsidR="00886A11" w:rsidRPr="00886A11" w:rsidRDefault="006838BE" w:rsidP="00C24790">
      <w:pPr>
        <w:pStyle w:val="ListParagraph"/>
        <w:numPr>
          <w:ilvl w:val="0"/>
          <w:numId w:val="3"/>
        </w:numPr>
        <w:spacing w:after="160" w:line="259" w:lineRule="auto"/>
        <w:rPr>
          <w:rFonts w:cstheme="minorHAnsi"/>
          <w:b/>
        </w:rPr>
      </w:pPr>
      <w:r>
        <w:t>Learning Management System (e.g., Blackboard)</w:t>
      </w:r>
    </w:p>
    <w:p w14:paraId="52A5411B" w14:textId="3783463D" w:rsidR="00175784" w:rsidRPr="00886A11" w:rsidRDefault="00175784" w:rsidP="00886A11">
      <w:pPr>
        <w:spacing w:after="160" w:line="259" w:lineRule="auto"/>
        <w:rPr>
          <w:rFonts w:cstheme="minorHAnsi"/>
          <w:b/>
        </w:rPr>
      </w:pPr>
      <w:r w:rsidRPr="00886A11">
        <w:rPr>
          <w:rFonts w:cstheme="minorHAnsi"/>
          <w:b/>
        </w:rPr>
        <w:t>Learning Outcomes</w:t>
      </w:r>
    </w:p>
    <w:p w14:paraId="28BF898B" w14:textId="169E6BF4" w:rsidR="00175784" w:rsidRDefault="002419D5" w:rsidP="00175784">
      <w:r>
        <w:t>By the end of this course, successful students will be able to</w:t>
      </w:r>
      <w:r w:rsidR="0028121D">
        <w:t>:</w:t>
      </w:r>
      <w:r w:rsidR="00175784">
        <w:t xml:space="preserve"> </w:t>
      </w:r>
    </w:p>
    <w:tbl>
      <w:tblPr>
        <w:tblStyle w:val="TableGrid"/>
        <w:tblW w:w="0" w:type="auto"/>
        <w:tblInd w:w="108" w:type="dxa"/>
        <w:tblLook w:val="04A0" w:firstRow="1" w:lastRow="0" w:firstColumn="1" w:lastColumn="0" w:noHBand="0" w:noVBand="1"/>
      </w:tblPr>
      <w:tblGrid>
        <w:gridCol w:w="993"/>
        <w:gridCol w:w="5982"/>
        <w:gridCol w:w="2267"/>
      </w:tblGrid>
      <w:tr w:rsidR="00175784" w14:paraId="0BCC282C" w14:textId="77777777" w:rsidTr="0028121D">
        <w:trPr>
          <w:trHeight w:val="434"/>
        </w:trPr>
        <w:tc>
          <w:tcPr>
            <w:tcW w:w="993" w:type="dxa"/>
            <w:vAlign w:val="center"/>
          </w:tcPr>
          <w:p w14:paraId="570C6014" w14:textId="77777777" w:rsidR="00175784" w:rsidRPr="00D311AA" w:rsidRDefault="00175784" w:rsidP="0028121D">
            <w:pPr>
              <w:spacing w:before="100" w:after="100" w:line="240" w:lineRule="auto"/>
              <w:jc w:val="center"/>
            </w:pPr>
            <w:r w:rsidRPr="00D311AA">
              <w:t>Number</w:t>
            </w:r>
          </w:p>
        </w:tc>
        <w:tc>
          <w:tcPr>
            <w:tcW w:w="5982" w:type="dxa"/>
            <w:vAlign w:val="center"/>
          </w:tcPr>
          <w:p w14:paraId="10CEBD27" w14:textId="31873D86" w:rsidR="00175784" w:rsidRPr="00D311AA" w:rsidRDefault="0028121D" w:rsidP="0028121D">
            <w:pPr>
              <w:spacing w:line="240" w:lineRule="auto"/>
              <w:jc w:val="center"/>
            </w:pPr>
            <w:r>
              <w:t>Lea</w:t>
            </w:r>
            <w:r w:rsidR="00175784" w:rsidRPr="00D311AA">
              <w:t>rning Outcome</w:t>
            </w:r>
          </w:p>
        </w:tc>
        <w:tc>
          <w:tcPr>
            <w:tcW w:w="2267" w:type="dxa"/>
            <w:vAlign w:val="center"/>
          </w:tcPr>
          <w:p w14:paraId="663B4B7F" w14:textId="77777777" w:rsidR="00175784" w:rsidRPr="00843F5B" w:rsidRDefault="00175784" w:rsidP="0028121D">
            <w:pPr>
              <w:spacing w:line="240" w:lineRule="auto"/>
              <w:jc w:val="center"/>
              <w:rPr>
                <w:color w:val="5B9BD5" w:themeColor="accent5"/>
                <w:sz w:val="20"/>
                <w:szCs w:val="20"/>
              </w:rPr>
            </w:pPr>
            <w:r w:rsidRPr="00843F5B">
              <w:rPr>
                <w:sz w:val="20"/>
                <w:szCs w:val="20"/>
              </w:rPr>
              <w:t>Learning Outcome Code (i.e., 1a)</w:t>
            </w:r>
          </w:p>
        </w:tc>
      </w:tr>
      <w:tr w:rsidR="00175784" w14:paraId="6BD09438" w14:textId="77777777" w:rsidTr="0028121D">
        <w:trPr>
          <w:trHeight w:val="303"/>
        </w:trPr>
        <w:tc>
          <w:tcPr>
            <w:tcW w:w="993" w:type="dxa"/>
            <w:vAlign w:val="center"/>
          </w:tcPr>
          <w:p w14:paraId="322DDC14" w14:textId="77777777" w:rsidR="00175784" w:rsidRDefault="00175784" w:rsidP="004A1AD6">
            <w:pPr>
              <w:spacing w:before="100" w:after="100"/>
              <w:jc w:val="center"/>
            </w:pPr>
            <w:r>
              <w:t>1</w:t>
            </w:r>
          </w:p>
        </w:tc>
        <w:tc>
          <w:tcPr>
            <w:tcW w:w="5982" w:type="dxa"/>
            <w:vAlign w:val="center"/>
          </w:tcPr>
          <w:p w14:paraId="2460B8AB" w14:textId="77777777" w:rsidR="00175784" w:rsidRPr="005E5EE9" w:rsidRDefault="00175784" w:rsidP="004A1AD6">
            <w:pPr>
              <w:rPr>
                <w:color w:val="5B9BD5" w:themeColor="accent5"/>
              </w:rPr>
            </w:pPr>
          </w:p>
        </w:tc>
        <w:tc>
          <w:tcPr>
            <w:tcW w:w="2267" w:type="dxa"/>
          </w:tcPr>
          <w:p w14:paraId="2D9943F3" w14:textId="77777777" w:rsidR="00175784" w:rsidRPr="005E5EE9" w:rsidRDefault="00175784" w:rsidP="004A1AD6">
            <w:pPr>
              <w:rPr>
                <w:color w:val="5B9BD5" w:themeColor="accent5"/>
              </w:rPr>
            </w:pPr>
          </w:p>
        </w:tc>
      </w:tr>
      <w:tr w:rsidR="00175784" w14:paraId="518B7206" w14:textId="77777777" w:rsidTr="0028121D">
        <w:trPr>
          <w:trHeight w:val="113"/>
        </w:trPr>
        <w:tc>
          <w:tcPr>
            <w:tcW w:w="993" w:type="dxa"/>
            <w:vAlign w:val="center"/>
          </w:tcPr>
          <w:p w14:paraId="3BD32B78" w14:textId="77777777" w:rsidR="00175784" w:rsidRDefault="00175784" w:rsidP="004A1AD6">
            <w:pPr>
              <w:spacing w:before="100" w:after="100"/>
              <w:jc w:val="center"/>
            </w:pPr>
            <w:r>
              <w:t>2</w:t>
            </w:r>
          </w:p>
        </w:tc>
        <w:tc>
          <w:tcPr>
            <w:tcW w:w="5982" w:type="dxa"/>
            <w:vAlign w:val="center"/>
          </w:tcPr>
          <w:p w14:paraId="2F376FA4" w14:textId="77777777" w:rsidR="00175784" w:rsidRPr="005E5EE9" w:rsidRDefault="00175784" w:rsidP="004A1AD6">
            <w:pPr>
              <w:rPr>
                <w:color w:val="5B9BD5" w:themeColor="accent5"/>
              </w:rPr>
            </w:pPr>
          </w:p>
        </w:tc>
        <w:tc>
          <w:tcPr>
            <w:tcW w:w="2267" w:type="dxa"/>
          </w:tcPr>
          <w:p w14:paraId="7CC2A045" w14:textId="77777777" w:rsidR="00175784" w:rsidRPr="005E5EE9" w:rsidRDefault="00175784" w:rsidP="004A1AD6">
            <w:pPr>
              <w:rPr>
                <w:color w:val="5B9BD5" w:themeColor="accent5"/>
              </w:rPr>
            </w:pPr>
          </w:p>
        </w:tc>
      </w:tr>
      <w:tr w:rsidR="00175784" w14:paraId="069EDD68" w14:textId="77777777" w:rsidTr="0028121D">
        <w:trPr>
          <w:trHeight w:val="113"/>
        </w:trPr>
        <w:tc>
          <w:tcPr>
            <w:tcW w:w="993" w:type="dxa"/>
            <w:vAlign w:val="center"/>
          </w:tcPr>
          <w:p w14:paraId="6DA22CDD" w14:textId="77777777" w:rsidR="00175784" w:rsidRDefault="00175784" w:rsidP="004A1AD6">
            <w:pPr>
              <w:spacing w:before="100" w:after="100"/>
              <w:jc w:val="center"/>
            </w:pPr>
            <w:r>
              <w:t>3</w:t>
            </w:r>
          </w:p>
        </w:tc>
        <w:tc>
          <w:tcPr>
            <w:tcW w:w="5982" w:type="dxa"/>
            <w:vAlign w:val="center"/>
          </w:tcPr>
          <w:p w14:paraId="01A00E94" w14:textId="77777777" w:rsidR="00175784" w:rsidRDefault="00175784" w:rsidP="004A1AD6"/>
        </w:tc>
        <w:tc>
          <w:tcPr>
            <w:tcW w:w="2267" w:type="dxa"/>
          </w:tcPr>
          <w:p w14:paraId="745BF3A4" w14:textId="77777777" w:rsidR="00175784" w:rsidRDefault="00175784" w:rsidP="004A1AD6"/>
        </w:tc>
      </w:tr>
      <w:tr w:rsidR="00175784" w14:paraId="52F1151E" w14:textId="77777777" w:rsidTr="0028121D">
        <w:trPr>
          <w:trHeight w:val="113"/>
        </w:trPr>
        <w:tc>
          <w:tcPr>
            <w:tcW w:w="993" w:type="dxa"/>
            <w:vAlign w:val="center"/>
          </w:tcPr>
          <w:p w14:paraId="17A0A358" w14:textId="77777777" w:rsidR="00175784" w:rsidRDefault="00175784" w:rsidP="004A1AD6">
            <w:pPr>
              <w:spacing w:before="100" w:after="100"/>
              <w:jc w:val="center"/>
            </w:pPr>
            <w:r>
              <w:t>4</w:t>
            </w:r>
          </w:p>
        </w:tc>
        <w:tc>
          <w:tcPr>
            <w:tcW w:w="5982" w:type="dxa"/>
            <w:vAlign w:val="center"/>
          </w:tcPr>
          <w:p w14:paraId="08A7222A" w14:textId="77777777" w:rsidR="00175784" w:rsidRDefault="00175784" w:rsidP="004A1AD6"/>
        </w:tc>
        <w:tc>
          <w:tcPr>
            <w:tcW w:w="2267" w:type="dxa"/>
          </w:tcPr>
          <w:p w14:paraId="0ED66BC5" w14:textId="77777777" w:rsidR="00175784" w:rsidRDefault="00175784" w:rsidP="004A1AD6"/>
        </w:tc>
      </w:tr>
      <w:tr w:rsidR="00175784" w14:paraId="64348D49" w14:textId="77777777" w:rsidTr="0028121D">
        <w:trPr>
          <w:trHeight w:val="113"/>
        </w:trPr>
        <w:tc>
          <w:tcPr>
            <w:tcW w:w="993" w:type="dxa"/>
            <w:vAlign w:val="center"/>
          </w:tcPr>
          <w:p w14:paraId="05C414B7" w14:textId="77777777" w:rsidR="00175784" w:rsidRDefault="00175784" w:rsidP="004A1AD6">
            <w:pPr>
              <w:spacing w:before="100" w:after="100"/>
              <w:jc w:val="center"/>
            </w:pPr>
            <w:r>
              <w:t>5</w:t>
            </w:r>
          </w:p>
        </w:tc>
        <w:tc>
          <w:tcPr>
            <w:tcW w:w="5982" w:type="dxa"/>
            <w:vAlign w:val="center"/>
          </w:tcPr>
          <w:p w14:paraId="4E5B6AC6" w14:textId="77777777" w:rsidR="00175784" w:rsidRDefault="00175784" w:rsidP="004A1AD6"/>
        </w:tc>
        <w:tc>
          <w:tcPr>
            <w:tcW w:w="2267" w:type="dxa"/>
          </w:tcPr>
          <w:p w14:paraId="241C13E9" w14:textId="77777777" w:rsidR="00175784" w:rsidRDefault="00175784" w:rsidP="004A1AD6"/>
        </w:tc>
      </w:tr>
      <w:tr w:rsidR="00175784" w14:paraId="7EA02939" w14:textId="77777777" w:rsidTr="0028121D">
        <w:trPr>
          <w:trHeight w:val="113"/>
        </w:trPr>
        <w:tc>
          <w:tcPr>
            <w:tcW w:w="993" w:type="dxa"/>
            <w:vAlign w:val="center"/>
          </w:tcPr>
          <w:p w14:paraId="4F1D19D6" w14:textId="77777777" w:rsidR="00175784" w:rsidRDefault="00175784" w:rsidP="004A1AD6">
            <w:pPr>
              <w:spacing w:before="100" w:after="100"/>
              <w:jc w:val="center"/>
            </w:pPr>
            <w:r>
              <w:t>6</w:t>
            </w:r>
          </w:p>
        </w:tc>
        <w:tc>
          <w:tcPr>
            <w:tcW w:w="5982" w:type="dxa"/>
            <w:vAlign w:val="center"/>
          </w:tcPr>
          <w:p w14:paraId="2A750B4C" w14:textId="77777777" w:rsidR="00175784" w:rsidRDefault="00175784" w:rsidP="004A1AD6"/>
        </w:tc>
        <w:tc>
          <w:tcPr>
            <w:tcW w:w="2267" w:type="dxa"/>
          </w:tcPr>
          <w:p w14:paraId="673F334E" w14:textId="77777777" w:rsidR="00175784" w:rsidRDefault="00175784" w:rsidP="004A1AD6"/>
        </w:tc>
      </w:tr>
      <w:tr w:rsidR="00175784" w14:paraId="19FFE6C7" w14:textId="77777777" w:rsidTr="0028121D">
        <w:trPr>
          <w:trHeight w:val="113"/>
        </w:trPr>
        <w:tc>
          <w:tcPr>
            <w:tcW w:w="993" w:type="dxa"/>
            <w:vAlign w:val="center"/>
          </w:tcPr>
          <w:p w14:paraId="615A7381" w14:textId="77777777" w:rsidR="00175784" w:rsidRDefault="00175784" w:rsidP="004A1AD6">
            <w:pPr>
              <w:spacing w:before="100" w:after="100"/>
              <w:jc w:val="center"/>
            </w:pPr>
            <w:r>
              <w:t>7</w:t>
            </w:r>
          </w:p>
        </w:tc>
        <w:tc>
          <w:tcPr>
            <w:tcW w:w="5982" w:type="dxa"/>
            <w:vAlign w:val="center"/>
          </w:tcPr>
          <w:p w14:paraId="660E092F" w14:textId="77777777" w:rsidR="00175784" w:rsidRDefault="00175784" w:rsidP="004A1AD6"/>
        </w:tc>
        <w:tc>
          <w:tcPr>
            <w:tcW w:w="2267" w:type="dxa"/>
          </w:tcPr>
          <w:p w14:paraId="43832A70" w14:textId="77777777" w:rsidR="00175784" w:rsidRDefault="00175784" w:rsidP="004A1AD6"/>
        </w:tc>
      </w:tr>
      <w:tr w:rsidR="00175784" w14:paraId="12696EFC" w14:textId="77777777" w:rsidTr="0028121D">
        <w:trPr>
          <w:trHeight w:val="113"/>
        </w:trPr>
        <w:tc>
          <w:tcPr>
            <w:tcW w:w="993" w:type="dxa"/>
            <w:vAlign w:val="center"/>
          </w:tcPr>
          <w:p w14:paraId="09451CD7" w14:textId="77777777" w:rsidR="00175784" w:rsidRDefault="00175784" w:rsidP="004A1AD6">
            <w:pPr>
              <w:spacing w:before="100" w:after="100"/>
              <w:jc w:val="center"/>
            </w:pPr>
            <w:r>
              <w:t>8</w:t>
            </w:r>
          </w:p>
        </w:tc>
        <w:tc>
          <w:tcPr>
            <w:tcW w:w="5982" w:type="dxa"/>
            <w:vAlign w:val="center"/>
          </w:tcPr>
          <w:p w14:paraId="3B700E97" w14:textId="77777777" w:rsidR="00175784" w:rsidRPr="00CB75D2" w:rsidRDefault="00175784" w:rsidP="004A1AD6">
            <w:pPr>
              <w:rPr>
                <w:color w:val="5B9BD5" w:themeColor="accent5"/>
              </w:rPr>
            </w:pPr>
          </w:p>
        </w:tc>
        <w:tc>
          <w:tcPr>
            <w:tcW w:w="2267" w:type="dxa"/>
          </w:tcPr>
          <w:p w14:paraId="54EC9052" w14:textId="77777777" w:rsidR="00175784" w:rsidRPr="00CB75D2" w:rsidRDefault="00175784" w:rsidP="004A1AD6">
            <w:pPr>
              <w:rPr>
                <w:color w:val="5B9BD5" w:themeColor="accent5"/>
              </w:rPr>
            </w:pPr>
          </w:p>
        </w:tc>
      </w:tr>
    </w:tbl>
    <w:p w14:paraId="71D3812D" w14:textId="77777777" w:rsidR="00175784" w:rsidRDefault="00175784" w:rsidP="00FF7561">
      <w:pPr>
        <w:spacing w:after="0"/>
      </w:pPr>
    </w:p>
    <w:p w14:paraId="5A0F8E10" w14:textId="64FA990F" w:rsidR="00175784" w:rsidRPr="00DA5733" w:rsidRDefault="00175784" w:rsidP="00175784">
      <w:pPr>
        <w:pStyle w:val="Heading3"/>
        <w:rPr>
          <w:rFonts w:asciiTheme="minorHAnsi" w:hAnsiTheme="minorHAnsi" w:cstheme="minorHAnsi"/>
        </w:rPr>
      </w:pPr>
      <w:r w:rsidRPr="00DA5733">
        <w:rPr>
          <w:rFonts w:asciiTheme="minorHAnsi" w:hAnsiTheme="minorHAnsi" w:cstheme="minorHAnsi"/>
        </w:rPr>
        <w:t>Course Schedule</w:t>
      </w:r>
      <w:r w:rsidR="0028121D" w:rsidRPr="00DA5733">
        <w:rPr>
          <w:rFonts w:asciiTheme="minorHAnsi" w:hAnsiTheme="minorHAnsi" w:cstheme="minorHAnsi"/>
        </w:rPr>
        <w:t xml:space="preserve"> and Topics</w:t>
      </w:r>
      <w:r w:rsidRPr="00DA5733">
        <w:rPr>
          <w:rFonts w:asciiTheme="minorHAnsi" w:hAnsiTheme="minorHAnsi" w:cstheme="minorHAnsi"/>
        </w:rPr>
        <w:t xml:space="preserve"> </w:t>
      </w:r>
    </w:p>
    <w:p w14:paraId="21C9D940" w14:textId="6D7FECB4" w:rsidR="00175784" w:rsidRDefault="006838BE" w:rsidP="00175784">
      <w:r>
        <w:t>A detailed schedule of topics, dates and readings should be provided in all course outlines. This helps to describe to anyone else (e.g., people determining the equivalency of your course for a tran</w:t>
      </w:r>
      <w:r w:rsidR="00516FD8">
        <w:t>sfer student) what content is</w:t>
      </w:r>
      <w:r>
        <w:t xml:space="preserve"> covered in your course. </w:t>
      </w:r>
      <w:r w:rsidR="00175784">
        <w:t>Th</w:t>
      </w:r>
      <w:r>
        <w:t>e</w:t>
      </w:r>
      <w:r w:rsidR="00175784">
        <w:t xml:space="preserve"> schedule</w:t>
      </w:r>
      <w:r w:rsidR="0028121D">
        <w:t xml:space="preserve"> and topics </w:t>
      </w:r>
      <w:r>
        <w:t>can be tentative, but changes should be communicated i</w:t>
      </w:r>
      <w:r w:rsidR="0028121D">
        <w:t>n class and through Blackboard.</w:t>
      </w:r>
      <w:r w:rsidR="00175784">
        <w:t xml:space="preserve">  </w:t>
      </w:r>
    </w:p>
    <w:tbl>
      <w:tblPr>
        <w:tblStyle w:val="TableGrid"/>
        <w:tblW w:w="9351" w:type="dxa"/>
        <w:tblLayout w:type="fixed"/>
        <w:tblLook w:val="04A0" w:firstRow="1" w:lastRow="0" w:firstColumn="1" w:lastColumn="0" w:noHBand="0" w:noVBand="1"/>
      </w:tblPr>
      <w:tblGrid>
        <w:gridCol w:w="567"/>
        <w:gridCol w:w="1418"/>
        <w:gridCol w:w="5098"/>
        <w:gridCol w:w="2268"/>
      </w:tblGrid>
      <w:tr w:rsidR="00175784" w14:paraId="0FCBF01F" w14:textId="77777777" w:rsidTr="00DA5733">
        <w:trPr>
          <w:trHeight w:val="858"/>
        </w:trPr>
        <w:tc>
          <w:tcPr>
            <w:tcW w:w="567" w:type="dxa"/>
            <w:shd w:val="clear" w:color="auto" w:fill="D0CECE" w:themeFill="background2" w:themeFillShade="E6"/>
            <w:textDirection w:val="btLr"/>
            <w:vAlign w:val="center"/>
          </w:tcPr>
          <w:p w14:paraId="57A03322" w14:textId="77777777" w:rsidR="00175784" w:rsidRPr="00A924BA" w:rsidRDefault="00175784" w:rsidP="004A1AD6">
            <w:pPr>
              <w:jc w:val="center"/>
              <w:rPr>
                <w:b/>
              </w:rPr>
            </w:pPr>
            <w:r w:rsidRPr="00A924BA">
              <w:rPr>
                <w:b/>
              </w:rPr>
              <w:t>Week</w:t>
            </w:r>
          </w:p>
        </w:tc>
        <w:tc>
          <w:tcPr>
            <w:tcW w:w="1418" w:type="dxa"/>
            <w:shd w:val="clear" w:color="auto" w:fill="D0CECE" w:themeFill="background2" w:themeFillShade="E6"/>
            <w:vAlign w:val="center"/>
          </w:tcPr>
          <w:p w14:paraId="37D672BF" w14:textId="77777777" w:rsidR="00175784" w:rsidRPr="00A924BA" w:rsidRDefault="00175784" w:rsidP="0028121D">
            <w:pPr>
              <w:spacing w:after="0" w:line="240" w:lineRule="auto"/>
              <w:jc w:val="center"/>
              <w:rPr>
                <w:b/>
              </w:rPr>
            </w:pPr>
            <w:r w:rsidRPr="00A924BA">
              <w:rPr>
                <w:b/>
              </w:rPr>
              <w:t>Date</w:t>
            </w:r>
          </w:p>
        </w:tc>
        <w:tc>
          <w:tcPr>
            <w:tcW w:w="5098" w:type="dxa"/>
            <w:shd w:val="clear" w:color="auto" w:fill="D0CECE" w:themeFill="background2" w:themeFillShade="E6"/>
            <w:vAlign w:val="center"/>
          </w:tcPr>
          <w:p w14:paraId="38FCE998" w14:textId="786199F5" w:rsidR="00175784" w:rsidRPr="00A924BA" w:rsidRDefault="0028121D" w:rsidP="0028121D">
            <w:pPr>
              <w:spacing w:after="0" w:line="240" w:lineRule="auto"/>
              <w:jc w:val="center"/>
              <w:rPr>
                <w:b/>
              </w:rPr>
            </w:pPr>
            <w:r>
              <w:rPr>
                <w:b/>
              </w:rPr>
              <w:t>Topic</w:t>
            </w:r>
            <w:r w:rsidR="00175784">
              <w:rPr>
                <w:b/>
              </w:rPr>
              <w:t>, activity, assignment, etc.</w:t>
            </w:r>
          </w:p>
        </w:tc>
        <w:tc>
          <w:tcPr>
            <w:tcW w:w="2268" w:type="dxa"/>
            <w:shd w:val="clear" w:color="auto" w:fill="D0CECE" w:themeFill="background2" w:themeFillShade="E6"/>
            <w:vAlign w:val="center"/>
          </w:tcPr>
          <w:p w14:paraId="599A4EC0" w14:textId="77777777" w:rsidR="00175784" w:rsidRPr="00A924BA" w:rsidRDefault="00175784" w:rsidP="0028121D">
            <w:pPr>
              <w:spacing w:after="0" w:line="240" w:lineRule="auto"/>
              <w:jc w:val="center"/>
              <w:rPr>
                <w:b/>
              </w:rPr>
            </w:pPr>
            <w:r w:rsidRPr="00A924BA">
              <w:rPr>
                <w:b/>
              </w:rPr>
              <w:t>Textbook Chapter or Readings</w:t>
            </w:r>
          </w:p>
        </w:tc>
      </w:tr>
      <w:tr w:rsidR="00175784" w14:paraId="640221A0" w14:textId="77777777" w:rsidTr="00DA5733">
        <w:tc>
          <w:tcPr>
            <w:tcW w:w="567" w:type="dxa"/>
          </w:tcPr>
          <w:p w14:paraId="1DC79CF8" w14:textId="77777777" w:rsidR="00175784" w:rsidRPr="001D55A0" w:rsidRDefault="00175784" w:rsidP="004A1AD6">
            <w:pPr>
              <w:jc w:val="center"/>
            </w:pPr>
            <w:r>
              <w:t>1</w:t>
            </w:r>
          </w:p>
        </w:tc>
        <w:tc>
          <w:tcPr>
            <w:tcW w:w="1418" w:type="dxa"/>
          </w:tcPr>
          <w:p w14:paraId="0DDDA96B" w14:textId="77777777" w:rsidR="00175784" w:rsidRPr="001D55A0" w:rsidRDefault="00175784" w:rsidP="004A1AD6">
            <w:pPr>
              <w:jc w:val="center"/>
            </w:pPr>
          </w:p>
        </w:tc>
        <w:tc>
          <w:tcPr>
            <w:tcW w:w="5098" w:type="dxa"/>
          </w:tcPr>
          <w:p w14:paraId="0BB920C0" w14:textId="77777777" w:rsidR="00175784" w:rsidRPr="001D55A0" w:rsidRDefault="00175784" w:rsidP="004A1AD6">
            <w:pPr>
              <w:jc w:val="center"/>
            </w:pPr>
          </w:p>
        </w:tc>
        <w:tc>
          <w:tcPr>
            <w:tcW w:w="2268" w:type="dxa"/>
          </w:tcPr>
          <w:p w14:paraId="582A260A" w14:textId="77777777" w:rsidR="00175784" w:rsidRDefault="00175784" w:rsidP="004A1AD6">
            <w:pPr>
              <w:jc w:val="center"/>
            </w:pPr>
          </w:p>
        </w:tc>
      </w:tr>
      <w:tr w:rsidR="00175784" w14:paraId="066CF953" w14:textId="77777777" w:rsidTr="00DA5733">
        <w:tc>
          <w:tcPr>
            <w:tcW w:w="567" w:type="dxa"/>
            <w:vMerge w:val="restart"/>
          </w:tcPr>
          <w:p w14:paraId="40D0E8B7" w14:textId="77777777" w:rsidR="00175784" w:rsidRPr="001D55A0" w:rsidRDefault="00175784" w:rsidP="004A1AD6">
            <w:pPr>
              <w:jc w:val="center"/>
            </w:pPr>
            <w:r>
              <w:t>2</w:t>
            </w:r>
          </w:p>
        </w:tc>
        <w:tc>
          <w:tcPr>
            <w:tcW w:w="1418" w:type="dxa"/>
          </w:tcPr>
          <w:p w14:paraId="297C9C68" w14:textId="77777777" w:rsidR="00175784" w:rsidRPr="001D55A0" w:rsidRDefault="00175784" w:rsidP="004A1AD6">
            <w:pPr>
              <w:jc w:val="center"/>
            </w:pPr>
          </w:p>
        </w:tc>
        <w:tc>
          <w:tcPr>
            <w:tcW w:w="5098" w:type="dxa"/>
          </w:tcPr>
          <w:p w14:paraId="2C891926" w14:textId="77777777" w:rsidR="00175784" w:rsidRPr="000F3EF5" w:rsidRDefault="00175784" w:rsidP="004A1AD6">
            <w:pPr>
              <w:jc w:val="center"/>
            </w:pPr>
          </w:p>
        </w:tc>
        <w:tc>
          <w:tcPr>
            <w:tcW w:w="2268" w:type="dxa"/>
          </w:tcPr>
          <w:p w14:paraId="229698B4" w14:textId="77777777" w:rsidR="00175784" w:rsidRDefault="00175784" w:rsidP="004A1AD6">
            <w:pPr>
              <w:jc w:val="center"/>
            </w:pPr>
          </w:p>
        </w:tc>
      </w:tr>
      <w:tr w:rsidR="00175784" w14:paraId="6A3317DB" w14:textId="77777777" w:rsidTr="00DA5733">
        <w:tc>
          <w:tcPr>
            <w:tcW w:w="567" w:type="dxa"/>
            <w:vMerge/>
          </w:tcPr>
          <w:p w14:paraId="1DA5A704" w14:textId="77777777" w:rsidR="00175784" w:rsidRDefault="00175784" w:rsidP="004A1AD6">
            <w:pPr>
              <w:jc w:val="center"/>
            </w:pPr>
          </w:p>
        </w:tc>
        <w:tc>
          <w:tcPr>
            <w:tcW w:w="1418" w:type="dxa"/>
          </w:tcPr>
          <w:p w14:paraId="77051154" w14:textId="77777777" w:rsidR="00175784" w:rsidRPr="001D55A0" w:rsidRDefault="00175784" w:rsidP="004A1AD6">
            <w:pPr>
              <w:jc w:val="center"/>
            </w:pPr>
          </w:p>
        </w:tc>
        <w:tc>
          <w:tcPr>
            <w:tcW w:w="5098" w:type="dxa"/>
          </w:tcPr>
          <w:p w14:paraId="1876AB4B" w14:textId="77777777" w:rsidR="00175784" w:rsidRPr="001B7D8D" w:rsidRDefault="00175784" w:rsidP="004A1AD6">
            <w:pPr>
              <w:jc w:val="center"/>
              <w:rPr>
                <w:i/>
              </w:rPr>
            </w:pPr>
          </w:p>
        </w:tc>
        <w:tc>
          <w:tcPr>
            <w:tcW w:w="2268" w:type="dxa"/>
          </w:tcPr>
          <w:p w14:paraId="1B9625C1" w14:textId="77777777" w:rsidR="00175784" w:rsidRDefault="00175784" w:rsidP="004A1AD6">
            <w:pPr>
              <w:jc w:val="center"/>
            </w:pPr>
          </w:p>
        </w:tc>
      </w:tr>
      <w:tr w:rsidR="00CC3A7E" w14:paraId="0971275F" w14:textId="77777777" w:rsidTr="00DA5733">
        <w:tc>
          <w:tcPr>
            <w:tcW w:w="567" w:type="dxa"/>
            <w:vMerge w:val="restart"/>
          </w:tcPr>
          <w:p w14:paraId="1D9A25FA" w14:textId="77777777" w:rsidR="00CC3A7E" w:rsidRPr="007825C7" w:rsidRDefault="00CC3A7E" w:rsidP="004A1AD6">
            <w:pPr>
              <w:jc w:val="center"/>
            </w:pPr>
            <w:r w:rsidRPr="007825C7">
              <w:t>3</w:t>
            </w:r>
          </w:p>
        </w:tc>
        <w:tc>
          <w:tcPr>
            <w:tcW w:w="1418" w:type="dxa"/>
          </w:tcPr>
          <w:p w14:paraId="3DAFA856" w14:textId="77777777" w:rsidR="00CC3A7E" w:rsidRPr="007825C7" w:rsidRDefault="00CC3A7E" w:rsidP="004A1AD6">
            <w:pPr>
              <w:jc w:val="center"/>
            </w:pPr>
          </w:p>
        </w:tc>
        <w:tc>
          <w:tcPr>
            <w:tcW w:w="5098" w:type="dxa"/>
          </w:tcPr>
          <w:p w14:paraId="16D9ADC8" w14:textId="77777777" w:rsidR="00CC3A7E" w:rsidRPr="007825C7" w:rsidRDefault="00CC3A7E" w:rsidP="004A1AD6">
            <w:pPr>
              <w:jc w:val="center"/>
            </w:pPr>
          </w:p>
        </w:tc>
        <w:tc>
          <w:tcPr>
            <w:tcW w:w="2268" w:type="dxa"/>
          </w:tcPr>
          <w:p w14:paraId="37EC9086" w14:textId="77777777" w:rsidR="00CC3A7E" w:rsidRDefault="00CC3A7E" w:rsidP="004A1AD6">
            <w:pPr>
              <w:jc w:val="center"/>
            </w:pPr>
          </w:p>
        </w:tc>
      </w:tr>
      <w:tr w:rsidR="00CC3A7E" w14:paraId="25169FEA" w14:textId="77777777" w:rsidTr="00DA5733">
        <w:tc>
          <w:tcPr>
            <w:tcW w:w="567" w:type="dxa"/>
            <w:vMerge/>
          </w:tcPr>
          <w:p w14:paraId="55000DF3" w14:textId="77777777" w:rsidR="00CC3A7E" w:rsidRPr="007825C7" w:rsidRDefault="00CC3A7E" w:rsidP="004A1AD6">
            <w:pPr>
              <w:jc w:val="center"/>
            </w:pPr>
          </w:p>
        </w:tc>
        <w:tc>
          <w:tcPr>
            <w:tcW w:w="1418" w:type="dxa"/>
          </w:tcPr>
          <w:p w14:paraId="7E240415" w14:textId="77777777" w:rsidR="00CC3A7E" w:rsidRPr="007825C7" w:rsidRDefault="00CC3A7E" w:rsidP="004A1AD6">
            <w:pPr>
              <w:jc w:val="center"/>
            </w:pPr>
          </w:p>
        </w:tc>
        <w:tc>
          <w:tcPr>
            <w:tcW w:w="5098" w:type="dxa"/>
          </w:tcPr>
          <w:p w14:paraId="46BD8D8B" w14:textId="77777777" w:rsidR="00CC3A7E" w:rsidRPr="001B7D8D" w:rsidRDefault="00CC3A7E" w:rsidP="004A1AD6">
            <w:pPr>
              <w:jc w:val="center"/>
              <w:rPr>
                <w:i/>
              </w:rPr>
            </w:pPr>
          </w:p>
        </w:tc>
        <w:tc>
          <w:tcPr>
            <w:tcW w:w="2268" w:type="dxa"/>
          </w:tcPr>
          <w:p w14:paraId="70EBE755" w14:textId="77777777" w:rsidR="00CC3A7E" w:rsidRDefault="00CC3A7E" w:rsidP="004A1AD6">
            <w:pPr>
              <w:jc w:val="center"/>
            </w:pPr>
          </w:p>
        </w:tc>
      </w:tr>
      <w:tr w:rsidR="00CC3A7E" w14:paraId="34020C7A" w14:textId="77777777" w:rsidTr="00DA5733">
        <w:tc>
          <w:tcPr>
            <w:tcW w:w="567" w:type="dxa"/>
            <w:vMerge w:val="restart"/>
          </w:tcPr>
          <w:p w14:paraId="7212D7AD" w14:textId="77777777" w:rsidR="00CC3A7E" w:rsidRPr="00050C42" w:rsidRDefault="00CC3A7E" w:rsidP="004A1AD6">
            <w:pPr>
              <w:jc w:val="center"/>
            </w:pPr>
            <w:r w:rsidRPr="00050C42">
              <w:lastRenderedPageBreak/>
              <w:t>4</w:t>
            </w:r>
          </w:p>
        </w:tc>
        <w:tc>
          <w:tcPr>
            <w:tcW w:w="1418" w:type="dxa"/>
          </w:tcPr>
          <w:p w14:paraId="57E9008F" w14:textId="77777777" w:rsidR="00CC3A7E" w:rsidRPr="001B7D8D" w:rsidRDefault="00CC3A7E" w:rsidP="004A1AD6">
            <w:pPr>
              <w:jc w:val="center"/>
            </w:pPr>
          </w:p>
        </w:tc>
        <w:tc>
          <w:tcPr>
            <w:tcW w:w="5098" w:type="dxa"/>
          </w:tcPr>
          <w:p w14:paraId="20C747CA" w14:textId="77777777" w:rsidR="00CC3A7E" w:rsidRPr="001B7D8D" w:rsidRDefault="00CC3A7E" w:rsidP="004A1AD6">
            <w:pPr>
              <w:jc w:val="center"/>
            </w:pPr>
          </w:p>
        </w:tc>
        <w:tc>
          <w:tcPr>
            <w:tcW w:w="2268" w:type="dxa"/>
          </w:tcPr>
          <w:p w14:paraId="1819E20F" w14:textId="77777777" w:rsidR="00CC3A7E" w:rsidRDefault="00CC3A7E" w:rsidP="004A1AD6">
            <w:pPr>
              <w:jc w:val="center"/>
            </w:pPr>
          </w:p>
        </w:tc>
      </w:tr>
      <w:tr w:rsidR="00CC3A7E" w14:paraId="487066FA" w14:textId="77777777" w:rsidTr="00DA5733">
        <w:tc>
          <w:tcPr>
            <w:tcW w:w="567" w:type="dxa"/>
            <w:vMerge/>
          </w:tcPr>
          <w:p w14:paraId="4DA5728C" w14:textId="77777777" w:rsidR="00CC3A7E" w:rsidRPr="00050C42" w:rsidRDefault="00CC3A7E" w:rsidP="004A1AD6">
            <w:pPr>
              <w:jc w:val="center"/>
            </w:pPr>
          </w:p>
        </w:tc>
        <w:tc>
          <w:tcPr>
            <w:tcW w:w="1418" w:type="dxa"/>
          </w:tcPr>
          <w:p w14:paraId="5F28309C" w14:textId="77777777" w:rsidR="00CC3A7E" w:rsidRPr="001B7D8D" w:rsidRDefault="00CC3A7E" w:rsidP="004A1AD6">
            <w:pPr>
              <w:jc w:val="center"/>
            </w:pPr>
          </w:p>
        </w:tc>
        <w:tc>
          <w:tcPr>
            <w:tcW w:w="5098" w:type="dxa"/>
          </w:tcPr>
          <w:p w14:paraId="23DDC304" w14:textId="77777777" w:rsidR="00CC3A7E" w:rsidRPr="001B7D8D" w:rsidRDefault="00CC3A7E" w:rsidP="004A1AD6">
            <w:pPr>
              <w:jc w:val="center"/>
              <w:rPr>
                <w:i/>
              </w:rPr>
            </w:pPr>
          </w:p>
        </w:tc>
        <w:tc>
          <w:tcPr>
            <w:tcW w:w="2268" w:type="dxa"/>
          </w:tcPr>
          <w:p w14:paraId="0D8F2AFA" w14:textId="77777777" w:rsidR="00CC3A7E" w:rsidRDefault="00CC3A7E" w:rsidP="004A1AD6">
            <w:pPr>
              <w:jc w:val="center"/>
            </w:pPr>
          </w:p>
        </w:tc>
      </w:tr>
      <w:tr w:rsidR="00CC3A7E" w14:paraId="1211E1D1" w14:textId="77777777" w:rsidTr="00DA5733">
        <w:tc>
          <w:tcPr>
            <w:tcW w:w="567" w:type="dxa"/>
            <w:vMerge w:val="restart"/>
          </w:tcPr>
          <w:p w14:paraId="478610C7" w14:textId="77777777" w:rsidR="00CC3A7E" w:rsidRPr="00050C42" w:rsidRDefault="00CC3A7E" w:rsidP="004A1AD6">
            <w:pPr>
              <w:jc w:val="center"/>
            </w:pPr>
            <w:r w:rsidRPr="00050C42">
              <w:t>5</w:t>
            </w:r>
          </w:p>
        </w:tc>
        <w:tc>
          <w:tcPr>
            <w:tcW w:w="1418" w:type="dxa"/>
          </w:tcPr>
          <w:p w14:paraId="7D3E6DF8" w14:textId="77777777" w:rsidR="00CC3A7E" w:rsidRPr="001B7D8D" w:rsidRDefault="00CC3A7E" w:rsidP="004A1AD6">
            <w:pPr>
              <w:jc w:val="center"/>
            </w:pPr>
          </w:p>
        </w:tc>
        <w:tc>
          <w:tcPr>
            <w:tcW w:w="5098" w:type="dxa"/>
          </w:tcPr>
          <w:p w14:paraId="5F0DAE77" w14:textId="77777777" w:rsidR="00CC3A7E" w:rsidRPr="006F4A6C" w:rsidRDefault="00CC3A7E" w:rsidP="004A1AD6">
            <w:pPr>
              <w:jc w:val="center"/>
            </w:pPr>
          </w:p>
        </w:tc>
        <w:tc>
          <w:tcPr>
            <w:tcW w:w="2268" w:type="dxa"/>
          </w:tcPr>
          <w:p w14:paraId="2AEAF04F" w14:textId="77777777" w:rsidR="00CC3A7E" w:rsidRDefault="00CC3A7E" w:rsidP="004A1AD6">
            <w:pPr>
              <w:jc w:val="center"/>
            </w:pPr>
          </w:p>
        </w:tc>
      </w:tr>
      <w:tr w:rsidR="00CC3A7E" w14:paraId="2F649E2C" w14:textId="77777777" w:rsidTr="00DA5733">
        <w:tc>
          <w:tcPr>
            <w:tcW w:w="567" w:type="dxa"/>
            <w:vMerge/>
          </w:tcPr>
          <w:p w14:paraId="5310BD9B" w14:textId="77777777" w:rsidR="00CC3A7E" w:rsidRDefault="00CC3A7E" w:rsidP="004A1AD6">
            <w:pPr>
              <w:jc w:val="center"/>
            </w:pPr>
          </w:p>
        </w:tc>
        <w:tc>
          <w:tcPr>
            <w:tcW w:w="1418" w:type="dxa"/>
          </w:tcPr>
          <w:p w14:paraId="4446C35E" w14:textId="77777777" w:rsidR="00CC3A7E" w:rsidRPr="001B7D8D" w:rsidRDefault="00CC3A7E" w:rsidP="004A1AD6">
            <w:pPr>
              <w:jc w:val="center"/>
            </w:pPr>
          </w:p>
        </w:tc>
        <w:tc>
          <w:tcPr>
            <w:tcW w:w="5098" w:type="dxa"/>
          </w:tcPr>
          <w:p w14:paraId="69C1C1BE" w14:textId="77777777" w:rsidR="00CC3A7E" w:rsidRPr="006F4A6C" w:rsidRDefault="00CC3A7E" w:rsidP="004A1AD6">
            <w:pPr>
              <w:jc w:val="center"/>
              <w:rPr>
                <w:i/>
              </w:rPr>
            </w:pPr>
          </w:p>
        </w:tc>
        <w:tc>
          <w:tcPr>
            <w:tcW w:w="2268" w:type="dxa"/>
          </w:tcPr>
          <w:p w14:paraId="493272A2" w14:textId="77777777" w:rsidR="00CC3A7E" w:rsidRDefault="00CC3A7E" w:rsidP="004A1AD6">
            <w:pPr>
              <w:jc w:val="center"/>
            </w:pPr>
          </w:p>
        </w:tc>
      </w:tr>
      <w:tr w:rsidR="00CC3A7E" w14:paraId="6CC4962E" w14:textId="77777777" w:rsidTr="00DA5733">
        <w:tc>
          <w:tcPr>
            <w:tcW w:w="567" w:type="dxa"/>
            <w:vMerge w:val="restart"/>
          </w:tcPr>
          <w:p w14:paraId="185C8BB1" w14:textId="77777777" w:rsidR="00CC3A7E" w:rsidRPr="00673D53" w:rsidRDefault="00CC3A7E" w:rsidP="004A1AD6">
            <w:pPr>
              <w:jc w:val="center"/>
            </w:pPr>
            <w:r w:rsidRPr="00673D53">
              <w:t>6</w:t>
            </w:r>
          </w:p>
        </w:tc>
        <w:tc>
          <w:tcPr>
            <w:tcW w:w="1418" w:type="dxa"/>
          </w:tcPr>
          <w:p w14:paraId="3167CCEF" w14:textId="77777777" w:rsidR="00CC3A7E" w:rsidRPr="00673D53" w:rsidRDefault="00CC3A7E" w:rsidP="004A1AD6">
            <w:pPr>
              <w:jc w:val="center"/>
            </w:pPr>
          </w:p>
        </w:tc>
        <w:tc>
          <w:tcPr>
            <w:tcW w:w="5098" w:type="dxa"/>
          </w:tcPr>
          <w:p w14:paraId="762DB92C" w14:textId="77777777" w:rsidR="00CC3A7E" w:rsidRPr="00050C42" w:rsidRDefault="00CC3A7E" w:rsidP="004A1AD6">
            <w:pPr>
              <w:jc w:val="center"/>
            </w:pPr>
          </w:p>
        </w:tc>
        <w:tc>
          <w:tcPr>
            <w:tcW w:w="2268" w:type="dxa"/>
          </w:tcPr>
          <w:p w14:paraId="5325D0B5" w14:textId="77777777" w:rsidR="00CC3A7E" w:rsidRPr="00D37C43" w:rsidRDefault="00CC3A7E" w:rsidP="004A1AD6">
            <w:pPr>
              <w:jc w:val="center"/>
            </w:pPr>
          </w:p>
        </w:tc>
      </w:tr>
      <w:tr w:rsidR="00CC3A7E" w14:paraId="0B5F7F6A" w14:textId="77777777" w:rsidTr="00DA5733">
        <w:tc>
          <w:tcPr>
            <w:tcW w:w="567" w:type="dxa"/>
            <w:vMerge/>
          </w:tcPr>
          <w:p w14:paraId="4CC2482A" w14:textId="77777777" w:rsidR="00CC3A7E" w:rsidRPr="00673D53" w:rsidRDefault="00CC3A7E" w:rsidP="004A1AD6">
            <w:pPr>
              <w:jc w:val="center"/>
            </w:pPr>
          </w:p>
        </w:tc>
        <w:tc>
          <w:tcPr>
            <w:tcW w:w="1418" w:type="dxa"/>
          </w:tcPr>
          <w:p w14:paraId="54574AFF" w14:textId="77777777" w:rsidR="00CC3A7E" w:rsidRPr="00673D53" w:rsidRDefault="00CC3A7E" w:rsidP="004A1AD6">
            <w:pPr>
              <w:jc w:val="center"/>
            </w:pPr>
          </w:p>
        </w:tc>
        <w:tc>
          <w:tcPr>
            <w:tcW w:w="5098" w:type="dxa"/>
          </w:tcPr>
          <w:p w14:paraId="33E50D60" w14:textId="77777777" w:rsidR="00CC3A7E" w:rsidRPr="006F4A6C" w:rsidRDefault="00CC3A7E" w:rsidP="004A1AD6">
            <w:pPr>
              <w:jc w:val="center"/>
              <w:rPr>
                <w:i/>
              </w:rPr>
            </w:pPr>
          </w:p>
        </w:tc>
        <w:tc>
          <w:tcPr>
            <w:tcW w:w="2268" w:type="dxa"/>
          </w:tcPr>
          <w:p w14:paraId="753EF590" w14:textId="77777777" w:rsidR="00CC3A7E" w:rsidRPr="00D37C43" w:rsidRDefault="00CC3A7E" w:rsidP="004A1AD6">
            <w:pPr>
              <w:jc w:val="center"/>
            </w:pPr>
          </w:p>
        </w:tc>
      </w:tr>
      <w:tr w:rsidR="00CC3A7E" w14:paraId="263EC30F" w14:textId="77777777" w:rsidTr="00DA5733">
        <w:tc>
          <w:tcPr>
            <w:tcW w:w="567" w:type="dxa"/>
            <w:vMerge w:val="restart"/>
          </w:tcPr>
          <w:p w14:paraId="7A4E7491" w14:textId="77777777" w:rsidR="00CC3A7E" w:rsidRPr="00673D53" w:rsidRDefault="00CC3A7E" w:rsidP="004A1AD6">
            <w:pPr>
              <w:jc w:val="center"/>
            </w:pPr>
            <w:r>
              <w:br w:type="page"/>
            </w:r>
            <w:r w:rsidRPr="00673D53">
              <w:t>7</w:t>
            </w:r>
          </w:p>
        </w:tc>
        <w:tc>
          <w:tcPr>
            <w:tcW w:w="1418" w:type="dxa"/>
          </w:tcPr>
          <w:p w14:paraId="2EDAE8EB" w14:textId="77777777" w:rsidR="00CC3A7E" w:rsidRPr="00673D53" w:rsidRDefault="00CC3A7E" w:rsidP="004A1AD6">
            <w:pPr>
              <w:jc w:val="center"/>
            </w:pPr>
          </w:p>
        </w:tc>
        <w:tc>
          <w:tcPr>
            <w:tcW w:w="5098" w:type="dxa"/>
          </w:tcPr>
          <w:p w14:paraId="1F265E28" w14:textId="77777777" w:rsidR="00CC3A7E" w:rsidRPr="00673D53" w:rsidRDefault="00CC3A7E" w:rsidP="004A1AD6">
            <w:pPr>
              <w:jc w:val="center"/>
            </w:pPr>
          </w:p>
        </w:tc>
        <w:tc>
          <w:tcPr>
            <w:tcW w:w="2268" w:type="dxa"/>
          </w:tcPr>
          <w:p w14:paraId="1DF6F5C2" w14:textId="77777777" w:rsidR="00CC3A7E" w:rsidRPr="00D37C43" w:rsidRDefault="00CC3A7E" w:rsidP="004A1AD6">
            <w:pPr>
              <w:jc w:val="center"/>
            </w:pPr>
          </w:p>
        </w:tc>
      </w:tr>
      <w:tr w:rsidR="00CC3A7E" w14:paraId="58A7BDC2" w14:textId="77777777" w:rsidTr="00DA5733">
        <w:tc>
          <w:tcPr>
            <w:tcW w:w="567" w:type="dxa"/>
            <w:vMerge/>
          </w:tcPr>
          <w:p w14:paraId="50CDD709" w14:textId="77777777" w:rsidR="00CC3A7E" w:rsidRPr="00673D53" w:rsidRDefault="00CC3A7E" w:rsidP="004A1AD6">
            <w:pPr>
              <w:jc w:val="center"/>
            </w:pPr>
          </w:p>
        </w:tc>
        <w:tc>
          <w:tcPr>
            <w:tcW w:w="1418" w:type="dxa"/>
          </w:tcPr>
          <w:p w14:paraId="03BF6424" w14:textId="77777777" w:rsidR="00CC3A7E" w:rsidRPr="00673D53" w:rsidRDefault="00CC3A7E" w:rsidP="004A1AD6">
            <w:pPr>
              <w:jc w:val="center"/>
            </w:pPr>
          </w:p>
        </w:tc>
        <w:tc>
          <w:tcPr>
            <w:tcW w:w="5098" w:type="dxa"/>
          </w:tcPr>
          <w:p w14:paraId="607173D2" w14:textId="77777777" w:rsidR="00CC3A7E" w:rsidRPr="00D37C43" w:rsidRDefault="00CC3A7E" w:rsidP="004A1AD6">
            <w:pPr>
              <w:jc w:val="center"/>
              <w:rPr>
                <w:i/>
              </w:rPr>
            </w:pPr>
          </w:p>
        </w:tc>
        <w:tc>
          <w:tcPr>
            <w:tcW w:w="2268" w:type="dxa"/>
          </w:tcPr>
          <w:p w14:paraId="7B7528B6" w14:textId="77777777" w:rsidR="00CC3A7E" w:rsidRPr="00D37C43" w:rsidRDefault="00CC3A7E" w:rsidP="004A1AD6">
            <w:pPr>
              <w:jc w:val="center"/>
            </w:pPr>
          </w:p>
        </w:tc>
      </w:tr>
      <w:tr w:rsidR="00CC3A7E" w14:paraId="18035A6F" w14:textId="77777777" w:rsidTr="00DA5733">
        <w:tc>
          <w:tcPr>
            <w:tcW w:w="567" w:type="dxa"/>
            <w:vMerge w:val="restart"/>
          </w:tcPr>
          <w:p w14:paraId="04557203" w14:textId="77777777" w:rsidR="00CC3A7E" w:rsidRPr="00673D53" w:rsidRDefault="00CC3A7E" w:rsidP="004A1AD6">
            <w:pPr>
              <w:jc w:val="center"/>
            </w:pPr>
            <w:r>
              <w:t>8</w:t>
            </w:r>
          </w:p>
        </w:tc>
        <w:tc>
          <w:tcPr>
            <w:tcW w:w="1418" w:type="dxa"/>
          </w:tcPr>
          <w:p w14:paraId="5D03804E" w14:textId="77777777" w:rsidR="00CC3A7E" w:rsidRPr="00673D53" w:rsidRDefault="00CC3A7E" w:rsidP="004A1AD6">
            <w:pPr>
              <w:jc w:val="center"/>
            </w:pPr>
          </w:p>
        </w:tc>
        <w:tc>
          <w:tcPr>
            <w:tcW w:w="5098" w:type="dxa"/>
          </w:tcPr>
          <w:p w14:paraId="6A5E1869" w14:textId="77777777" w:rsidR="00CC3A7E" w:rsidRPr="00673D53" w:rsidRDefault="00CC3A7E" w:rsidP="004A1AD6">
            <w:pPr>
              <w:jc w:val="center"/>
            </w:pPr>
          </w:p>
        </w:tc>
        <w:tc>
          <w:tcPr>
            <w:tcW w:w="2268" w:type="dxa"/>
          </w:tcPr>
          <w:p w14:paraId="36DB5973" w14:textId="77777777" w:rsidR="00CC3A7E" w:rsidRPr="00D37C43" w:rsidRDefault="00CC3A7E" w:rsidP="004A1AD6">
            <w:pPr>
              <w:jc w:val="center"/>
            </w:pPr>
          </w:p>
        </w:tc>
      </w:tr>
      <w:tr w:rsidR="00CC3A7E" w14:paraId="19ED3D91" w14:textId="77777777" w:rsidTr="00DA5733">
        <w:tc>
          <w:tcPr>
            <w:tcW w:w="567" w:type="dxa"/>
            <w:vMerge/>
          </w:tcPr>
          <w:p w14:paraId="53B11D01" w14:textId="77777777" w:rsidR="00CC3A7E" w:rsidRDefault="00CC3A7E" w:rsidP="004A1AD6">
            <w:pPr>
              <w:jc w:val="center"/>
            </w:pPr>
          </w:p>
        </w:tc>
        <w:tc>
          <w:tcPr>
            <w:tcW w:w="1418" w:type="dxa"/>
          </w:tcPr>
          <w:p w14:paraId="4CB2908B" w14:textId="77777777" w:rsidR="00CC3A7E" w:rsidRDefault="00CC3A7E" w:rsidP="004A1AD6">
            <w:pPr>
              <w:jc w:val="center"/>
            </w:pPr>
          </w:p>
        </w:tc>
        <w:tc>
          <w:tcPr>
            <w:tcW w:w="5098" w:type="dxa"/>
          </w:tcPr>
          <w:p w14:paraId="796014E3" w14:textId="77777777" w:rsidR="00CC3A7E" w:rsidRPr="00895493" w:rsidRDefault="00CC3A7E" w:rsidP="004A1AD6">
            <w:pPr>
              <w:jc w:val="center"/>
              <w:rPr>
                <w:i/>
              </w:rPr>
            </w:pPr>
          </w:p>
        </w:tc>
        <w:tc>
          <w:tcPr>
            <w:tcW w:w="2268" w:type="dxa"/>
          </w:tcPr>
          <w:p w14:paraId="760E33FC" w14:textId="77777777" w:rsidR="00CC3A7E" w:rsidRPr="00D37C43" w:rsidRDefault="00CC3A7E" w:rsidP="004A1AD6">
            <w:pPr>
              <w:jc w:val="center"/>
            </w:pPr>
          </w:p>
        </w:tc>
      </w:tr>
      <w:tr w:rsidR="00CC3A7E" w14:paraId="13C0499E" w14:textId="77777777" w:rsidTr="00DA5733">
        <w:tc>
          <w:tcPr>
            <w:tcW w:w="567" w:type="dxa"/>
            <w:vMerge w:val="restart"/>
          </w:tcPr>
          <w:p w14:paraId="009D8B2F" w14:textId="77777777" w:rsidR="00CC3A7E" w:rsidRDefault="00CC3A7E" w:rsidP="004A1AD6">
            <w:pPr>
              <w:jc w:val="center"/>
            </w:pPr>
            <w:r>
              <w:t>9</w:t>
            </w:r>
          </w:p>
        </w:tc>
        <w:tc>
          <w:tcPr>
            <w:tcW w:w="1418" w:type="dxa"/>
          </w:tcPr>
          <w:p w14:paraId="36F133F6" w14:textId="77777777" w:rsidR="00CC3A7E" w:rsidRDefault="00CC3A7E" w:rsidP="004A1AD6">
            <w:pPr>
              <w:jc w:val="center"/>
            </w:pPr>
          </w:p>
        </w:tc>
        <w:tc>
          <w:tcPr>
            <w:tcW w:w="5098" w:type="dxa"/>
          </w:tcPr>
          <w:p w14:paraId="5E632C73" w14:textId="77777777" w:rsidR="00CC3A7E" w:rsidRDefault="00CC3A7E" w:rsidP="004A1AD6">
            <w:pPr>
              <w:jc w:val="center"/>
            </w:pPr>
          </w:p>
        </w:tc>
        <w:tc>
          <w:tcPr>
            <w:tcW w:w="2268" w:type="dxa"/>
          </w:tcPr>
          <w:p w14:paraId="1DAD130B" w14:textId="77777777" w:rsidR="00CC3A7E" w:rsidRPr="00D37C43" w:rsidRDefault="00CC3A7E" w:rsidP="004A1AD6">
            <w:pPr>
              <w:jc w:val="center"/>
            </w:pPr>
          </w:p>
        </w:tc>
      </w:tr>
      <w:tr w:rsidR="00CC3A7E" w14:paraId="61AA639C" w14:textId="77777777" w:rsidTr="00DA5733">
        <w:tc>
          <w:tcPr>
            <w:tcW w:w="567" w:type="dxa"/>
            <w:vMerge/>
          </w:tcPr>
          <w:p w14:paraId="52D4E3DA" w14:textId="77777777" w:rsidR="00CC3A7E" w:rsidRDefault="00CC3A7E" w:rsidP="004A1AD6">
            <w:pPr>
              <w:jc w:val="center"/>
            </w:pPr>
          </w:p>
        </w:tc>
        <w:tc>
          <w:tcPr>
            <w:tcW w:w="1418" w:type="dxa"/>
          </w:tcPr>
          <w:p w14:paraId="4C35F78A" w14:textId="77777777" w:rsidR="00CC3A7E" w:rsidRDefault="00CC3A7E" w:rsidP="004A1AD6">
            <w:pPr>
              <w:jc w:val="center"/>
            </w:pPr>
          </w:p>
        </w:tc>
        <w:tc>
          <w:tcPr>
            <w:tcW w:w="5098" w:type="dxa"/>
          </w:tcPr>
          <w:p w14:paraId="4D663EB3" w14:textId="77777777" w:rsidR="00CC3A7E" w:rsidRPr="00895493" w:rsidRDefault="00CC3A7E" w:rsidP="004A1AD6">
            <w:pPr>
              <w:jc w:val="center"/>
              <w:rPr>
                <w:i/>
              </w:rPr>
            </w:pPr>
          </w:p>
        </w:tc>
        <w:tc>
          <w:tcPr>
            <w:tcW w:w="2268" w:type="dxa"/>
          </w:tcPr>
          <w:p w14:paraId="66804380" w14:textId="77777777" w:rsidR="00CC3A7E" w:rsidRPr="00D37C43" w:rsidRDefault="00CC3A7E" w:rsidP="004A1AD6">
            <w:pPr>
              <w:jc w:val="center"/>
            </w:pPr>
          </w:p>
        </w:tc>
      </w:tr>
      <w:tr w:rsidR="00CC3A7E" w14:paraId="2B1ACBDF" w14:textId="77777777" w:rsidTr="00DA5733">
        <w:tc>
          <w:tcPr>
            <w:tcW w:w="567" w:type="dxa"/>
            <w:vMerge w:val="restart"/>
          </w:tcPr>
          <w:p w14:paraId="66BED08B" w14:textId="77777777" w:rsidR="00CC3A7E" w:rsidRDefault="00CC3A7E" w:rsidP="004A1AD6">
            <w:pPr>
              <w:jc w:val="center"/>
            </w:pPr>
            <w:r>
              <w:t>10</w:t>
            </w:r>
          </w:p>
        </w:tc>
        <w:tc>
          <w:tcPr>
            <w:tcW w:w="1418" w:type="dxa"/>
          </w:tcPr>
          <w:p w14:paraId="41535929" w14:textId="77777777" w:rsidR="00CC3A7E" w:rsidRDefault="00CC3A7E" w:rsidP="004A1AD6">
            <w:pPr>
              <w:jc w:val="center"/>
            </w:pPr>
          </w:p>
        </w:tc>
        <w:tc>
          <w:tcPr>
            <w:tcW w:w="5098" w:type="dxa"/>
          </w:tcPr>
          <w:p w14:paraId="35904C9E" w14:textId="77777777" w:rsidR="00CC3A7E" w:rsidRDefault="00CC3A7E" w:rsidP="004A1AD6">
            <w:pPr>
              <w:jc w:val="center"/>
            </w:pPr>
          </w:p>
        </w:tc>
        <w:tc>
          <w:tcPr>
            <w:tcW w:w="2268" w:type="dxa"/>
          </w:tcPr>
          <w:p w14:paraId="7BD81140" w14:textId="77777777" w:rsidR="00CC3A7E" w:rsidRPr="006F4A6C" w:rsidRDefault="00CC3A7E" w:rsidP="004A1AD6">
            <w:pPr>
              <w:jc w:val="center"/>
              <w:rPr>
                <w:color w:val="FF0000"/>
              </w:rPr>
            </w:pPr>
          </w:p>
        </w:tc>
      </w:tr>
      <w:tr w:rsidR="00CC3A7E" w14:paraId="751172BD" w14:textId="77777777" w:rsidTr="00DA5733">
        <w:tc>
          <w:tcPr>
            <w:tcW w:w="567" w:type="dxa"/>
            <w:vMerge/>
          </w:tcPr>
          <w:p w14:paraId="3E0BFB29" w14:textId="77777777" w:rsidR="00CC3A7E" w:rsidRDefault="00CC3A7E" w:rsidP="004A1AD6">
            <w:pPr>
              <w:jc w:val="center"/>
            </w:pPr>
          </w:p>
        </w:tc>
        <w:tc>
          <w:tcPr>
            <w:tcW w:w="1418" w:type="dxa"/>
          </w:tcPr>
          <w:p w14:paraId="6CAF22DE" w14:textId="77777777" w:rsidR="00CC3A7E" w:rsidRDefault="00CC3A7E" w:rsidP="004A1AD6">
            <w:pPr>
              <w:jc w:val="center"/>
            </w:pPr>
          </w:p>
        </w:tc>
        <w:tc>
          <w:tcPr>
            <w:tcW w:w="5098" w:type="dxa"/>
          </w:tcPr>
          <w:p w14:paraId="15D989B9" w14:textId="77777777" w:rsidR="00CC3A7E" w:rsidRPr="00895493" w:rsidRDefault="00CC3A7E" w:rsidP="004A1AD6">
            <w:pPr>
              <w:jc w:val="center"/>
              <w:rPr>
                <w:i/>
              </w:rPr>
            </w:pPr>
          </w:p>
        </w:tc>
        <w:tc>
          <w:tcPr>
            <w:tcW w:w="2268" w:type="dxa"/>
          </w:tcPr>
          <w:p w14:paraId="55854769" w14:textId="77777777" w:rsidR="00CC3A7E" w:rsidRPr="006F4A6C" w:rsidRDefault="00CC3A7E" w:rsidP="004A1AD6">
            <w:pPr>
              <w:jc w:val="center"/>
              <w:rPr>
                <w:color w:val="FF0000"/>
              </w:rPr>
            </w:pPr>
          </w:p>
        </w:tc>
      </w:tr>
      <w:tr w:rsidR="00CC3A7E" w14:paraId="366FD733" w14:textId="77777777" w:rsidTr="00DA5733">
        <w:tc>
          <w:tcPr>
            <w:tcW w:w="567" w:type="dxa"/>
            <w:vMerge w:val="restart"/>
          </w:tcPr>
          <w:p w14:paraId="41A1DC1C" w14:textId="77777777" w:rsidR="00CC3A7E" w:rsidRDefault="00CC3A7E" w:rsidP="004A1AD6">
            <w:pPr>
              <w:jc w:val="center"/>
            </w:pPr>
            <w:r>
              <w:t>11</w:t>
            </w:r>
          </w:p>
        </w:tc>
        <w:tc>
          <w:tcPr>
            <w:tcW w:w="1418" w:type="dxa"/>
          </w:tcPr>
          <w:p w14:paraId="79860831" w14:textId="77777777" w:rsidR="00CC3A7E" w:rsidRDefault="00CC3A7E" w:rsidP="004A1AD6">
            <w:pPr>
              <w:jc w:val="center"/>
            </w:pPr>
          </w:p>
        </w:tc>
        <w:tc>
          <w:tcPr>
            <w:tcW w:w="5098" w:type="dxa"/>
          </w:tcPr>
          <w:p w14:paraId="25F540D4" w14:textId="77777777" w:rsidR="00CC3A7E" w:rsidRDefault="00CC3A7E" w:rsidP="004A1AD6">
            <w:pPr>
              <w:jc w:val="center"/>
            </w:pPr>
          </w:p>
        </w:tc>
        <w:tc>
          <w:tcPr>
            <w:tcW w:w="2268" w:type="dxa"/>
          </w:tcPr>
          <w:p w14:paraId="4CC4D6C3" w14:textId="77777777" w:rsidR="00CC3A7E" w:rsidRPr="00D37C43" w:rsidRDefault="00CC3A7E" w:rsidP="004A1AD6">
            <w:pPr>
              <w:jc w:val="center"/>
            </w:pPr>
          </w:p>
        </w:tc>
      </w:tr>
      <w:tr w:rsidR="00CC3A7E" w14:paraId="7F24AAF3" w14:textId="77777777" w:rsidTr="00DA5733">
        <w:tc>
          <w:tcPr>
            <w:tcW w:w="567" w:type="dxa"/>
            <w:vMerge/>
          </w:tcPr>
          <w:p w14:paraId="7B9F89A1" w14:textId="77777777" w:rsidR="00CC3A7E" w:rsidRDefault="00CC3A7E" w:rsidP="004A1AD6">
            <w:pPr>
              <w:jc w:val="center"/>
            </w:pPr>
          </w:p>
        </w:tc>
        <w:tc>
          <w:tcPr>
            <w:tcW w:w="1418" w:type="dxa"/>
          </w:tcPr>
          <w:p w14:paraId="326FD7FB" w14:textId="77777777" w:rsidR="00CC3A7E" w:rsidRDefault="00CC3A7E" w:rsidP="004A1AD6">
            <w:pPr>
              <w:jc w:val="center"/>
            </w:pPr>
          </w:p>
        </w:tc>
        <w:tc>
          <w:tcPr>
            <w:tcW w:w="5098" w:type="dxa"/>
          </w:tcPr>
          <w:p w14:paraId="07BD80A5" w14:textId="77777777" w:rsidR="00CC3A7E" w:rsidRPr="00895493" w:rsidRDefault="00CC3A7E" w:rsidP="004A1AD6">
            <w:pPr>
              <w:jc w:val="center"/>
              <w:rPr>
                <w:i/>
              </w:rPr>
            </w:pPr>
          </w:p>
        </w:tc>
        <w:tc>
          <w:tcPr>
            <w:tcW w:w="2268" w:type="dxa"/>
          </w:tcPr>
          <w:p w14:paraId="0BFCDFDC" w14:textId="77777777" w:rsidR="00CC3A7E" w:rsidRPr="00D37C43" w:rsidRDefault="00CC3A7E" w:rsidP="004A1AD6">
            <w:pPr>
              <w:jc w:val="center"/>
            </w:pPr>
          </w:p>
        </w:tc>
      </w:tr>
      <w:tr w:rsidR="00CC3A7E" w14:paraId="42DBF6AB" w14:textId="77777777" w:rsidTr="00DA5733">
        <w:tc>
          <w:tcPr>
            <w:tcW w:w="567" w:type="dxa"/>
            <w:vMerge w:val="restart"/>
          </w:tcPr>
          <w:p w14:paraId="295E691A" w14:textId="77777777" w:rsidR="00CC3A7E" w:rsidRDefault="00CC3A7E" w:rsidP="004A1AD6">
            <w:pPr>
              <w:jc w:val="center"/>
            </w:pPr>
            <w:r>
              <w:t>12</w:t>
            </w:r>
          </w:p>
        </w:tc>
        <w:tc>
          <w:tcPr>
            <w:tcW w:w="1418" w:type="dxa"/>
          </w:tcPr>
          <w:p w14:paraId="25F2E363" w14:textId="77777777" w:rsidR="00CC3A7E" w:rsidRDefault="00CC3A7E" w:rsidP="004A1AD6">
            <w:pPr>
              <w:jc w:val="center"/>
            </w:pPr>
          </w:p>
        </w:tc>
        <w:tc>
          <w:tcPr>
            <w:tcW w:w="5098" w:type="dxa"/>
          </w:tcPr>
          <w:p w14:paraId="720A17BE" w14:textId="77777777" w:rsidR="00CC3A7E" w:rsidRDefault="00CC3A7E" w:rsidP="004A1AD6">
            <w:pPr>
              <w:jc w:val="center"/>
            </w:pPr>
          </w:p>
        </w:tc>
        <w:tc>
          <w:tcPr>
            <w:tcW w:w="2268" w:type="dxa"/>
          </w:tcPr>
          <w:p w14:paraId="083DB882" w14:textId="77777777" w:rsidR="00CC3A7E" w:rsidRPr="00D37C43" w:rsidRDefault="00CC3A7E" w:rsidP="004A1AD6">
            <w:pPr>
              <w:jc w:val="center"/>
            </w:pPr>
          </w:p>
        </w:tc>
      </w:tr>
      <w:tr w:rsidR="00CC3A7E" w14:paraId="14D66BAB" w14:textId="77777777" w:rsidTr="00DA5733">
        <w:tc>
          <w:tcPr>
            <w:tcW w:w="567" w:type="dxa"/>
            <w:vMerge/>
          </w:tcPr>
          <w:p w14:paraId="0B92D4BE" w14:textId="77777777" w:rsidR="00CC3A7E" w:rsidRDefault="00CC3A7E" w:rsidP="004A1AD6">
            <w:pPr>
              <w:jc w:val="center"/>
            </w:pPr>
          </w:p>
        </w:tc>
        <w:tc>
          <w:tcPr>
            <w:tcW w:w="1418" w:type="dxa"/>
          </w:tcPr>
          <w:p w14:paraId="1AF82F9A" w14:textId="77777777" w:rsidR="00CC3A7E" w:rsidRDefault="00CC3A7E" w:rsidP="004A1AD6">
            <w:pPr>
              <w:jc w:val="center"/>
            </w:pPr>
          </w:p>
        </w:tc>
        <w:tc>
          <w:tcPr>
            <w:tcW w:w="5098" w:type="dxa"/>
          </w:tcPr>
          <w:p w14:paraId="3E46F1B9" w14:textId="77777777" w:rsidR="00CC3A7E" w:rsidRDefault="00CC3A7E" w:rsidP="004A1AD6">
            <w:pPr>
              <w:jc w:val="center"/>
            </w:pPr>
          </w:p>
        </w:tc>
        <w:tc>
          <w:tcPr>
            <w:tcW w:w="2268" w:type="dxa"/>
          </w:tcPr>
          <w:p w14:paraId="42B42AB0" w14:textId="77777777" w:rsidR="00CC3A7E" w:rsidRPr="00D37C43" w:rsidRDefault="00CC3A7E" w:rsidP="004A1AD6">
            <w:pPr>
              <w:jc w:val="center"/>
            </w:pPr>
          </w:p>
        </w:tc>
      </w:tr>
      <w:tr w:rsidR="00CC3A7E" w14:paraId="7BE32A43" w14:textId="77777777" w:rsidTr="00DA5733">
        <w:tc>
          <w:tcPr>
            <w:tcW w:w="567" w:type="dxa"/>
            <w:vMerge w:val="restart"/>
          </w:tcPr>
          <w:p w14:paraId="1C837BC1" w14:textId="77777777" w:rsidR="00CC3A7E" w:rsidRDefault="00CC3A7E" w:rsidP="004A1AD6">
            <w:pPr>
              <w:jc w:val="center"/>
            </w:pPr>
            <w:r>
              <w:t>13</w:t>
            </w:r>
          </w:p>
        </w:tc>
        <w:tc>
          <w:tcPr>
            <w:tcW w:w="1418" w:type="dxa"/>
          </w:tcPr>
          <w:p w14:paraId="7B2F6570" w14:textId="77777777" w:rsidR="00CC3A7E" w:rsidRDefault="00CC3A7E" w:rsidP="004A1AD6">
            <w:pPr>
              <w:jc w:val="center"/>
            </w:pPr>
          </w:p>
        </w:tc>
        <w:tc>
          <w:tcPr>
            <w:tcW w:w="5098" w:type="dxa"/>
          </w:tcPr>
          <w:p w14:paraId="64538115" w14:textId="77777777" w:rsidR="00CC3A7E" w:rsidRDefault="00CC3A7E" w:rsidP="004A1AD6">
            <w:pPr>
              <w:jc w:val="center"/>
            </w:pPr>
          </w:p>
        </w:tc>
        <w:tc>
          <w:tcPr>
            <w:tcW w:w="2268" w:type="dxa"/>
          </w:tcPr>
          <w:p w14:paraId="728BE528" w14:textId="77777777" w:rsidR="00CC3A7E" w:rsidRPr="00D37C43" w:rsidRDefault="00CC3A7E" w:rsidP="004A1AD6">
            <w:pPr>
              <w:jc w:val="center"/>
            </w:pPr>
          </w:p>
        </w:tc>
      </w:tr>
      <w:tr w:rsidR="00CC3A7E" w14:paraId="7EEA20D2" w14:textId="77777777" w:rsidTr="00DA5733">
        <w:tc>
          <w:tcPr>
            <w:tcW w:w="567" w:type="dxa"/>
            <w:vMerge/>
          </w:tcPr>
          <w:p w14:paraId="54D93A8F" w14:textId="77777777" w:rsidR="00CC3A7E" w:rsidRDefault="00CC3A7E" w:rsidP="004A1AD6">
            <w:pPr>
              <w:jc w:val="center"/>
            </w:pPr>
          </w:p>
        </w:tc>
        <w:tc>
          <w:tcPr>
            <w:tcW w:w="1418" w:type="dxa"/>
          </w:tcPr>
          <w:p w14:paraId="2CA86148" w14:textId="77777777" w:rsidR="00CC3A7E" w:rsidRDefault="00CC3A7E" w:rsidP="004A1AD6">
            <w:pPr>
              <w:jc w:val="center"/>
            </w:pPr>
          </w:p>
        </w:tc>
        <w:tc>
          <w:tcPr>
            <w:tcW w:w="5098" w:type="dxa"/>
          </w:tcPr>
          <w:p w14:paraId="52A8DF1F" w14:textId="77777777" w:rsidR="00CC3A7E" w:rsidRDefault="00CC3A7E" w:rsidP="004A1AD6">
            <w:pPr>
              <w:jc w:val="center"/>
            </w:pPr>
          </w:p>
        </w:tc>
        <w:tc>
          <w:tcPr>
            <w:tcW w:w="2268" w:type="dxa"/>
          </w:tcPr>
          <w:p w14:paraId="33848B8B" w14:textId="77777777" w:rsidR="00CC3A7E" w:rsidRPr="00D37C43" w:rsidRDefault="00CC3A7E" w:rsidP="004A1AD6">
            <w:pPr>
              <w:jc w:val="center"/>
            </w:pPr>
          </w:p>
        </w:tc>
      </w:tr>
    </w:tbl>
    <w:p w14:paraId="0C277EF0" w14:textId="77777777" w:rsidR="00735AF2" w:rsidRDefault="00735AF2" w:rsidP="00175784">
      <w:pPr>
        <w:autoSpaceDE w:val="0"/>
        <w:autoSpaceDN w:val="0"/>
        <w:adjustRightInd w:val="0"/>
        <w:spacing w:after="0" w:line="240" w:lineRule="auto"/>
        <w:rPr>
          <w:b/>
        </w:rPr>
      </w:pPr>
    </w:p>
    <w:p w14:paraId="70017F6A" w14:textId="77777777" w:rsidR="009000BB" w:rsidRDefault="009000BB">
      <w:pPr>
        <w:spacing w:after="160" w:line="259" w:lineRule="auto"/>
        <w:rPr>
          <w:rFonts w:eastAsiaTheme="majorEastAsia" w:cstheme="minorHAnsi"/>
          <w:b/>
          <w:bCs/>
        </w:rPr>
      </w:pPr>
      <w:bookmarkStart w:id="19" w:name="_Toc316473107"/>
      <w:r>
        <w:rPr>
          <w:rFonts w:cstheme="minorHAnsi"/>
        </w:rPr>
        <w:br w:type="page"/>
      </w:r>
    </w:p>
    <w:p w14:paraId="5E4DE59C" w14:textId="3DD358C6" w:rsidR="00175784" w:rsidRPr="00DA5733" w:rsidRDefault="00892F73" w:rsidP="00CA6154">
      <w:pPr>
        <w:pStyle w:val="Heading3"/>
        <w:tabs>
          <w:tab w:val="left" w:pos="2977"/>
        </w:tabs>
        <w:rPr>
          <w:rFonts w:asciiTheme="minorHAnsi" w:hAnsiTheme="minorHAnsi" w:cstheme="minorHAnsi"/>
        </w:rPr>
      </w:pPr>
      <w:r w:rsidRPr="00DA5733">
        <w:rPr>
          <w:rFonts w:asciiTheme="minorHAnsi" w:hAnsiTheme="minorHAnsi" w:cstheme="minorHAnsi"/>
        </w:rPr>
        <w:lastRenderedPageBreak/>
        <w:t>Assessment</w:t>
      </w:r>
      <w:r w:rsidR="00175784" w:rsidRPr="00DA5733">
        <w:rPr>
          <w:rFonts w:asciiTheme="minorHAnsi" w:hAnsiTheme="minorHAnsi" w:cstheme="minorHAnsi"/>
        </w:rPr>
        <w:t xml:space="preserve"> Methods</w:t>
      </w:r>
      <w:bookmarkEnd w:id="19"/>
      <w:r w:rsidR="00175784" w:rsidRPr="00DA5733">
        <w:rPr>
          <w:rFonts w:asciiTheme="minorHAnsi" w:hAnsiTheme="minorHAnsi" w:cstheme="minorHAnsi"/>
        </w:rPr>
        <w:t xml:space="preserve"> </w:t>
      </w:r>
    </w:p>
    <w:p w14:paraId="6D6E7540" w14:textId="4602E1B7" w:rsidR="00175784" w:rsidRPr="008147FA" w:rsidRDefault="0023477B" w:rsidP="00175784">
      <w:pPr>
        <w:rPr>
          <w:rFonts w:cstheme="minorHAnsi"/>
        </w:rPr>
      </w:pPr>
      <w:r>
        <w:rPr>
          <w:rFonts w:cstheme="minorHAnsi"/>
        </w:rPr>
        <w:t>The course grade will be assessed</w:t>
      </w:r>
      <w:r w:rsidR="00175784" w:rsidRPr="008147FA">
        <w:rPr>
          <w:rFonts w:cstheme="minorHAnsi"/>
        </w:rPr>
        <w:t xml:space="preserve"> as follows:</w:t>
      </w:r>
      <w:r w:rsidR="00175784">
        <w:rPr>
          <w:rFonts w:cstheme="minorHAnsi"/>
        </w:rPr>
        <w:t xml:space="preserve"> </w:t>
      </w:r>
    </w:p>
    <w:tbl>
      <w:tblPr>
        <w:tblStyle w:val="TableGrid"/>
        <w:tblW w:w="0" w:type="auto"/>
        <w:tblInd w:w="108" w:type="dxa"/>
        <w:tblLook w:val="04A0" w:firstRow="1" w:lastRow="0" w:firstColumn="1" w:lastColumn="0" w:noHBand="0" w:noVBand="1"/>
      </w:tblPr>
      <w:tblGrid>
        <w:gridCol w:w="2365"/>
        <w:gridCol w:w="1433"/>
        <w:gridCol w:w="2454"/>
        <w:gridCol w:w="2990"/>
      </w:tblGrid>
      <w:tr w:rsidR="00175784" w:rsidRPr="008147FA" w14:paraId="5D81AB1E" w14:textId="77777777" w:rsidTr="00892F73">
        <w:tc>
          <w:tcPr>
            <w:tcW w:w="2365" w:type="dxa"/>
            <w:shd w:val="clear" w:color="auto" w:fill="D0CECE" w:themeFill="background2" w:themeFillShade="E6"/>
            <w:vAlign w:val="center"/>
          </w:tcPr>
          <w:p w14:paraId="41950173" w14:textId="26A4EFB0" w:rsidR="00175784" w:rsidRPr="008147FA" w:rsidRDefault="00175784" w:rsidP="004A1AD6">
            <w:pPr>
              <w:spacing w:before="100" w:after="100"/>
              <w:jc w:val="center"/>
              <w:rPr>
                <w:rFonts w:cstheme="minorHAnsi"/>
                <w:b/>
              </w:rPr>
            </w:pPr>
            <w:r w:rsidRPr="008147FA">
              <w:rPr>
                <w:rFonts w:cstheme="minorHAnsi"/>
                <w:b/>
              </w:rPr>
              <w:t xml:space="preserve">Method of </w:t>
            </w:r>
            <w:r w:rsidR="00892F73">
              <w:rPr>
                <w:rFonts w:cstheme="minorHAnsi"/>
                <w:b/>
              </w:rPr>
              <w:t>Assessment</w:t>
            </w:r>
          </w:p>
        </w:tc>
        <w:tc>
          <w:tcPr>
            <w:tcW w:w="1433" w:type="dxa"/>
            <w:shd w:val="clear" w:color="auto" w:fill="D0CECE" w:themeFill="background2" w:themeFillShade="E6"/>
            <w:vAlign w:val="center"/>
          </w:tcPr>
          <w:p w14:paraId="0C657385" w14:textId="77777777" w:rsidR="00175784" w:rsidRPr="008147FA" w:rsidRDefault="00175784" w:rsidP="004A1AD6">
            <w:pPr>
              <w:spacing w:before="100" w:after="100"/>
              <w:jc w:val="center"/>
              <w:rPr>
                <w:rFonts w:cstheme="minorHAnsi"/>
                <w:b/>
              </w:rPr>
            </w:pPr>
            <w:r w:rsidRPr="008147FA">
              <w:rPr>
                <w:rFonts w:cstheme="minorHAnsi"/>
                <w:b/>
              </w:rPr>
              <w:t>% of Final Grade</w:t>
            </w:r>
          </w:p>
        </w:tc>
        <w:tc>
          <w:tcPr>
            <w:tcW w:w="2454" w:type="dxa"/>
            <w:shd w:val="clear" w:color="auto" w:fill="D0CECE" w:themeFill="background2" w:themeFillShade="E6"/>
            <w:vAlign w:val="center"/>
          </w:tcPr>
          <w:p w14:paraId="2B0D6785" w14:textId="77777777" w:rsidR="00175784" w:rsidRPr="008147FA" w:rsidRDefault="00175784" w:rsidP="004A1AD6">
            <w:pPr>
              <w:spacing w:before="100" w:after="100"/>
              <w:jc w:val="center"/>
              <w:rPr>
                <w:rFonts w:cstheme="minorHAnsi"/>
                <w:b/>
              </w:rPr>
            </w:pPr>
            <w:r>
              <w:rPr>
                <w:rFonts w:cstheme="minorHAnsi"/>
                <w:b/>
              </w:rPr>
              <w:t>Due Dates</w:t>
            </w:r>
            <w:r w:rsidRPr="00831C4A">
              <w:rPr>
                <w:rFonts w:cstheme="minorHAnsi"/>
              </w:rPr>
              <w:t>*</w:t>
            </w:r>
          </w:p>
        </w:tc>
        <w:tc>
          <w:tcPr>
            <w:tcW w:w="2990" w:type="dxa"/>
            <w:shd w:val="clear" w:color="auto" w:fill="D0CECE" w:themeFill="background2" w:themeFillShade="E6"/>
            <w:vAlign w:val="center"/>
          </w:tcPr>
          <w:p w14:paraId="3C49279E" w14:textId="77777777" w:rsidR="00175784" w:rsidRPr="008147FA" w:rsidRDefault="00175784" w:rsidP="004A1AD6">
            <w:pPr>
              <w:spacing w:before="100" w:after="100"/>
              <w:jc w:val="center"/>
              <w:rPr>
                <w:rFonts w:cstheme="minorHAnsi"/>
                <w:b/>
              </w:rPr>
            </w:pPr>
            <w:r>
              <w:rPr>
                <w:rFonts w:cstheme="minorHAnsi"/>
                <w:b/>
              </w:rPr>
              <w:t xml:space="preserve">Related </w:t>
            </w:r>
            <w:r w:rsidRPr="008147FA">
              <w:rPr>
                <w:rFonts w:cstheme="minorHAnsi"/>
                <w:b/>
              </w:rPr>
              <w:t>Learning Outcomes</w:t>
            </w:r>
          </w:p>
        </w:tc>
      </w:tr>
      <w:tr w:rsidR="00175784" w:rsidRPr="008147FA" w14:paraId="374CB188" w14:textId="77777777" w:rsidTr="00892F73">
        <w:trPr>
          <w:trHeight w:val="425"/>
        </w:trPr>
        <w:tc>
          <w:tcPr>
            <w:tcW w:w="2365" w:type="dxa"/>
            <w:vAlign w:val="center"/>
          </w:tcPr>
          <w:p w14:paraId="7BB077C8" w14:textId="1D33A5D6" w:rsidR="00892F73" w:rsidRDefault="00892F73" w:rsidP="004A1AD6">
            <w:pPr>
              <w:rPr>
                <w:rFonts w:cstheme="minorHAnsi"/>
              </w:rPr>
            </w:pPr>
            <w:r>
              <w:rPr>
                <w:rFonts w:cstheme="minorHAnsi"/>
              </w:rPr>
              <w:t>Include as many rows as necessary.</w:t>
            </w:r>
          </w:p>
          <w:p w14:paraId="41A23C28" w14:textId="37BD0638" w:rsidR="00892F73" w:rsidRPr="008147FA" w:rsidRDefault="00892F73" w:rsidP="004A1AD6">
            <w:pPr>
              <w:rPr>
                <w:rFonts w:cstheme="minorHAnsi"/>
              </w:rPr>
            </w:pPr>
            <w:r>
              <w:rPr>
                <w:rFonts w:cstheme="minorHAnsi"/>
              </w:rPr>
              <w:t xml:space="preserve">Sample Assessment: Juggling, Reports, Exam, Discussion Groups, etc. </w:t>
            </w:r>
          </w:p>
        </w:tc>
        <w:tc>
          <w:tcPr>
            <w:tcW w:w="1433" w:type="dxa"/>
            <w:vAlign w:val="center"/>
          </w:tcPr>
          <w:p w14:paraId="07EA9B88" w14:textId="77777777" w:rsidR="00175784" w:rsidRPr="008147FA" w:rsidRDefault="00175784" w:rsidP="004A1AD6">
            <w:pPr>
              <w:jc w:val="center"/>
              <w:rPr>
                <w:rFonts w:cstheme="minorHAnsi"/>
                <w:highlight w:val="yellow"/>
              </w:rPr>
            </w:pPr>
          </w:p>
        </w:tc>
        <w:tc>
          <w:tcPr>
            <w:tcW w:w="2454" w:type="dxa"/>
            <w:vAlign w:val="center"/>
          </w:tcPr>
          <w:p w14:paraId="4E5D7172" w14:textId="77777777" w:rsidR="00175784" w:rsidRDefault="00175784" w:rsidP="004A1AD6">
            <w:pPr>
              <w:jc w:val="center"/>
              <w:rPr>
                <w:rFonts w:cstheme="minorHAnsi"/>
                <w:highlight w:val="yellow"/>
              </w:rPr>
            </w:pPr>
          </w:p>
        </w:tc>
        <w:tc>
          <w:tcPr>
            <w:tcW w:w="2990" w:type="dxa"/>
            <w:vAlign w:val="center"/>
          </w:tcPr>
          <w:p w14:paraId="71D5EF5D" w14:textId="77777777" w:rsidR="00175784" w:rsidRPr="008147FA" w:rsidRDefault="00175784" w:rsidP="004A1AD6">
            <w:pPr>
              <w:jc w:val="center"/>
              <w:rPr>
                <w:rFonts w:cstheme="minorHAnsi"/>
                <w:highlight w:val="yellow"/>
              </w:rPr>
            </w:pPr>
            <w:r>
              <w:rPr>
                <w:sz w:val="20"/>
                <w:szCs w:val="20"/>
              </w:rPr>
              <w:t>(e.g., Learning Outcomes 1, 3, and 5 from table above)</w:t>
            </w:r>
          </w:p>
        </w:tc>
      </w:tr>
      <w:tr w:rsidR="00892F73" w:rsidRPr="008147FA" w14:paraId="1DB9FA92" w14:textId="77777777" w:rsidTr="00892F73">
        <w:trPr>
          <w:trHeight w:val="425"/>
        </w:trPr>
        <w:tc>
          <w:tcPr>
            <w:tcW w:w="2365" w:type="dxa"/>
            <w:vAlign w:val="center"/>
          </w:tcPr>
          <w:p w14:paraId="5C726E0C" w14:textId="2944803F" w:rsidR="00892F73" w:rsidRDefault="00892F73" w:rsidP="004A1AD6">
            <w:pPr>
              <w:rPr>
                <w:rFonts w:cstheme="minorHAnsi"/>
              </w:rPr>
            </w:pPr>
            <w:r>
              <w:rPr>
                <w:rFonts w:cstheme="minorHAnsi"/>
              </w:rPr>
              <w:t>Description of Assessment (I</w:t>
            </w:r>
            <w:r w:rsidR="0023477B">
              <w:rPr>
                <w:rFonts w:cstheme="minorHAnsi"/>
              </w:rPr>
              <w:t>nclude brief description here OR</w:t>
            </w:r>
            <w:r>
              <w:rPr>
                <w:rFonts w:cstheme="minorHAnsi"/>
              </w:rPr>
              <w:t xml:space="preserve"> detailed description below</w:t>
            </w:r>
            <w:r w:rsidR="0040521F">
              <w:rPr>
                <w:rFonts w:cstheme="minorHAnsi"/>
              </w:rPr>
              <w:t xml:space="preserve"> for each item</w:t>
            </w:r>
            <w:r>
              <w:rPr>
                <w:rFonts w:cstheme="minorHAnsi"/>
              </w:rPr>
              <w:t>)</w:t>
            </w:r>
          </w:p>
        </w:tc>
        <w:tc>
          <w:tcPr>
            <w:tcW w:w="1433" w:type="dxa"/>
            <w:vAlign w:val="center"/>
          </w:tcPr>
          <w:p w14:paraId="2CF4ABB6" w14:textId="77777777" w:rsidR="00892F73" w:rsidRPr="008147FA" w:rsidRDefault="00892F73" w:rsidP="004A1AD6">
            <w:pPr>
              <w:jc w:val="center"/>
              <w:rPr>
                <w:rFonts w:cstheme="minorHAnsi"/>
                <w:highlight w:val="yellow"/>
              </w:rPr>
            </w:pPr>
          </w:p>
        </w:tc>
        <w:tc>
          <w:tcPr>
            <w:tcW w:w="2454" w:type="dxa"/>
            <w:vAlign w:val="center"/>
          </w:tcPr>
          <w:p w14:paraId="416C276E" w14:textId="77777777" w:rsidR="00892F73" w:rsidRDefault="00892F73" w:rsidP="004A1AD6">
            <w:pPr>
              <w:jc w:val="center"/>
              <w:rPr>
                <w:rFonts w:cstheme="minorHAnsi"/>
                <w:highlight w:val="yellow"/>
              </w:rPr>
            </w:pPr>
          </w:p>
        </w:tc>
        <w:tc>
          <w:tcPr>
            <w:tcW w:w="2990" w:type="dxa"/>
            <w:vAlign w:val="center"/>
          </w:tcPr>
          <w:p w14:paraId="6D317748" w14:textId="77777777" w:rsidR="00892F73" w:rsidRDefault="00892F73" w:rsidP="004A1AD6">
            <w:pPr>
              <w:jc w:val="center"/>
              <w:rPr>
                <w:sz w:val="20"/>
                <w:szCs w:val="20"/>
              </w:rPr>
            </w:pPr>
          </w:p>
        </w:tc>
      </w:tr>
    </w:tbl>
    <w:p w14:paraId="326D2129" w14:textId="609CDEBD" w:rsidR="00175784" w:rsidRDefault="00175784" w:rsidP="00FF7561">
      <w:pPr>
        <w:spacing w:after="0"/>
        <w:rPr>
          <w:lang w:val="en-US"/>
        </w:rPr>
      </w:pPr>
    </w:p>
    <w:p w14:paraId="25CB883D" w14:textId="174A2D72" w:rsidR="00583650" w:rsidRPr="00DA5733" w:rsidRDefault="00085983" w:rsidP="00583650">
      <w:pPr>
        <w:pStyle w:val="Heading4"/>
        <w:rPr>
          <w:rFonts w:asciiTheme="minorHAnsi" w:hAnsiTheme="minorHAnsi" w:cstheme="minorHAnsi"/>
          <w:b/>
          <w:bCs/>
          <w:i w:val="0"/>
          <w:iCs w:val="0"/>
          <w:color w:val="auto"/>
        </w:rPr>
      </w:pPr>
      <w:r w:rsidRPr="00DA5733">
        <w:rPr>
          <w:rFonts w:asciiTheme="minorHAnsi" w:hAnsiTheme="minorHAnsi" w:cstheme="minorHAnsi"/>
          <w:b/>
          <w:bCs/>
          <w:i w:val="0"/>
          <w:color w:val="auto"/>
        </w:rPr>
        <w:t xml:space="preserve">University </w:t>
      </w:r>
      <w:r w:rsidR="00583650" w:rsidRPr="00DA5733">
        <w:rPr>
          <w:rFonts w:asciiTheme="minorHAnsi" w:hAnsiTheme="minorHAnsi" w:cstheme="minorHAnsi"/>
          <w:b/>
          <w:bCs/>
          <w:i w:val="0"/>
          <w:color w:val="auto"/>
        </w:rPr>
        <w:t>Marking Scale</w:t>
      </w:r>
    </w:p>
    <w:p w14:paraId="1C50328E" w14:textId="6B59A043" w:rsidR="00583650" w:rsidRDefault="00583650" w:rsidP="00583650">
      <w:r w:rsidRPr="00583650">
        <w:t>The following is the Senate-approved marking scale that will be used to determine your final grade in the class.  You will receive a final grade expressed as a perc</w:t>
      </w:r>
      <w:r>
        <w:t xml:space="preserve">entage, not as a letter grade. </w:t>
      </w:r>
    </w:p>
    <w:p w14:paraId="307749DE" w14:textId="2886286C" w:rsidR="00583650" w:rsidRPr="00583650" w:rsidRDefault="004E109F" w:rsidP="00583650">
      <w:pPr>
        <w:pStyle w:val="ListParagraph"/>
        <w:numPr>
          <w:ilvl w:val="0"/>
          <w:numId w:val="3"/>
        </w:numPr>
        <w:rPr>
          <w:sz w:val="16"/>
        </w:rPr>
      </w:pPr>
      <w:r>
        <w:t>If instructors do anything to the</w:t>
      </w:r>
      <w:r w:rsidR="00583650">
        <w:t xml:space="preserve"> grades (e.g., rounding up, curving), you need to provide this information here</w:t>
      </w:r>
    </w:p>
    <w:p w14:paraId="3768A74A" w14:textId="737257B5" w:rsidR="00583650" w:rsidRPr="00583650" w:rsidRDefault="00583650" w:rsidP="009E68F2">
      <w:pPr>
        <w:pStyle w:val="ListParagraph"/>
        <w:numPr>
          <w:ilvl w:val="0"/>
          <w:numId w:val="3"/>
        </w:numPr>
        <w:rPr>
          <w:sz w:val="16"/>
        </w:rPr>
      </w:pPr>
      <w:r>
        <w:t xml:space="preserve">You can include the actual marking scale or link to it </w:t>
      </w:r>
      <w:r w:rsidR="009E68F2" w:rsidRPr="009E68F2">
        <w:t xml:space="preserve">at: </w:t>
      </w:r>
      <w:hyperlink r:id="rId11" w:history="1">
        <w:r w:rsidR="009E68F2" w:rsidRPr="004C08F7">
          <w:rPr>
            <w:rStyle w:val="Hyperlink"/>
          </w:rPr>
          <w:t>http://www.uwindsor.ca/secretariat/sites/uwindsor.ca.secretariat/files/grading_and_averages_amended_april_13_2018.pdf</w:t>
        </w:r>
      </w:hyperlink>
      <w:r w:rsidR="009E68F2">
        <w:t xml:space="preserve"> </w:t>
      </w:r>
    </w:p>
    <w:tbl>
      <w:tblPr>
        <w:tblStyle w:val="TableGrid"/>
        <w:tblW w:w="0" w:type="auto"/>
        <w:jc w:val="center"/>
        <w:tblLook w:val="04A0" w:firstRow="1" w:lastRow="0" w:firstColumn="1" w:lastColumn="0" w:noHBand="0" w:noVBand="1"/>
      </w:tblPr>
      <w:tblGrid>
        <w:gridCol w:w="562"/>
        <w:gridCol w:w="1418"/>
        <w:gridCol w:w="425"/>
        <w:gridCol w:w="1559"/>
        <w:gridCol w:w="426"/>
        <w:gridCol w:w="1275"/>
      </w:tblGrid>
      <w:tr w:rsidR="00583650" w:rsidRPr="00583650" w14:paraId="0504E225" w14:textId="77777777" w:rsidTr="00FF7561">
        <w:trPr>
          <w:trHeight w:val="1066"/>
          <w:jc w:val="center"/>
        </w:trPr>
        <w:tc>
          <w:tcPr>
            <w:tcW w:w="562" w:type="dxa"/>
            <w:tcBorders>
              <w:right w:val="nil"/>
            </w:tcBorders>
          </w:tcPr>
          <w:p w14:paraId="51B689E5" w14:textId="63211352" w:rsidR="00583650" w:rsidRDefault="00583650" w:rsidP="00583650">
            <w:pPr>
              <w:spacing w:after="0" w:line="240" w:lineRule="auto"/>
            </w:pPr>
            <w:r w:rsidRPr="00583650">
              <w:t>A+</w:t>
            </w:r>
          </w:p>
          <w:p w14:paraId="6B207F09" w14:textId="77777777" w:rsidR="00583650" w:rsidRDefault="00583650" w:rsidP="00583650">
            <w:pPr>
              <w:spacing w:after="0" w:line="240" w:lineRule="auto"/>
            </w:pPr>
            <w:r>
              <w:t>B+</w:t>
            </w:r>
          </w:p>
          <w:p w14:paraId="58B65C67" w14:textId="77777777" w:rsidR="00583650" w:rsidRDefault="00583650" w:rsidP="00583650">
            <w:pPr>
              <w:spacing w:after="0" w:line="240" w:lineRule="auto"/>
            </w:pPr>
            <w:r>
              <w:t>C+</w:t>
            </w:r>
          </w:p>
          <w:p w14:paraId="18020BF9" w14:textId="77777777" w:rsidR="00583650" w:rsidRDefault="00583650" w:rsidP="00583650">
            <w:pPr>
              <w:spacing w:after="0" w:line="240" w:lineRule="auto"/>
            </w:pPr>
            <w:r>
              <w:t>D+</w:t>
            </w:r>
          </w:p>
          <w:p w14:paraId="7CA0B8CC" w14:textId="3D957A4F" w:rsidR="00583650" w:rsidRPr="00583650" w:rsidRDefault="00583650" w:rsidP="00583650">
            <w:pPr>
              <w:spacing w:after="0" w:line="240" w:lineRule="auto"/>
            </w:pPr>
            <w:r>
              <w:t>F</w:t>
            </w:r>
          </w:p>
          <w:p w14:paraId="07708CE9" w14:textId="27646655" w:rsidR="00583650" w:rsidRPr="00583650" w:rsidRDefault="00583650" w:rsidP="00583650">
            <w:pPr>
              <w:spacing w:after="0" w:line="240" w:lineRule="auto"/>
            </w:pPr>
          </w:p>
        </w:tc>
        <w:tc>
          <w:tcPr>
            <w:tcW w:w="1418" w:type="dxa"/>
            <w:tcBorders>
              <w:left w:val="nil"/>
            </w:tcBorders>
          </w:tcPr>
          <w:p w14:paraId="6789671C" w14:textId="77777777" w:rsidR="00583650" w:rsidRDefault="00583650" w:rsidP="00583650">
            <w:pPr>
              <w:spacing w:after="0" w:line="240" w:lineRule="auto"/>
            </w:pPr>
            <w:r>
              <w:t>90 – 100%</w:t>
            </w:r>
          </w:p>
          <w:p w14:paraId="0D9D1823" w14:textId="0EA560A8" w:rsidR="00583650" w:rsidRDefault="00583650" w:rsidP="00583650">
            <w:pPr>
              <w:spacing w:after="0" w:line="240" w:lineRule="auto"/>
            </w:pPr>
            <w:r>
              <w:t>77 – 79.9%</w:t>
            </w:r>
          </w:p>
          <w:p w14:paraId="7979B81D" w14:textId="409D6149" w:rsidR="00583650" w:rsidRDefault="00583650" w:rsidP="00583650">
            <w:pPr>
              <w:spacing w:after="0" w:line="240" w:lineRule="auto"/>
            </w:pPr>
            <w:r>
              <w:t>67 – 69.9%</w:t>
            </w:r>
          </w:p>
          <w:p w14:paraId="70AA003D" w14:textId="3630D2A5" w:rsidR="00583650" w:rsidRDefault="00583650" w:rsidP="00583650">
            <w:pPr>
              <w:spacing w:after="0" w:line="240" w:lineRule="auto"/>
            </w:pPr>
            <w:r>
              <w:t>57 – 59.9%</w:t>
            </w:r>
          </w:p>
          <w:p w14:paraId="03DA7E52" w14:textId="394CFF52" w:rsidR="00583650" w:rsidRPr="00583650" w:rsidRDefault="00583650" w:rsidP="00583650">
            <w:pPr>
              <w:spacing w:after="0" w:line="240" w:lineRule="auto"/>
            </w:pPr>
            <w:r>
              <w:t>0 – 49.9%</w:t>
            </w:r>
          </w:p>
        </w:tc>
        <w:tc>
          <w:tcPr>
            <w:tcW w:w="425" w:type="dxa"/>
            <w:tcBorders>
              <w:right w:val="nil"/>
            </w:tcBorders>
          </w:tcPr>
          <w:p w14:paraId="2A81EE89" w14:textId="77777777" w:rsidR="00583650" w:rsidRDefault="00583650" w:rsidP="00583650">
            <w:pPr>
              <w:spacing w:after="0" w:line="240" w:lineRule="auto"/>
            </w:pPr>
            <w:r>
              <w:t>A</w:t>
            </w:r>
          </w:p>
          <w:p w14:paraId="454DFC6B" w14:textId="77777777" w:rsidR="00583650" w:rsidRDefault="00583650" w:rsidP="00583650">
            <w:pPr>
              <w:spacing w:after="0" w:line="240" w:lineRule="auto"/>
            </w:pPr>
            <w:r>
              <w:t>B</w:t>
            </w:r>
          </w:p>
          <w:p w14:paraId="73A2B739" w14:textId="77777777" w:rsidR="00583650" w:rsidRDefault="00583650" w:rsidP="00583650">
            <w:pPr>
              <w:spacing w:after="0" w:line="240" w:lineRule="auto"/>
            </w:pPr>
            <w:r>
              <w:t>C</w:t>
            </w:r>
          </w:p>
          <w:p w14:paraId="702CC1B0" w14:textId="18D75358" w:rsidR="00583650" w:rsidRPr="00583650" w:rsidRDefault="00583650" w:rsidP="00583650">
            <w:pPr>
              <w:spacing w:after="0" w:line="240" w:lineRule="auto"/>
            </w:pPr>
            <w:r>
              <w:t>D</w:t>
            </w:r>
          </w:p>
        </w:tc>
        <w:tc>
          <w:tcPr>
            <w:tcW w:w="1559" w:type="dxa"/>
            <w:tcBorders>
              <w:left w:val="nil"/>
            </w:tcBorders>
          </w:tcPr>
          <w:p w14:paraId="40B9E136" w14:textId="77777777" w:rsidR="00583650" w:rsidRDefault="00583650" w:rsidP="00583650">
            <w:pPr>
              <w:spacing w:after="0" w:line="240" w:lineRule="auto"/>
            </w:pPr>
            <w:r>
              <w:t>85 – 89.9%</w:t>
            </w:r>
          </w:p>
          <w:p w14:paraId="7E7828B3" w14:textId="77777777" w:rsidR="00583650" w:rsidRDefault="00583650" w:rsidP="00583650">
            <w:pPr>
              <w:spacing w:after="0" w:line="240" w:lineRule="auto"/>
            </w:pPr>
            <w:r>
              <w:t>73 – 76.9%</w:t>
            </w:r>
          </w:p>
          <w:p w14:paraId="2C58AAF2" w14:textId="77777777" w:rsidR="00583650" w:rsidRDefault="00583650" w:rsidP="00583650">
            <w:pPr>
              <w:spacing w:after="0" w:line="240" w:lineRule="auto"/>
            </w:pPr>
            <w:r>
              <w:t>63 – 66.9%</w:t>
            </w:r>
          </w:p>
          <w:p w14:paraId="000F7C18" w14:textId="649EB1F9" w:rsidR="00583650" w:rsidRPr="00583650" w:rsidRDefault="00583650" w:rsidP="00583650">
            <w:pPr>
              <w:spacing w:after="0" w:line="240" w:lineRule="auto"/>
            </w:pPr>
            <w:r>
              <w:t>53 – 56.9%</w:t>
            </w:r>
          </w:p>
        </w:tc>
        <w:tc>
          <w:tcPr>
            <w:tcW w:w="426" w:type="dxa"/>
            <w:tcBorders>
              <w:right w:val="nil"/>
            </w:tcBorders>
          </w:tcPr>
          <w:p w14:paraId="17A50EB8" w14:textId="77777777" w:rsidR="00583650" w:rsidRDefault="00583650" w:rsidP="00583650">
            <w:pPr>
              <w:spacing w:after="0" w:line="240" w:lineRule="auto"/>
            </w:pPr>
            <w:r>
              <w:t>A-</w:t>
            </w:r>
          </w:p>
          <w:p w14:paraId="51DB7E26" w14:textId="77777777" w:rsidR="00583650" w:rsidRDefault="00583650" w:rsidP="00583650">
            <w:pPr>
              <w:spacing w:after="0" w:line="240" w:lineRule="auto"/>
            </w:pPr>
            <w:r>
              <w:t>B-</w:t>
            </w:r>
          </w:p>
          <w:p w14:paraId="0655A7CE" w14:textId="77777777" w:rsidR="00583650" w:rsidRDefault="00583650" w:rsidP="00583650">
            <w:pPr>
              <w:spacing w:after="0" w:line="240" w:lineRule="auto"/>
            </w:pPr>
            <w:r>
              <w:t>C-</w:t>
            </w:r>
          </w:p>
          <w:p w14:paraId="6D1861A2" w14:textId="4046762F" w:rsidR="00583650" w:rsidRPr="00583650" w:rsidRDefault="00583650" w:rsidP="00583650">
            <w:pPr>
              <w:spacing w:after="0" w:line="240" w:lineRule="auto"/>
            </w:pPr>
            <w:r>
              <w:t>D-</w:t>
            </w:r>
          </w:p>
        </w:tc>
        <w:tc>
          <w:tcPr>
            <w:tcW w:w="1275" w:type="dxa"/>
            <w:tcBorders>
              <w:left w:val="nil"/>
            </w:tcBorders>
          </w:tcPr>
          <w:p w14:paraId="0FEC8EE9" w14:textId="77777777" w:rsidR="00583650" w:rsidRDefault="00583650" w:rsidP="00583650">
            <w:pPr>
              <w:spacing w:after="0" w:line="240" w:lineRule="auto"/>
            </w:pPr>
            <w:r>
              <w:t>80 – 84.9%</w:t>
            </w:r>
          </w:p>
          <w:p w14:paraId="732998AD" w14:textId="6BCB488B" w:rsidR="00583650" w:rsidRDefault="00583650" w:rsidP="00583650">
            <w:pPr>
              <w:spacing w:after="0" w:line="240" w:lineRule="auto"/>
            </w:pPr>
            <w:r>
              <w:t>70 – 72.9%</w:t>
            </w:r>
          </w:p>
          <w:p w14:paraId="70AADAAE" w14:textId="5F6C10CD" w:rsidR="00583650" w:rsidRDefault="00583650" w:rsidP="00583650">
            <w:pPr>
              <w:spacing w:after="0" w:line="240" w:lineRule="auto"/>
            </w:pPr>
            <w:r>
              <w:t>60 – 62.9%</w:t>
            </w:r>
          </w:p>
          <w:p w14:paraId="5B66778A" w14:textId="63C5E0C6" w:rsidR="00583650" w:rsidRPr="00583650" w:rsidRDefault="00583650" w:rsidP="00583650">
            <w:pPr>
              <w:spacing w:after="0" w:line="240" w:lineRule="auto"/>
            </w:pPr>
            <w:r>
              <w:t>50 – 52.9%</w:t>
            </w:r>
          </w:p>
        </w:tc>
      </w:tr>
    </w:tbl>
    <w:p w14:paraId="00BA1CB8" w14:textId="77777777" w:rsidR="00CC3A7E" w:rsidRDefault="00CC3A7E" w:rsidP="00CC3A7E">
      <w:pPr>
        <w:spacing w:after="160" w:line="259" w:lineRule="auto"/>
        <w:rPr>
          <w:b/>
        </w:rPr>
      </w:pPr>
    </w:p>
    <w:p w14:paraId="543A9E6E" w14:textId="69F5408C" w:rsidR="00581DA7" w:rsidRPr="00581DA7" w:rsidRDefault="00581DA7" w:rsidP="00AA7AAD">
      <w:pPr>
        <w:spacing w:after="0"/>
        <w:rPr>
          <w:b/>
        </w:rPr>
      </w:pPr>
      <w:r w:rsidRPr="00581DA7">
        <w:rPr>
          <w:b/>
        </w:rPr>
        <w:t>Missed Assessment Procedures</w:t>
      </w:r>
    </w:p>
    <w:p w14:paraId="67DCD559" w14:textId="5905742F" w:rsidR="00581DA7" w:rsidRDefault="009E68F2" w:rsidP="00AA7AAD">
      <w:pPr>
        <w:spacing w:after="0"/>
      </w:pPr>
      <w:r>
        <w:t xml:space="preserve">Instructors are encouraged to communicate their expectations related </w:t>
      </w:r>
      <w:r w:rsidR="00E42730">
        <w:t>to missed assessments in their course syllabi. There are a number of different approaches that can be followed, but it is important to be clear about the procedures that students need to follow, and what you will do if they miss an assessment.</w:t>
      </w:r>
    </w:p>
    <w:p w14:paraId="4147062E" w14:textId="5CC4DF70" w:rsidR="00E42730" w:rsidRDefault="00E42730" w:rsidP="00AA7AAD">
      <w:pPr>
        <w:spacing w:after="0"/>
      </w:pPr>
    </w:p>
    <w:p w14:paraId="07BCA588" w14:textId="41651F89" w:rsidR="00E42730" w:rsidRPr="00583650" w:rsidRDefault="00E42730" w:rsidP="00AA7AAD">
      <w:pPr>
        <w:spacing w:after="0"/>
      </w:pPr>
      <w:r>
        <w:lastRenderedPageBreak/>
        <w:t>Although it is more effort on your part to have students take missed midterms, it is the fairest approach for students and less stressful on students than putting the weighting for the midterm on the final examination.</w:t>
      </w:r>
      <w:r w:rsidR="009000BB">
        <w:t xml:space="preserve"> Setting midterm makeup times is therefore encouraged.</w:t>
      </w:r>
      <w:r>
        <w:t xml:space="preserve"> </w:t>
      </w:r>
    </w:p>
    <w:p w14:paraId="0207DA6D" w14:textId="77777777" w:rsidR="009E68F2" w:rsidRDefault="009E68F2" w:rsidP="00AA7AAD">
      <w:pPr>
        <w:spacing w:after="0"/>
        <w:rPr>
          <w:b/>
        </w:rPr>
      </w:pPr>
    </w:p>
    <w:p w14:paraId="0EDEFE93" w14:textId="7067CE5F" w:rsidR="00DD7461" w:rsidRPr="00DD7461" w:rsidRDefault="00886A11" w:rsidP="00AA7AAD">
      <w:pPr>
        <w:spacing w:after="0"/>
        <w:rPr>
          <w:b/>
        </w:rPr>
      </w:pPr>
      <w:r>
        <w:rPr>
          <w:b/>
        </w:rPr>
        <w:t>Bylaw/Policy Statements and Information</w:t>
      </w:r>
    </w:p>
    <w:p w14:paraId="5410111C" w14:textId="6EF088EB" w:rsidR="00DD7461" w:rsidRPr="00DD7461" w:rsidRDefault="00DD7461" w:rsidP="00AA7AAD">
      <w:pPr>
        <w:spacing w:after="0"/>
      </w:pPr>
      <w:r w:rsidRPr="00DD7461">
        <w:t xml:space="preserve">1. Student Evaluations of Teaching (SET) forms will be completed within the last </w:t>
      </w:r>
      <w:r w:rsidR="00420676">
        <w:t>two</w:t>
      </w:r>
      <w:r w:rsidRPr="00DD7461">
        <w:t xml:space="preserve"> weeks of term.</w:t>
      </w:r>
    </w:p>
    <w:p w14:paraId="1C796A25" w14:textId="77777777" w:rsidR="00E42730" w:rsidRDefault="00E42730" w:rsidP="00AA7AAD">
      <w:pPr>
        <w:spacing w:after="0"/>
      </w:pPr>
    </w:p>
    <w:p w14:paraId="0178E027" w14:textId="78E3A5A3" w:rsidR="00085983" w:rsidRPr="00085983" w:rsidRDefault="00E74625" w:rsidP="00085983">
      <w:pPr>
        <w:rPr>
          <w:b/>
          <w:bCs/>
        </w:rPr>
      </w:pPr>
      <w:r>
        <w:t>2</w:t>
      </w:r>
      <w:r w:rsidR="00085983" w:rsidRPr="00085983">
        <w:t>. Exams in this course are protected by copyright.  Reproduction or dissemination of exams or the contents or format of exams in any manner whatsoever (e.g., sharing content with other students), without the express permission of the instructor, is strictly prohibited.  Students who violate this rule or engage in any other form of academic misconduct will be subject to disciplinary action under Senate Bylaw 31: Academic Integrity.</w:t>
      </w:r>
      <w:r w:rsidR="00085983" w:rsidRPr="00085983">
        <w:rPr>
          <w:b/>
          <w:bCs/>
        </w:rPr>
        <w:t xml:space="preserve"> </w:t>
      </w:r>
    </w:p>
    <w:p w14:paraId="70A46BE5" w14:textId="0DAB2BA0" w:rsidR="00DD7461" w:rsidRPr="00DD7461" w:rsidRDefault="00420676" w:rsidP="00DD7461">
      <w:pPr>
        <w:rPr>
          <w:bCs/>
        </w:rPr>
      </w:pPr>
      <w:r>
        <w:t>3</w:t>
      </w:r>
      <w:r w:rsidR="00DD7461" w:rsidRPr="00DD7461">
        <w:t xml:space="preserve">. Please </w:t>
      </w:r>
      <w:r w:rsidR="00DA5733">
        <w:rPr>
          <w:bCs/>
        </w:rPr>
        <w:t>read Senate Bylaw 31 on Academic I</w:t>
      </w:r>
      <w:r w:rsidR="00DD7461" w:rsidRPr="00DD7461">
        <w:rPr>
          <w:bCs/>
        </w:rPr>
        <w:t>ntegrity procedures at the following link:</w:t>
      </w:r>
    </w:p>
    <w:p w14:paraId="6ECC169E" w14:textId="77777777" w:rsidR="00DD7461" w:rsidRPr="00DD7461" w:rsidRDefault="00B20278" w:rsidP="00DD7461">
      <w:hyperlink r:id="rId12" w:history="1">
        <w:r w:rsidR="00DD7461" w:rsidRPr="00DD7461">
          <w:rPr>
            <w:rStyle w:val="Hyperlink"/>
          </w:rPr>
          <w:t>http://www.uwindsor.ca/secretariat/sites/uwindsor.ca.secretariat/files/bylaw_31_-_academic_integrity_amended_170526.pdf</w:t>
        </w:r>
      </w:hyperlink>
    </w:p>
    <w:p w14:paraId="296D0A3C" w14:textId="5C73C228" w:rsidR="00420676" w:rsidRDefault="00DD7461" w:rsidP="00420676">
      <w:r w:rsidRPr="00DD7461">
        <w:t xml:space="preserve">Bylaw 31 defines the various types of academic misconduct that exist (e.g., plagiarism, cheating), lists and describes the stages of the process that will be followed in the event that academic misconduct is suspected or identified, and includes definitions and examples of sanctions that will be applied to first-time and subsequent offences.  The rights of students and the roles that the instructors and Department Head of Kinesiology play within this process are also outlined in this bylaw. </w:t>
      </w:r>
      <w:r w:rsidR="004E109F">
        <w:t>If instructors p</w:t>
      </w:r>
      <w:r w:rsidR="006B1C15">
        <w:t>lan to use software (e.g., Safe</w:t>
      </w:r>
      <w:r w:rsidR="004E109F">
        <w:t>As</w:t>
      </w:r>
      <w:r w:rsidR="006B1C15">
        <w:t>s</w:t>
      </w:r>
      <w:r w:rsidR="004E109F">
        <w:t xml:space="preserve">ign, Turnitin) to prevent plagiarism </w:t>
      </w:r>
      <w:r w:rsidR="004E109F" w:rsidRPr="004E109F">
        <w:t xml:space="preserve">and provide </w:t>
      </w:r>
      <w:r w:rsidR="004E109F">
        <w:t>students with feedback on their writing, they must indicate this in their syllabi.</w:t>
      </w:r>
    </w:p>
    <w:p w14:paraId="1D822CFF" w14:textId="5CE50B6E" w:rsidR="00420676" w:rsidRPr="00DD7461" w:rsidRDefault="00420676" w:rsidP="00420676">
      <w:pPr>
        <w:rPr>
          <w:bCs/>
        </w:rPr>
      </w:pPr>
      <w:r>
        <w:t>4</w:t>
      </w:r>
      <w:r w:rsidRPr="00DD7461">
        <w:t xml:space="preserve">. Please </w:t>
      </w:r>
      <w:r w:rsidRPr="00DD7461">
        <w:rPr>
          <w:bCs/>
        </w:rPr>
        <w:t>read Senate Bylaw 51 on academic evaluation procedures at the following link</w:t>
      </w:r>
      <w:r>
        <w:rPr>
          <w:bCs/>
        </w:rPr>
        <w:t xml:space="preserve">: </w:t>
      </w:r>
    </w:p>
    <w:p w14:paraId="2604F2A1" w14:textId="77777777" w:rsidR="00420676" w:rsidRPr="00DD7461" w:rsidRDefault="00B20278" w:rsidP="00420676">
      <w:hyperlink r:id="rId13" w:history="1">
        <w:r w:rsidR="00420676" w:rsidRPr="00DD7461">
          <w:rPr>
            <w:rStyle w:val="Hyperlink"/>
          </w:rPr>
          <w:t>http://www.uwindsor.ca/secretariat/sites/uwindsor.ca.secretariat/files/bylaw_51_-_academic_evaluation_procedures_amended_170526.pdf</w:t>
        </w:r>
      </w:hyperlink>
      <w:r w:rsidR="00420676" w:rsidRPr="00DD7461">
        <w:t xml:space="preserve"> </w:t>
      </w:r>
    </w:p>
    <w:p w14:paraId="26DCC29D" w14:textId="77777777" w:rsidR="00420676" w:rsidRDefault="00420676" w:rsidP="00420676">
      <w:pPr>
        <w:spacing w:after="0" w:line="240" w:lineRule="auto"/>
      </w:pPr>
      <w:r>
        <w:t>Instructors should feel free to highlight specific clauses from Bylaw in full, if they wish to draw things to the attention of students (e.g., what to do if they have three or more in-term assessments within a 24-hour period).</w:t>
      </w:r>
    </w:p>
    <w:p w14:paraId="39459FB6" w14:textId="77777777" w:rsidR="00336CA7" w:rsidRDefault="00336CA7" w:rsidP="00336CA7">
      <w:pPr>
        <w:spacing w:after="0"/>
      </w:pPr>
    </w:p>
    <w:p w14:paraId="7D11C776" w14:textId="23B386C3" w:rsidR="00DD7461" w:rsidRPr="00DD7461" w:rsidRDefault="00E74625" w:rsidP="00DD7461">
      <w:r>
        <w:t>5</w:t>
      </w:r>
      <w:r w:rsidR="00DD7461" w:rsidRPr="00DD7461">
        <w:t>. Please read the Senate Policy on the Conduct of Exams and Tests at the following link:</w:t>
      </w:r>
    </w:p>
    <w:p w14:paraId="2E1DEE02" w14:textId="77777777" w:rsidR="00DD7461" w:rsidRPr="00DD7461" w:rsidRDefault="00B20278" w:rsidP="00DD7461">
      <w:hyperlink r:id="rId14" w:history="1">
        <w:r w:rsidR="00DD7461" w:rsidRPr="00DD7461">
          <w:rPr>
            <w:rStyle w:val="Hyperlink"/>
          </w:rPr>
          <w:t>http://www.uwindsor.ca/secretariat/sites/uwindsor.ca.secretariat/files/conduct_of_exams_and_tests_amended_sa161111.pdf</w:t>
        </w:r>
      </w:hyperlink>
      <w:r w:rsidR="00DD7461" w:rsidRPr="00DD7461">
        <w:t xml:space="preserve"> </w:t>
      </w:r>
    </w:p>
    <w:p w14:paraId="326F84D5" w14:textId="10236E98" w:rsidR="00892F73" w:rsidRPr="00085983" w:rsidRDefault="00892F73" w:rsidP="00E74625">
      <w:pPr>
        <w:spacing w:after="0"/>
        <w:rPr>
          <w:b/>
          <w:lang w:val="en-US"/>
        </w:rPr>
      </w:pPr>
      <w:r w:rsidRPr="00085983">
        <w:rPr>
          <w:b/>
          <w:lang w:val="en-US"/>
        </w:rPr>
        <w:t>Expectations and Responsibi</w:t>
      </w:r>
      <w:r w:rsidR="00085983" w:rsidRPr="00085983">
        <w:rPr>
          <w:b/>
          <w:lang w:val="en-US"/>
        </w:rPr>
        <w:t xml:space="preserve">lities (Code of Conduct and/or Classroom </w:t>
      </w:r>
      <w:proofErr w:type="spellStart"/>
      <w:r w:rsidR="00085983" w:rsidRPr="00085983">
        <w:rPr>
          <w:b/>
          <w:lang w:val="en-US"/>
        </w:rPr>
        <w:t>B</w:t>
      </w:r>
      <w:r w:rsidRPr="00085983">
        <w:rPr>
          <w:b/>
          <w:lang w:val="en-US"/>
        </w:rPr>
        <w:t>ehaviours</w:t>
      </w:r>
      <w:proofErr w:type="spellEnd"/>
      <w:r w:rsidRPr="00085983">
        <w:rPr>
          <w:b/>
          <w:lang w:val="en-US"/>
        </w:rPr>
        <w:t>)</w:t>
      </w:r>
    </w:p>
    <w:p w14:paraId="2C822174" w14:textId="3BE37EFB" w:rsidR="00085983" w:rsidRDefault="00E74625">
      <w:pPr>
        <w:rPr>
          <w:lang w:val="en-US"/>
        </w:rPr>
      </w:pPr>
      <w:r>
        <w:rPr>
          <w:lang w:val="en-US"/>
        </w:rPr>
        <w:t xml:space="preserve">Instructors are encouraged to describe any expectations they have of students in a code of conduct as related to classroom </w:t>
      </w:r>
      <w:proofErr w:type="spellStart"/>
      <w:r>
        <w:rPr>
          <w:lang w:val="en-US"/>
        </w:rPr>
        <w:t>behaviours</w:t>
      </w:r>
      <w:proofErr w:type="spellEnd"/>
      <w:r>
        <w:rPr>
          <w:lang w:val="en-US"/>
        </w:rPr>
        <w:t>. Alternatively, in</w:t>
      </w:r>
      <w:r w:rsidR="008D484C">
        <w:rPr>
          <w:lang w:val="en-US"/>
        </w:rPr>
        <w:t xml:space="preserve">structors should describe the process by which students will contribute to the development of </w:t>
      </w:r>
      <w:r>
        <w:rPr>
          <w:lang w:val="en-US"/>
        </w:rPr>
        <w:t xml:space="preserve">a code of conduct or expectations </w:t>
      </w:r>
      <w:r w:rsidR="00F519B0">
        <w:rPr>
          <w:lang w:val="en-US"/>
        </w:rPr>
        <w:t>for</w:t>
      </w:r>
      <w:r>
        <w:rPr>
          <w:lang w:val="en-US"/>
        </w:rPr>
        <w:t xml:space="preserve"> classroom </w:t>
      </w:r>
      <w:proofErr w:type="spellStart"/>
      <w:r>
        <w:rPr>
          <w:lang w:val="en-US"/>
        </w:rPr>
        <w:t>behaviours</w:t>
      </w:r>
      <w:proofErr w:type="spellEnd"/>
      <w:r>
        <w:rPr>
          <w:lang w:val="en-US"/>
        </w:rPr>
        <w:t xml:space="preserve"> </w:t>
      </w:r>
      <w:r w:rsidR="008D484C">
        <w:rPr>
          <w:lang w:val="en-US"/>
        </w:rPr>
        <w:t>for the class.</w:t>
      </w:r>
    </w:p>
    <w:p w14:paraId="61C0F91B" w14:textId="1FE67D15" w:rsidR="00B477B6" w:rsidRDefault="00892F73" w:rsidP="00AA7AAD">
      <w:pPr>
        <w:spacing w:after="0"/>
        <w:rPr>
          <w:b/>
          <w:lang w:val="en-US"/>
        </w:rPr>
      </w:pPr>
      <w:r w:rsidRPr="00085983">
        <w:rPr>
          <w:b/>
          <w:lang w:val="en-US"/>
        </w:rPr>
        <w:lastRenderedPageBreak/>
        <w:t>Student Accessibility Services</w:t>
      </w:r>
    </w:p>
    <w:p w14:paraId="2AA7F78A" w14:textId="1B17D1BB" w:rsidR="00B477B6" w:rsidRDefault="00B477B6" w:rsidP="00AA7AAD">
      <w:pPr>
        <w:pStyle w:val="Default"/>
        <w:spacing w:line="276" w:lineRule="auto"/>
        <w:rPr>
          <w:sz w:val="22"/>
          <w:szCs w:val="22"/>
        </w:rPr>
      </w:pPr>
      <w:bookmarkStart w:id="20" w:name="_Hlk526506667"/>
      <w:r>
        <w:rPr>
          <w:sz w:val="22"/>
          <w:szCs w:val="22"/>
        </w:rPr>
        <w:t xml:space="preserve">Student </w:t>
      </w:r>
      <w:r w:rsidR="001741A9">
        <w:rPr>
          <w:sz w:val="22"/>
          <w:szCs w:val="22"/>
        </w:rPr>
        <w:t>Accessibility Services (SA</w:t>
      </w:r>
      <w:r>
        <w:rPr>
          <w:sz w:val="22"/>
          <w:szCs w:val="22"/>
        </w:rPr>
        <w:t xml:space="preserve">S) provides a variety of services and supports to students with documented disabilities (including: learning disabilities, attention deficit/hyperactivity disorder, acquired brain injuries, vision, hearing and mobility impairments, chronic medical conditions, and psychiatric issues). </w:t>
      </w:r>
    </w:p>
    <w:p w14:paraId="7DA6B64C" w14:textId="77777777" w:rsidR="00B477B6" w:rsidRDefault="00B477B6" w:rsidP="00B477B6">
      <w:pPr>
        <w:pStyle w:val="Default"/>
        <w:rPr>
          <w:sz w:val="22"/>
          <w:szCs w:val="22"/>
        </w:rPr>
      </w:pPr>
    </w:p>
    <w:p w14:paraId="31B50657" w14:textId="6EC6A35D" w:rsidR="001741A9" w:rsidRPr="001741A9" w:rsidRDefault="00B477B6" w:rsidP="001741A9">
      <w:pPr>
        <w:rPr>
          <w:lang w:val="en-US"/>
        </w:rPr>
      </w:pPr>
      <w:r>
        <w:t>If you have, or think you may have a disa</w:t>
      </w:r>
      <w:r w:rsidR="001741A9">
        <w:t>bility, you may wish to visit SA</w:t>
      </w:r>
      <w:r>
        <w:t xml:space="preserve">S to learn how best to </w:t>
      </w:r>
      <w:r w:rsidR="001741A9">
        <w:t xml:space="preserve">meet your academic goals. </w:t>
      </w:r>
      <w:bookmarkEnd w:id="20"/>
      <w:r w:rsidR="001741A9" w:rsidRPr="001741A9">
        <w:rPr>
          <w:lang w:val="en-US"/>
        </w:rPr>
        <w:t xml:space="preserve">Students with disabilities who require academic accommodations in this course must contact an Advisor in </w:t>
      </w:r>
      <w:r w:rsidR="00DA5733">
        <w:rPr>
          <w:lang w:val="en-US"/>
        </w:rPr>
        <w:t>SAS</w:t>
      </w:r>
      <w:r w:rsidR="005335A0">
        <w:rPr>
          <w:lang w:val="en-US"/>
        </w:rPr>
        <w:t xml:space="preserve"> (lower level </w:t>
      </w:r>
      <w:r w:rsidR="005335A0" w:rsidRPr="005335A0">
        <w:t>of Dillon Hall</w:t>
      </w:r>
      <w:r w:rsidR="005335A0" w:rsidRPr="008D484C">
        <w:t xml:space="preserve">, (519) 253-3000 ext. 6172 or online at </w:t>
      </w:r>
      <w:hyperlink r:id="rId15" w:history="1">
        <w:r w:rsidR="005335A0" w:rsidRPr="008D484C">
          <w:rPr>
            <w:rStyle w:val="Hyperlink"/>
          </w:rPr>
          <w:t>http://www.uwindsor.ca/studentaccessibility/</w:t>
        </w:r>
      </w:hyperlink>
      <w:r w:rsidR="005335A0" w:rsidRPr="005335A0">
        <w:t>)</w:t>
      </w:r>
      <w:r w:rsidR="005335A0">
        <w:rPr>
          <w:i/>
        </w:rPr>
        <w:t xml:space="preserve"> </w:t>
      </w:r>
      <w:r w:rsidR="001741A9" w:rsidRPr="001741A9">
        <w:rPr>
          <w:lang w:val="en-US"/>
        </w:rPr>
        <w:t>to complete SAS Registration and receive the necessary Letters of Accommodation.</w:t>
      </w:r>
    </w:p>
    <w:p w14:paraId="4F90D872" w14:textId="65E101FA" w:rsidR="001741A9" w:rsidRPr="001741A9" w:rsidRDefault="001741A9" w:rsidP="001741A9">
      <w:pPr>
        <w:rPr>
          <w:lang w:val="en-US"/>
        </w:rPr>
      </w:pPr>
      <w:r w:rsidRPr="001741A9">
        <w:rPr>
          <w:lang w:val="en-US"/>
        </w:rPr>
        <w:t xml:space="preserve">After registering with </w:t>
      </w:r>
      <w:r w:rsidR="00B612F0">
        <w:rPr>
          <w:lang w:val="en-US"/>
        </w:rPr>
        <w:t>SAS</w:t>
      </w:r>
      <w:r w:rsidRPr="001741A9">
        <w:rPr>
          <w:lang w:val="en-US"/>
        </w:rPr>
        <w:t>, you must present your Letter of Accommodation and discuss your needs with me as early in the term as possible.</w:t>
      </w:r>
    </w:p>
    <w:p w14:paraId="2D620114" w14:textId="5C450186" w:rsidR="00C17D27" w:rsidRDefault="00892F73" w:rsidP="00E74625">
      <w:pPr>
        <w:spacing w:after="0"/>
        <w:rPr>
          <w:b/>
          <w:lang w:val="en-US"/>
        </w:rPr>
      </w:pPr>
      <w:r w:rsidRPr="00085983">
        <w:rPr>
          <w:b/>
          <w:lang w:val="en-US"/>
        </w:rPr>
        <w:t xml:space="preserve">Mental Health </w:t>
      </w:r>
    </w:p>
    <w:p w14:paraId="07D346CE" w14:textId="5079E157" w:rsidR="006927E8" w:rsidRPr="00032F79" w:rsidRDefault="006927E8" w:rsidP="006927E8">
      <w:pPr>
        <w:tabs>
          <w:tab w:val="left" w:pos="360"/>
          <w:tab w:val="left" w:pos="720"/>
          <w:tab w:val="left" w:pos="1080"/>
          <w:tab w:val="left" w:pos="1440"/>
          <w:tab w:val="left" w:pos="1800"/>
          <w:tab w:val="left" w:pos="2160"/>
          <w:tab w:val="left" w:pos="2520"/>
          <w:tab w:val="left" w:pos="2880"/>
        </w:tabs>
        <w:autoSpaceDE w:val="0"/>
        <w:autoSpaceDN w:val="0"/>
        <w:adjustRightInd w:val="0"/>
        <w:jc w:val="both"/>
        <w:rPr>
          <w:rFonts w:ascii="Calibri" w:hAnsi="Calibri" w:cs="Arial"/>
          <w:color w:val="000000"/>
          <w:lang w:val="en-GB"/>
        </w:rPr>
      </w:pPr>
      <w:r w:rsidRPr="00032F79">
        <w:rPr>
          <w:rFonts w:ascii="Calibri" w:hAnsi="Calibri" w:cs="Arial"/>
          <w:color w:val="000000"/>
          <w:lang w:val="en-GB"/>
        </w:rPr>
        <w:t xml:space="preserve">University students face obstacles from time to time that can affect academic performance. If you face difficulties and need help, it is important to reach out to someone. Discuss your situation with your instructor or an academic advisor. For help addressing mental or physical health concerns, contact: Health Services at </w:t>
      </w:r>
      <w:r w:rsidRPr="00032F79">
        <w:rPr>
          <w:rFonts w:ascii="Calibri" w:hAnsi="Calibri"/>
        </w:rPr>
        <w:t>519-973-7002</w:t>
      </w:r>
      <w:r w:rsidRPr="00032F79">
        <w:rPr>
          <w:rFonts w:ascii="Calibri" w:hAnsi="Calibri" w:cs="Arial"/>
          <w:color w:val="000000"/>
          <w:lang w:val="en-GB"/>
        </w:rPr>
        <w:t>, Student Counselling Centre at 519-253-3000, ext. 4616</w:t>
      </w:r>
      <w:r w:rsidR="00C434BC">
        <w:rPr>
          <w:rFonts w:ascii="Calibri" w:hAnsi="Calibri" w:cs="Arial"/>
          <w:color w:val="000000"/>
          <w:lang w:val="en-GB"/>
        </w:rPr>
        <w:t>;</w:t>
      </w:r>
      <w:r w:rsidRPr="00032F79">
        <w:rPr>
          <w:rFonts w:ascii="Calibri" w:hAnsi="Calibri" w:cs="Arial"/>
          <w:color w:val="000000"/>
          <w:lang w:val="en-GB"/>
        </w:rPr>
        <w:t xml:space="preserve"> P</w:t>
      </w:r>
      <w:r w:rsidR="00C434BC">
        <w:rPr>
          <w:rFonts w:ascii="Calibri" w:hAnsi="Calibri" w:cs="Arial"/>
          <w:color w:val="000000"/>
          <w:lang w:val="en-GB"/>
        </w:rPr>
        <w:t>eer Support Centre at ext. 4551; o</w:t>
      </w:r>
      <w:r w:rsidRPr="00032F79">
        <w:rPr>
          <w:rFonts w:ascii="Calibri" w:hAnsi="Calibri" w:cs="Arial"/>
          <w:color w:val="000000"/>
          <w:lang w:val="en-GB"/>
        </w:rPr>
        <w:t xml:space="preserve">r visit: </w:t>
      </w:r>
      <w:r w:rsidRPr="00032F79">
        <w:rPr>
          <w:rFonts w:ascii="Calibri" w:hAnsi="Calibri"/>
          <w:color w:val="0070C0"/>
          <w:u w:val="single"/>
        </w:rPr>
        <w:t>http://www.uwindsor.ca/studentcounselling/299/resources</w:t>
      </w:r>
      <w:r w:rsidRPr="00032F79">
        <w:rPr>
          <w:rFonts w:ascii="Calibri" w:hAnsi="Calibri" w:cs="Arial"/>
          <w:color w:val="000000"/>
          <w:lang w:val="en-GB"/>
        </w:rPr>
        <w:t>. Another source for help is Good2Talk, a 24/7 helpline for Ontario college and university students (not affiliated with University of Windsor): 1-866-925-5454.</w:t>
      </w:r>
    </w:p>
    <w:p w14:paraId="13941CCC" w14:textId="2D478FBD" w:rsidR="00892F73" w:rsidRPr="00085983" w:rsidRDefault="00892F73">
      <w:pPr>
        <w:rPr>
          <w:b/>
          <w:lang w:val="en-US"/>
        </w:rPr>
      </w:pPr>
    </w:p>
    <w:sectPr w:rsidR="00892F73" w:rsidRPr="00085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4BA7"/>
    <w:multiLevelType w:val="hybridMultilevel"/>
    <w:tmpl w:val="91087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86623E"/>
    <w:multiLevelType w:val="hybridMultilevel"/>
    <w:tmpl w:val="420E8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903BB1"/>
    <w:multiLevelType w:val="hybridMultilevel"/>
    <w:tmpl w:val="49165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3B63A3"/>
    <w:multiLevelType w:val="hybridMultilevel"/>
    <w:tmpl w:val="3D4AD14C"/>
    <w:lvl w:ilvl="0" w:tplc="1A581EB2">
      <w:start w:val="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56060B"/>
    <w:multiLevelType w:val="hybridMultilevel"/>
    <w:tmpl w:val="0666E3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8653258"/>
    <w:multiLevelType w:val="hybridMultilevel"/>
    <w:tmpl w:val="09BE1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F509CC"/>
    <w:multiLevelType w:val="hybridMultilevel"/>
    <w:tmpl w:val="24204DB8"/>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84"/>
    <w:rsid w:val="00066543"/>
    <w:rsid w:val="00085983"/>
    <w:rsid w:val="000C17D2"/>
    <w:rsid w:val="0010243A"/>
    <w:rsid w:val="001731C0"/>
    <w:rsid w:val="001741A9"/>
    <w:rsid w:val="00175784"/>
    <w:rsid w:val="001B0BE7"/>
    <w:rsid w:val="001B4090"/>
    <w:rsid w:val="001E0C93"/>
    <w:rsid w:val="0023477B"/>
    <w:rsid w:val="002419D5"/>
    <w:rsid w:val="00242F14"/>
    <w:rsid w:val="0028121D"/>
    <w:rsid w:val="00336CA7"/>
    <w:rsid w:val="003E42E8"/>
    <w:rsid w:val="0040521F"/>
    <w:rsid w:val="00420676"/>
    <w:rsid w:val="004E109F"/>
    <w:rsid w:val="004E2D3D"/>
    <w:rsid w:val="0051310D"/>
    <w:rsid w:val="00516FD8"/>
    <w:rsid w:val="005335A0"/>
    <w:rsid w:val="005448BD"/>
    <w:rsid w:val="00581DA7"/>
    <w:rsid w:val="00583650"/>
    <w:rsid w:val="00654423"/>
    <w:rsid w:val="00674E97"/>
    <w:rsid w:val="006838BE"/>
    <w:rsid w:val="006927E8"/>
    <w:rsid w:val="006B1C15"/>
    <w:rsid w:val="006C4CF5"/>
    <w:rsid w:val="00735AF2"/>
    <w:rsid w:val="00803F5E"/>
    <w:rsid w:val="00886A11"/>
    <w:rsid w:val="00887598"/>
    <w:rsid w:val="00892F73"/>
    <w:rsid w:val="008D484C"/>
    <w:rsid w:val="009000BB"/>
    <w:rsid w:val="009C318F"/>
    <w:rsid w:val="009E68F2"/>
    <w:rsid w:val="00A22F24"/>
    <w:rsid w:val="00A3016B"/>
    <w:rsid w:val="00A85EDB"/>
    <w:rsid w:val="00AA7AAD"/>
    <w:rsid w:val="00AF3405"/>
    <w:rsid w:val="00B20278"/>
    <w:rsid w:val="00B477B6"/>
    <w:rsid w:val="00B612F0"/>
    <w:rsid w:val="00C17D27"/>
    <w:rsid w:val="00C3459A"/>
    <w:rsid w:val="00C434BC"/>
    <w:rsid w:val="00CA6154"/>
    <w:rsid w:val="00CB1384"/>
    <w:rsid w:val="00CC3A7E"/>
    <w:rsid w:val="00CE27A1"/>
    <w:rsid w:val="00D531D4"/>
    <w:rsid w:val="00DA5733"/>
    <w:rsid w:val="00DC4E7E"/>
    <w:rsid w:val="00DD7461"/>
    <w:rsid w:val="00E217D8"/>
    <w:rsid w:val="00E42730"/>
    <w:rsid w:val="00E65B3B"/>
    <w:rsid w:val="00E74625"/>
    <w:rsid w:val="00E83137"/>
    <w:rsid w:val="00F519B0"/>
    <w:rsid w:val="00F5359E"/>
    <w:rsid w:val="00FF75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0593"/>
  <w15:chartTrackingRefBased/>
  <w15:docId w15:val="{9A10C78C-F490-42E1-A9AE-ECA22C53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784"/>
    <w:pPr>
      <w:spacing w:after="200" w:line="276" w:lineRule="auto"/>
    </w:pPr>
    <w:rPr>
      <w:rFonts w:eastAsiaTheme="minorHAnsi"/>
      <w:lang w:eastAsia="en-US"/>
    </w:rPr>
  </w:style>
  <w:style w:type="paragraph" w:styleId="Heading3">
    <w:name w:val="heading 3"/>
    <w:basedOn w:val="Normal"/>
    <w:next w:val="Normal"/>
    <w:link w:val="Heading3Char"/>
    <w:uiPriority w:val="9"/>
    <w:unhideWhenUsed/>
    <w:qFormat/>
    <w:rsid w:val="0017578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83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784"/>
    <w:rPr>
      <w:rFonts w:asciiTheme="majorHAnsi" w:eastAsiaTheme="majorEastAsia" w:hAnsiTheme="majorHAnsi" w:cstheme="majorBidi"/>
      <w:b/>
      <w:bCs/>
      <w:lang w:eastAsia="en-US"/>
    </w:rPr>
  </w:style>
  <w:style w:type="table" w:styleId="TableGrid">
    <w:name w:val="Table Grid"/>
    <w:basedOn w:val="TableNormal"/>
    <w:rsid w:val="001757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784"/>
    <w:pPr>
      <w:ind w:left="720"/>
      <w:contextualSpacing/>
    </w:pPr>
  </w:style>
  <w:style w:type="character" w:styleId="Hyperlink">
    <w:name w:val="Hyperlink"/>
    <w:basedOn w:val="DefaultParagraphFont"/>
    <w:uiPriority w:val="99"/>
    <w:unhideWhenUsed/>
    <w:rsid w:val="00175784"/>
    <w:rPr>
      <w:color w:val="0563C1" w:themeColor="hyperlink"/>
      <w:u w:val="single"/>
    </w:rPr>
  </w:style>
  <w:style w:type="character" w:customStyle="1" w:styleId="apple-style-span">
    <w:name w:val="apple-style-span"/>
    <w:basedOn w:val="DefaultParagraphFont"/>
    <w:rsid w:val="00175784"/>
  </w:style>
  <w:style w:type="character" w:customStyle="1" w:styleId="Heading4Char">
    <w:name w:val="Heading 4 Char"/>
    <w:basedOn w:val="DefaultParagraphFont"/>
    <w:link w:val="Heading4"/>
    <w:uiPriority w:val="9"/>
    <w:semiHidden/>
    <w:rsid w:val="00583650"/>
    <w:rPr>
      <w:rFonts w:asciiTheme="majorHAnsi" w:eastAsiaTheme="majorEastAsia" w:hAnsiTheme="majorHAnsi" w:cstheme="majorBidi"/>
      <w:i/>
      <w:iCs/>
      <w:color w:val="2F5496" w:themeColor="accent1" w:themeShade="BF"/>
      <w:lang w:eastAsia="en-US"/>
    </w:rPr>
  </w:style>
  <w:style w:type="character" w:styleId="CommentReference">
    <w:name w:val="annotation reference"/>
    <w:basedOn w:val="DefaultParagraphFont"/>
    <w:uiPriority w:val="99"/>
    <w:semiHidden/>
    <w:unhideWhenUsed/>
    <w:rsid w:val="00DD7461"/>
    <w:rPr>
      <w:sz w:val="16"/>
      <w:szCs w:val="16"/>
    </w:rPr>
  </w:style>
  <w:style w:type="paragraph" w:styleId="CommentText">
    <w:name w:val="annotation text"/>
    <w:basedOn w:val="Normal"/>
    <w:link w:val="CommentTextChar"/>
    <w:uiPriority w:val="99"/>
    <w:semiHidden/>
    <w:unhideWhenUsed/>
    <w:rsid w:val="00DD7461"/>
    <w:pPr>
      <w:spacing w:line="240" w:lineRule="auto"/>
    </w:pPr>
    <w:rPr>
      <w:sz w:val="20"/>
      <w:szCs w:val="20"/>
    </w:rPr>
  </w:style>
  <w:style w:type="character" w:customStyle="1" w:styleId="CommentTextChar">
    <w:name w:val="Comment Text Char"/>
    <w:basedOn w:val="DefaultParagraphFont"/>
    <w:link w:val="CommentText"/>
    <w:uiPriority w:val="99"/>
    <w:semiHidden/>
    <w:rsid w:val="00DD746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D7461"/>
    <w:rPr>
      <w:b/>
      <w:bCs/>
    </w:rPr>
  </w:style>
  <w:style w:type="character" w:customStyle="1" w:styleId="CommentSubjectChar">
    <w:name w:val="Comment Subject Char"/>
    <w:basedOn w:val="CommentTextChar"/>
    <w:link w:val="CommentSubject"/>
    <w:uiPriority w:val="99"/>
    <w:semiHidden/>
    <w:rsid w:val="00DD7461"/>
    <w:rPr>
      <w:rFonts w:eastAsiaTheme="minorHAnsi"/>
      <w:b/>
      <w:bCs/>
      <w:sz w:val="20"/>
      <w:szCs w:val="20"/>
      <w:lang w:eastAsia="en-US"/>
    </w:rPr>
  </w:style>
  <w:style w:type="paragraph" w:styleId="BalloonText">
    <w:name w:val="Balloon Text"/>
    <w:basedOn w:val="Normal"/>
    <w:link w:val="BalloonTextChar"/>
    <w:uiPriority w:val="99"/>
    <w:semiHidden/>
    <w:unhideWhenUsed/>
    <w:rsid w:val="00DD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61"/>
    <w:rPr>
      <w:rFonts w:ascii="Segoe UI" w:eastAsiaTheme="minorHAnsi" w:hAnsi="Segoe UI" w:cs="Segoe UI"/>
      <w:sz w:val="18"/>
      <w:szCs w:val="18"/>
      <w:lang w:eastAsia="en-US"/>
    </w:rPr>
  </w:style>
  <w:style w:type="paragraph" w:customStyle="1" w:styleId="Default">
    <w:name w:val="Default"/>
    <w:rsid w:val="00B477B6"/>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F51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indsor.ca/secretariat/sites/uwindsor.ca.secretariat/files/bylaw_51_-_academic_evaluation_procedures_amended_17052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indsor.ca/secretariat/sites/uwindsor.ca.secretariat/files/bylaw_31_-_academic_integrity_amended_17052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indsor.ca/secretariat/sites/uwindsor.ca.secretariat/files/grading_and_averages_amended_april_13_2018.pdf" TargetMode="External"/><Relationship Id="rId5" Type="http://schemas.openxmlformats.org/officeDocument/2006/relationships/numbering" Target="numbering.xml"/><Relationship Id="rId15" Type="http://schemas.openxmlformats.org/officeDocument/2006/relationships/hyperlink" Target="http://www.uwindsor.ca/studentaccessibility/" TargetMode="External"/><Relationship Id="rId10" Type="http://schemas.openxmlformats.org/officeDocument/2006/relationships/hyperlink" Target="http://web4.uwindsor.ca/calendar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uwindsor.ca/secretariat/sites/uwindsor.ca.secretariat/files/conduct_of_exams_and_tests_amended_sa161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8e63d54c6f8651e46c2535a89e9ee73f">
  <xsd:schema xmlns:xsd="http://www.w3.org/2001/XMLSchema" xmlns:xs="http://www.w3.org/2001/XMLSchema" xmlns:p="http://schemas.microsoft.com/office/2006/metadata/properties" xmlns:ns3="c4d4cad0-508c-4314-859c-adae8c6a67bf" xmlns:ns4="3ee6600a-d91d-4333-86e7-e2551b234f5d" targetNamespace="http://schemas.microsoft.com/office/2006/metadata/properties" ma:root="true" ma:fieldsID="c9ed215ff3df149210a6eb39c04a2684" ns3:_="" ns4:_="">
    <xsd:import namespace="c4d4cad0-508c-4314-859c-adae8c6a67bf"/>
    <xsd:import namespace="3ee6600a-d91d-4333-86e7-e2551b234f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09F5-E421-4362-AB68-8A292368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cad0-508c-4314-859c-adae8c6a67bf"/>
    <ds:schemaRef ds:uri="3ee6600a-d91d-4333-86e7-e2551b23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BB1FE-4D21-4CEF-A86A-96E1BBF9693C}">
  <ds:schemaRefs>
    <ds:schemaRef ds:uri="http://schemas.microsoft.com/sharepoint/v3/contenttype/forms"/>
  </ds:schemaRefs>
</ds:datastoreItem>
</file>

<file path=customXml/itemProps3.xml><?xml version="1.0" encoding="utf-8"?>
<ds:datastoreItem xmlns:ds="http://schemas.openxmlformats.org/officeDocument/2006/customXml" ds:itemID="{2F4CADFF-0C60-48B5-800C-8935C8DDD2EE}">
  <ds:schemaRefs>
    <ds:schemaRef ds:uri="http://schemas.microsoft.com/office/2006/metadata/properties"/>
    <ds:schemaRef ds:uri="c4d4cad0-508c-4314-859c-adae8c6a67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ee6600a-d91d-4333-86e7-e2551b234f5d"/>
    <ds:schemaRef ds:uri="http://www.w3.org/XML/1998/namespace"/>
    <ds:schemaRef ds:uri="http://purl.org/dc/dcmitype/"/>
  </ds:schemaRefs>
</ds:datastoreItem>
</file>

<file path=customXml/itemProps4.xml><?xml version="1.0" encoding="utf-8"?>
<ds:datastoreItem xmlns:ds="http://schemas.openxmlformats.org/officeDocument/2006/customXml" ds:itemID="{0437181A-0AAB-4365-A024-EEE7FAE8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Allyson</cp:lastModifiedBy>
  <cp:revision>2</cp:revision>
  <dcterms:created xsi:type="dcterms:W3CDTF">2020-06-15T20:25:00Z</dcterms:created>
  <dcterms:modified xsi:type="dcterms:W3CDTF">2020-06-15T20:25:00Z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