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466" w14:textId="77777777" w:rsidR="0049728D" w:rsidRPr="0049728D" w:rsidRDefault="0049728D" w:rsidP="0049728D">
      <w:pPr>
        <w:spacing w:after="0"/>
        <w:jc w:val="center"/>
        <w:rPr>
          <w:b/>
          <w:bCs/>
          <w:sz w:val="28"/>
          <w:szCs w:val="28"/>
        </w:rPr>
      </w:pPr>
      <w:r w:rsidRPr="0049728D">
        <w:rPr>
          <w:b/>
          <w:bCs/>
          <w:sz w:val="28"/>
          <w:szCs w:val="28"/>
        </w:rPr>
        <w:t>Course Syllabus Part 1: Course Specific Information</w:t>
      </w:r>
    </w:p>
    <w:p w14:paraId="61B497F8" w14:textId="77777777" w:rsidR="0049728D" w:rsidRDefault="0049728D" w:rsidP="0061115B">
      <w:pPr>
        <w:spacing w:after="0"/>
        <w:jc w:val="center"/>
        <w:rPr>
          <w:b/>
          <w:sz w:val="26"/>
          <w:szCs w:val="26"/>
        </w:rPr>
      </w:pPr>
    </w:p>
    <w:p w14:paraId="51B0CE38" w14:textId="6836EFA4" w:rsidR="00C73DAB" w:rsidRPr="0061115B" w:rsidRDefault="00D652D4" w:rsidP="0061115B">
      <w:pPr>
        <w:spacing w:after="0"/>
        <w:jc w:val="center"/>
        <w:rPr>
          <w:b/>
          <w:sz w:val="26"/>
          <w:szCs w:val="26"/>
        </w:rPr>
      </w:pPr>
      <w:r>
        <w:rPr>
          <w:b/>
          <w:sz w:val="26"/>
          <w:szCs w:val="26"/>
        </w:rPr>
        <w:t>XXXX-XXXX</w:t>
      </w:r>
      <w:r w:rsidR="00DC0AEB">
        <w:rPr>
          <w:b/>
          <w:sz w:val="26"/>
          <w:szCs w:val="26"/>
        </w:rPr>
        <w:t xml:space="preserve"> (Course Name)</w:t>
      </w:r>
    </w:p>
    <w:p w14:paraId="51B0CE3A" w14:textId="77777777" w:rsidR="00C73DAB" w:rsidRPr="00A768F7" w:rsidRDefault="00C73DAB" w:rsidP="00A768F7">
      <w:pPr>
        <w:spacing w:after="0"/>
        <w:jc w:val="center"/>
        <w:rPr>
          <w:b/>
          <w:color w:val="002060"/>
        </w:rPr>
      </w:pPr>
      <w:r w:rsidRPr="00A768F7">
        <w:rPr>
          <w:b/>
          <w:color w:val="002060"/>
        </w:rPr>
        <w:t>Faculty of Engineering</w:t>
      </w:r>
      <w:r w:rsidR="004675F9">
        <w:rPr>
          <w:b/>
          <w:color w:val="002060"/>
        </w:rPr>
        <w:t>, Department of ______________</w:t>
      </w:r>
    </w:p>
    <w:p w14:paraId="51B0CE3B" w14:textId="77777777" w:rsidR="00C73DAB" w:rsidRPr="00A768F7" w:rsidRDefault="00C73DAB" w:rsidP="00A768F7">
      <w:pPr>
        <w:spacing w:after="0"/>
        <w:jc w:val="center"/>
        <w:rPr>
          <w:b/>
          <w:color w:val="002060"/>
        </w:rPr>
      </w:pPr>
      <w:r w:rsidRPr="00A768F7">
        <w:rPr>
          <w:b/>
          <w:color w:val="002060"/>
        </w:rPr>
        <w:t>University of Windsor, Canada</w:t>
      </w:r>
    </w:p>
    <w:p w14:paraId="68BBD2E8" w14:textId="0D069622" w:rsidR="008F2361" w:rsidRPr="008A748F" w:rsidRDefault="004675F9" w:rsidP="008F2361">
      <w:pPr>
        <w:spacing w:after="0"/>
        <w:jc w:val="center"/>
        <w:rPr>
          <w:rFonts w:cstheme="minorHAnsi"/>
        </w:rPr>
      </w:pPr>
      <w:r w:rsidRPr="009D6A27">
        <w:rPr>
          <w:rFonts w:cstheme="minorHAnsi"/>
        </w:rPr>
        <w:t>Semester</w:t>
      </w:r>
      <w:r w:rsidR="009D6A27">
        <w:rPr>
          <w:rFonts w:cstheme="minorHAnsi"/>
        </w:rPr>
        <w:t>:</w:t>
      </w:r>
      <w:r w:rsidR="00591294">
        <w:rPr>
          <w:rFonts w:cstheme="minorHAnsi"/>
        </w:rPr>
        <w:t xml:space="preserve"> </w:t>
      </w:r>
      <w:r w:rsidR="00BB7E7C">
        <w:rPr>
          <w:rFonts w:cstheme="minorHAnsi"/>
        </w:rPr>
        <w:t>Winter 2026</w:t>
      </w:r>
    </w:p>
    <w:p w14:paraId="51B0CE3F" w14:textId="77777777" w:rsidR="007108C5" w:rsidRDefault="007108C5" w:rsidP="007108C5">
      <w:pPr>
        <w:pStyle w:val="Heading3"/>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bookmarkStart w:id="12" w:name="_Toc316473104"/>
      <w:r>
        <w:t>Instructor information</w:t>
      </w:r>
      <w:bookmarkEnd w:id="0"/>
      <w:bookmarkEnd w:id="1"/>
      <w:bookmarkEnd w:id="2"/>
      <w:bookmarkEnd w:id="3"/>
      <w:bookmarkEnd w:id="4"/>
      <w:bookmarkEnd w:id="5"/>
      <w:r>
        <w:t xml:space="preserve"> </w:t>
      </w:r>
    </w:p>
    <w:p w14:paraId="51B0CE40" w14:textId="77777777" w:rsidR="007108C5" w:rsidRPr="00AE2C8B" w:rsidRDefault="007108C5" w:rsidP="00CE0CBA">
      <w:pPr>
        <w:pStyle w:val="ListParagraph"/>
        <w:numPr>
          <w:ilvl w:val="0"/>
          <w:numId w:val="4"/>
        </w:numPr>
      </w:pPr>
      <w:r w:rsidRPr="00AE2C8B">
        <w:t xml:space="preserve">Name:  </w:t>
      </w:r>
    </w:p>
    <w:p w14:paraId="51B0CE41" w14:textId="77777777" w:rsidR="007108C5" w:rsidRPr="00AE2C8B" w:rsidRDefault="007108C5" w:rsidP="00CE0CBA">
      <w:pPr>
        <w:pStyle w:val="ListParagraph"/>
        <w:numPr>
          <w:ilvl w:val="0"/>
          <w:numId w:val="2"/>
        </w:numPr>
      </w:pPr>
      <w:r>
        <w:rPr>
          <w:rFonts w:cstheme="minorHAnsi"/>
        </w:rPr>
        <w:t>Office:</w:t>
      </w:r>
    </w:p>
    <w:p w14:paraId="51B0CE42" w14:textId="597B0830" w:rsidR="007108C5" w:rsidRPr="00AE2C8B" w:rsidRDefault="007108C5" w:rsidP="00CE0CBA">
      <w:pPr>
        <w:pStyle w:val="ListParagraph"/>
        <w:numPr>
          <w:ilvl w:val="0"/>
          <w:numId w:val="4"/>
        </w:numPr>
        <w:rPr>
          <w:rFonts w:cstheme="minorHAnsi"/>
        </w:rPr>
      </w:pPr>
      <w:r w:rsidRPr="00AE2C8B">
        <w:rPr>
          <w:rFonts w:cstheme="minorHAnsi"/>
        </w:rPr>
        <w:t>Office Hours</w:t>
      </w:r>
      <w:proofErr w:type="gramStart"/>
      <w:r w:rsidRPr="00AE2C8B">
        <w:rPr>
          <w:rFonts w:cstheme="minorHAnsi"/>
        </w:rPr>
        <w:t>:  (</w:t>
      </w:r>
      <w:proofErr w:type="gramEnd"/>
      <w:r w:rsidRPr="00AE2C8B">
        <w:rPr>
          <w:rFonts w:cstheme="minorHAnsi"/>
        </w:rPr>
        <w:t>and by appointment)</w:t>
      </w:r>
      <w:r w:rsidR="00CB04CB">
        <w:rPr>
          <w:rFonts w:cstheme="minorHAnsi"/>
        </w:rPr>
        <w:t xml:space="preserve"> (Note what platform will be used and how students access it)</w:t>
      </w:r>
    </w:p>
    <w:p w14:paraId="51B0CE43" w14:textId="77777777" w:rsidR="007108C5" w:rsidRPr="00AE2C8B" w:rsidRDefault="007108C5" w:rsidP="00CE0CBA">
      <w:pPr>
        <w:pStyle w:val="ListParagraph"/>
        <w:numPr>
          <w:ilvl w:val="0"/>
          <w:numId w:val="4"/>
        </w:numPr>
        <w:rPr>
          <w:rFonts w:cstheme="minorHAnsi"/>
        </w:rPr>
      </w:pPr>
      <w:r w:rsidRPr="00AE2C8B">
        <w:rPr>
          <w:rFonts w:cstheme="minorHAnsi"/>
        </w:rPr>
        <w:t xml:space="preserve">Office Phone Number:  </w:t>
      </w:r>
      <w:r>
        <w:rPr>
          <w:rFonts w:cstheme="minorHAnsi"/>
        </w:rPr>
        <w:t>519-253-3000 x_____</w:t>
      </w:r>
    </w:p>
    <w:p w14:paraId="51B0CE44" w14:textId="327439C5" w:rsidR="007108C5" w:rsidRPr="00AE2C8B" w:rsidRDefault="007108C5" w:rsidP="00CE0CBA">
      <w:pPr>
        <w:pStyle w:val="ListParagraph"/>
        <w:numPr>
          <w:ilvl w:val="0"/>
          <w:numId w:val="4"/>
        </w:numPr>
        <w:rPr>
          <w:rFonts w:cstheme="minorHAnsi"/>
        </w:rPr>
      </w:pPr>
      <w:r w:rsidRPr="00AE2C8B">
        <w:rPr>
          <w:rFonts w:cstheme="minorHAnsi"/>
        </w:rPr>
        <w:t xml:space="preserve">Email:  </w:t>
      </w:r>
      <w:r>
        <w:t>___________</w:t>
      </w:r>
      <w:r w:rsidRPr="007108C5">
        <w:rPr>
          <w:rFonts w:cstheme="minorHAnsi"/>
        </w:rPr>
        <w:t>@uwindsor.ca</w:t>
      </w:r>
    </w:p>
    <w:p w14:paraId="51B0CE45" w14:textId="77777777" w:rsidR="007108C5" w:rsidRDefault="00AA29CD" w:rsidP="00CE0CBA">
      <w:pPr>
        <w:pStyle w:val="ListParagraph"/>
        <w:numPr>
          <w:ilvl w:val="0"/>
          <w:numId w:val="4"/>
        </w:numPr>
        <w:rPr>
          <w:rFonts w:cstheme="minorHAnsi"/>
        </w:rPr>
      </w:pPr>
      <w:r>
        <w:rPr>
          <w:rFonts w:cstheme="minorHAnsi"/>
        </w:rPr>
        <w:t>Mail</w:t>
      </w:r>
      <w:r w:rsidR="007108C5">
        <w:rPr>
          <w:rFonts w:cstheme="minorHAnsi"/>
        </w:rPr>
        <w:t>box:</w:t>
      </w:r>
    </w:p>
    <w:p w14:paraId="51B0CE46" w14:textId="77777777" w:rsidR="007108C5" w:rsidRDefault="007108C5" w:rsidP="00CE0CBA">
      <w:pPr>
        <w:pStyle w:val="ListParagraph"/>
        <w:numPr>
          <w:ilvl w:val="0"/>
          <w:numId w:val="4"/>
        </w:numPr>
        <w:rPr>
          <w:rFonts w:cstheme="minorHAnsi"/>
        </w:rPr>
      </w:pPr>
      <w:r>
        <w:rPr>
          <w:rFonts w:cstheme="minorHAnsi"/>
        </w:rPr>
        <w:t>Website:</w:t>
      </w:r>
    </w:p>
    <w:p w14:paraId="51B0CE47" w14:textId="77777777" w:rsidR="007108C5" w:rsidRDefault="007108C5" w:rsidP="007108C5">
      <w:pPr>
        <w:pStyle w:val="Heading3"/>
      </w:pPr>
      <w:bookmarkStart w:id="13" w:name="_Toc316461278"/>
      <w:bookmarkStart w:id="14" w:name="_Toc316461700"/>
      <w:bookmarkStart w:id="15" w:name="_Toc316464766"/>
      <w:bookmarkStart w:id="16" w:name="_Toc316465491"/>
      <w:bookmarkStart w:id="17" w:name="_Toc316471116"/>
      <w:bookmarkStart w:id="18" w:name="_Toc316473128"/>
      <w:r>
        <w:t>Graduate Assistant (GA) information</w:t>
      </w:r>
      <w:bookmarkEnd w:id="13"/>
      <w:bookmarkEnd w:id="14"/>
      <w:bookmarkEnd w:id="15"/>
      <w:bookmarkEnd w:id="16"/>
      <w:bookmarkEnd w:id="17"/>
      <w:bookmarkEnd w:id="18"/>
      <w:r>
        <w:t xml:space="preserve"> </w:t>
      </w:r>
    </w:p>
    <w:tbl>
      <w:tblPr>
        <w:tblStyle w:val="TableGrid"/>
        <w:tblW w:w="0" w:type="auto"/>
        <w:tblInd w:w="360" w:type="dxa"/>
        <w:tblLook w:val="04A0" w:firstRow="1" w:lastRow="0" w:firstColumn="1" w:lastColumn="0" w:noHBand="0" w:noVBand="1"/>
      </w:tblPr>
      <w:tblGrid>
        <w:gridCol w:w="1583"/>
        <w:gridCol w:w="1147"/>
        <w:gridCol w:w="2120"/>
        <w:gridCol w:w="1627"/>
        <w:gridCol w:w="1630"/>
        <w:gridCol w:w="1609"/>
      </w:tblGrid>
      <w:tr w:rsidR="00460FF0" w14:paraId="51B0CE4E" w14:textId="77777777" w:rsidTr="00460FF0">
        <w:tc>
          <w:tcPr>
            <w:tcW w:w="1637" w:type="dxa"/>
            <w:vAlign w:val="center"/>
          </w:tcPr>
          <w:p w14:paraId="51B0CE48" w14:textId="77777777" w:rsidR="00460FF0" w:rsidRDefault="00460FF0" w:rsidP="00460FF0">
            <w:pPr>
              <w:jc w:val="center"/>
            </w:pPr>
            <w:r>
              <w:t>Name</w:t>
            </w:r>
          </w:p>
        </w:tc>
        <w:tc>
          <w:tcPr>
            <w:tcW w:w="1171" w:type="dxa"/>
            <w:vAlign w:val="center"/>
          </w:tcPr>
          <w:p w14:paraId="51B0CE49" w14:textId="77777777" w:rsidR="00460FF0" w:rsidRDefault="00460FF0" w:rsidP="00460FF0">
            <w:pPr>
              <w:jc w:val="center"/>
            </w:pPr>
            <w:r>
              <w:t>Office</w:t>
            </w:r>
          </w:p>
        </w:tc>
        <w:tc>
          <w:tcPr>
            <w:tcW w:w="2163" w:type="dxa"/>
            <w:vAlign w:val="center"/>
          </w:tcPr>
          <w:p w14:paraId="51B0CE4A" w14:textId="77777777" w:rsidR="00460FF0" w:rsidRDefault="00460FF0" w:rsidP="00460FF0">
            <w:pPr>
              <w:jc w:val="center"/>
            </w:pPr>
            <w:r>
              <w:t>Office Hours (and by appointment)</w:t>
            </w:r>
          </w:p>
        </w:tc>
        <w:tc>
          <w:tcPr>
            <w:tcW w:w="1654" w:type="dxa"/>
            <w:vAlign w:val="center"/>
          </w:tcPr>
          <w:p w14:paraId="51B0CE4B" w14:textId="77777777" w:rsidR="00460FF0" w:rsidRDefault="00460FF0" w:rsidP="00460FF0">
            <w:pPr>
              <w:jc w:val="center"/>
            </w:pPr>
            <w:r>
              <w:t>Office Phone Number (extension #)</w:t>
            </w:r>
          </w:p>
        </w:tc>
        <w:tc>
          <w:tcPr>
            <w:tcW w:w="1665" w:type="dxa"/>
            <w:vAlign w:val="center"/>
          </w:tcPr>
          <w:p w14:paraId="51B0CE4C" w14:textId="77777777" w:rsidR="00460FF0" w:rsidRDefault="00460FF0" w:rsidP="00460FF0">
            <w:pPr>
              <w:jc w:val="center"/>
            </w:pPr>
            <w:r>
              <w:t>Email (24hr response time Mon.-Fri.)</w:t>
            </w:r>
          </w:p>
        </w:tc>
        <w:tc>
          <w:tcPr>
            <w:tcW w:w="1652" w:type="dxa"/>
            <w:vAlign w:val="center"/>
          </w:tcPr>
          <w:p w14:paraId="51B0CE4D" w14:textId="77777777" w:rsidR="00460FF0" w:rsidRDefault="00460FF0" w:rsidP="00460FF0">
            <w:pPr>
              <w:jc w:val="center"/>
            </w:pPr>
            <w:r>
              <w:t>Mailbox</w:t>
            </w:r>
          </w:p>
        </w:tc>
      </w:tr>
      <w:tr w:rsidR="00460FF0" w14:paraId="51B0CE55" w14:textId="77777777" w:rsidTr="00460FF0">
        <w:tc>
          <w:tcPr>
            <w:tcW w:w="1637" w:type="dxa"/>
          </w:tcPr>
          <w:p w14:paraId="51B0CE4F" w14:textId="77777777" w:rsidR="00460FF0" w:rsidRDefault="00460FF0" w:rsidP="00460FF0"/>
        </w:tc>
        <w:tc>
          <w:tcPr>
            <w:tcW w:w="1171" w:type="dxa"/>
          </w:tcPr>
          <w:p w14:paraId="51B0CE50" w14:textId="77777777" w:rsidR="00460FF0" w:rsidRDefault="00460FF0" w:rsidP="00460FF0"/>
        </w:tc>
        <w:tc>
          <w:tcPr>
            <w:tcW w:w="2163" w:type="dxa"/>
          </w:tcPr>
          <w:p w14:paraId="51B0CE51" w14:textId="77777777" w:rsidR="00460FF0" w:rsidRDefault="00460FF0" w:rsidP="00460FF0"/>
        </w:tc>
        <w:tc>
          <w:tcPr>
            <w:tcW w:w="1654" w:type="dxa"/>
          </w:tcPr>
          <w:p w14:paraId="51B0CE52" w14:textId="77777777" w:rsidR="00460FF0" w:rsidRDefault="00460FF0" w:rsidP="00460FF0"/>
        </w:tc>
        <w:tc>
          <w:tcPr>
            <w:tcW w:w="1665" w:type="dxa"/>
          </w:tcPr>
          <w:p w14:paraId="51B0CE53" w14:textId="77777777" w:rsidR="00460FF0" w:rsidRDefault="00460FF0" w:rsidP="00460FF0"/>
        </w:tc>
        <w:tc>
          <w:tcPr>
            <w:tcW w:w="1652" w:type="dxa"/>
          </w:tcPr>
          <w:p w14:paraId="51B0CE54" w14:textId="77777777" w:rsidR="00460FF0" w:rsidRDefault="00460FF0" w:rsidP="00460FF0"/>
        </w:tc>
      </w:tr>
      <w:tr w:rsidR="00460FF0" w14:paraId="51B0CE5C" w14:textId="77777777" w:rsidTr="00460FF0">
        <w:tc>
          <w:tcPr>
            <w:tcW w:w="1637" w:type="dxa"/>
          </w:tcPr>
          <w:p w14:paraId="51B0CE56" w14:textId="77777777" w:rsidR="00460FF0" w:rsidRDefault="00460FF0" w:rsidP="00460FF0"/>
        </w:tc>
        <w:tc>
          <w:tcPr>
            <w:tcW w:w="1171" w:type="dxa"/>
          </w:tcPr>
          <w:p w14:paraId="51B0CE57" w14:textId="77777777" w:rsidR="00460FF0" w:rsidRDefault="00460FF0" w:rsidP="00460FF0"/>
        </w:tc>
        <w:tc>
          <w:tcPr>
            <w:tcW w:w="2163" w:type="dxa"/>
          </w:tcPr>
          <w:p w14:paraId="51B0CE58" w14:textId="77777777" w:rsidR="00460FF0" w:rsidRDefault="00460FF0" w:rsidP="00460FF0"/>
        </w:tc>
        <w:tc>
          <w:tcPr>
            <w:tcW w:w="1654" w:type="dxa"/>
          </w:tcPr>
          <w:p w14:paraId="51B0CE59" w14:textId="77777777" w:rsidR="00460FF0" w:rsidRDefault="00460FF0" w:rsidP="00460FF0"/>
        </w:tc>
        <w:tc>
          <w:tcPr>
            <w:tcW w:w="1665" w:type="dxa"/>
          </w:tcPr>
          <w:p w14:paraId="51B0CE5A" w14:textId="77777777" w:rsidR="00460FF0" w:rsidRDefault="00460FF0" w:rsidP="00460FF0"/>
        </w:tc>
        <w:tc>
          <w:tcPr>
            <w:tcW w:w="1652" w:type="dxa"/>
          </w:tcPr>
          <w:p w14:paraId="51B0CE5B" w14:textId="77777777" w:rsidR="00460FF0" w:rsidRDefault="00460FF0" w:rsidP="00460FF0"/>
        </w:tc>
      </w:tr>
      <w:tr w:rsidR="00460FF0" w14:paraId="51B0CE63" w14:textId="77777777" w:rsidTr="00460FF0">
        <w:tc>
          <w:tcPr>
            <w:tcW w:w="1637" w:type="dxa"/>
          </w:tcPr>
          <w:p w14:paraId="51B0CE5D" w14:textId="77777777" w:rsidR="00460FF0" w:rsidRDefault="00460FF0" w:rsidP="00460FF0"/>
        </w:tc>
        <w:tc>
          <w:tcPr>
            <w:tcW w:w="1171" w:type="dxa"/>
          </w:tcPr>
          <w:p w14:paraId="51B0CE5E" w14:textId="77777777" w:rsidR="00460FF0" w:rsidRDefault="00460FF0" w:rsidP="00460FF0"/>
        </w:tc>
        <w:tc>
          <w:tcPr>
            <w:tcW w:w="2163" w:type="dxa"/>
          </w:tcPr>
          <w:p w14:paraId="51B0CE5F" w14:textId="77777777" w:rsidR="00460FF0" w:rsidRDefault="00460FF0" w:rsidP="00460FF0"/>
        </w:tc>
        <w:tc>
          <w:tcPr>
            <w:tcW w:w="1654" w:type="dxa"/>
          </w:tcPr>
          <w:p w14:paraId="51B0CE60" w14:textId="77777777" w:rsidR="00460FF0" w:rsidRDefault="00460FF0" w:rsidP="00460FF0"/>
        </w:tc>
        <w:tc>
          <w:tcPr>
            <w:tcW w:w="1665" w:type="dxa"/>
          </w:tcPr>
          <w:p w14:paraId="51B0CE61" w14:textId="77777777" w:rsidR="00460FF0" w:rsidRDefault="00460FF0" w:rsidP="00460FF0"/>
        </w:tc>
        <w:tc>
          <w:tcPr>
            <w:tcW w:w="1652" w:type="dxa"/>
          </w:tcPr>
          <w:p w14:paraId="51B0CE62" w14:textId="77777777" w:rsidR="00460FF0" w:rsidRDefault="00460FF0" w:rsidP="00460FF0"/>
        </w:tc>
      </w:tr>
      <w:tr w:rsidR="00460FF0" w14:paraId="51B0CE6A" w14:textId="77777777" w:rsidTr="00460FF0">
        <w:tc>
          <w:tcPr>
            <w:tcW w:w="1637" w:type="dxa"/>
          </w:tcPr>
          <w:p w14:paraId="51B0CE64" w14:textId="77777777" w:rsidR="00460FF0" w:rsidRDefault="00460FF0" w:rsidP="00460FF0"/>
        </w:tc>
        <w:tc>
          <w:tcPr>
            <w:tcW w:w="1171" w:type="dxa"/>
          </w:tcPr>
          <w:p w14:paraId="51B0CE65" w14:textId="77777777" w:rsidR="00460FF0" w:rsidRDefault="00460FF0" w:rsidP="00460FF0"/>
        </w:tc>
        <w:tc>
          <w:tcPr>
            <w:tcW w:w="2163" w:type="dxa"/>
          </w:tcPr>
          <w:p w14:paraId="51B0CE66" w14:textId="77777777" w:rsidR="00460FF0" w:rsidRDefault="00460FF0" w:rsidP="00460FF0"/>
        </w:tc>
        <w:tc>
          <w:tcPr>
            <w:tcW w:w="1654" w:type="dxa"/>
          </w:tcPr>
          <w:p w14:paraId="51B0CE67" w14:textId="77777777" w:rsidR="00460FF0" w:rsidRDefault="00460FF0" w:rsidP="00460FF0"/>
        </w:tc>
        <w:tc>
          <w:tcPr>
            <w:tcW w:w="1665" w:type="dxa"/>
          </w:tcPr>
          <w:p w14:paraId="51B0CE68" w14:textId="77777777" w:rsidR="00460FF0" w:rsidRDefault="00460FF0" w:rsidP="00460FF0"/>
        </w:tc>
        <w:tc>
          <w:tcPr>
            <w:tcW w:w="1652" w:type="dxa"/>
          </w:tcPr>
          <w:p w14:paraId="51B0CE69" w14:textId="77777777" w:rsidR="00460FF0" w:rsidRDefault="00460FF0" w:rsidP="00460FF0"/>
        </w:tc>
      </w:tr>
    </w:tbl>
    <w:p w14:paraId="51B0CE6B" w14:textId="77777777" w:rsidR="007108C5" w:rsidRPr="00AE2C8B" w:rsidRDefault="007108C5" w:rsidP="007108C5">
      <w:pPr>
        <w:pStyle w:val="Heading3"/>
      </w:pPr>
      <w:r w:rsidRPr="00AE2C8B">
        <w:t xml:space="preserve">Class and </w:t>
      </w:r>
      <w:r>
        <w:t>lab i</w:t>
      </w:r>
      <w:r w:rsidRPr="00AE2C8B">
        <w:t>nformation</w:t>
      </w:r>
      <w:bookmarkEnd w:id="6"/>
      <w:bookmarkEnd w:id="7"/>
      <w:bookmarkEnd w:id="8"/>
      <w:bookmarkEnd w:id="9"/>
      <w:bookmarkEnd w:id="10"/>
      <w:bookmarkEnd w:id="11"/>
      <w:r w:rsidRPr="00AE2C8B">
        <w:t xml:space="preserve"> </w:t>
      </w:r>
    </w:p>
    <w:p w14:paraId="6ED444D2" w14:textId="10C74F03" w:rsidR="00800AF6" w:rsidRPr="00800AF6" w:rsidRDefault="007108C5" w:rsidP="00CE0CBA">
      <w:pPr>
        <w:pStyle w:val="ListParagraph"/>
        <w:numPr>
          <w:ilvl w:val="0"/>
          <w:numId w:val="2"/>
        </w:numPr>
      </w:pPr>
      <w:r>
        <w:rPr>
          <w:rFonts w:cstheme="minorHAnsi"/>
        </w:rPr>
        <w:t>Class</w:t>
      </w:r>
      <w:r w:rsidR="00800AF6">
        <w:rPr>
          <w:rFonts w:cstheme="minorHAnsi"/>
        </w:rPr>
        <w:t xml:space="preserve"> </w:t>
      </w:r>
      <w:r w:rsidRPr="00800AF6">
        <w:rPr>
          <w:rFonts w:cstheme="minorHAnsi"/>
        </w:rPr>
        <w:t>Location:</w:t>
      </w:r>
    </w:p>
    <w:p w14:paraId="51B0CE6E" w14:textId="5027FAA7" w:rsidR="007108C5" w:rsidRPr="00AE2C8B" w:rsidRDefault="00800AF6" w:rsidP="00CE0CBA">
      <w:pPr>
        <w:pStyle w:val="ListParagraph"/>
        <w:numPr>
          <w:ilvl w:val="0"/>
          <w:numId w:val="2"/>
        </w:numPr>
      </w:pPr>
      <w:r>
        <w:rPr>
          <w:rFonts w:cstheme="minorHAnsi"/>
        </w:rPr>
        <w:t xml:space="preserve">Class </w:t>
      </w:r>
      <w:r w:rsidR="007108C5" w:rsidRPr="00800AF6">
        <w:rPr>
          <w:rFonts w:cstheme="minorHAnsi"/>
        </w:rPr>
        <w:t>Time:</w:t>
      </w:r>
    </w:p>
    <w:p w14:paraId="3EAE19C7" w14:textId="19C2AA58" w:rsidR="00E26E4B" w:rsidRPr="00E26E4B" w:rsidRDefault="007108C5" w:rsidP="00CE0CBA">
      <w:pPr>
        <w:pStyle w:val="ListParagraph"/>
        <w:numPr>
          <w:ilvl w:val="0"/>
          <w:numId w:val="2"/>
        </w:numPr>
      </w:pPr>
      <w:r w:rsidRPr="00AE2C8B">
        <w:rPr>
          <w:rFonts w:cstheme="minorHAnsi"/>
        </w:rPr>
        <w:t>Lab</w:t>
      </w:r>
      <w:r>
        <w:rPr>
          <w:rFonts w:cstheme="minorHAnsi"/>
        </w:rPr>
        <w:t xml:space="preserve"> or </w:t>
      </w:r>
      <w:r w:rsidR="00E26E4B">
        <w:rPr>
          <w:rFonts w:cstheme="minorHAnsi"/>
        </w:rPr>
        <w:t>T</w:t>
      </w:r>
      <w:r>
        <w:rPr>
          <w:rFonts w:cstheme="minorHAnsi"/>
        </w:rPr>
        <w:t>utorial</w:t>
      </w:r>
      <w:r w:rsidR="00800AF6">
        <w:rPr>
          <w:rFonts w:cstheme="minorHAnsi"/>
        </w:rPr>
        <w:t xml:space="preserve"> </w:t>
      </w:r>
      <w:r w:rsidRPr="00800AF6">
        <w:rPr>
          <w:rFonts w:cstheme="minorHAnsi"/>
        </w:rPr>
        <w:t>Location:</w:t>
      </w:r>
    </w:p>
    <w:p w14:paraId="51B0CE71" w14:textId="48242461" w:rsidR="007108C5" w:rsidRPr="00594F17" w:rsidRDefault="00E26E4B" w:rsidP="00CE0CBA">
      <w:pPr>
        <w:pStyle w:val="ListParagraph"/>
        <w:numPr>
          <w:ilvl w:val="0"/>
          <w:numId w:val="2"/>
        </w:numPr>
      </w:pPr>
      <w:r>
        <w:rPr>
          <w:rFonts w:cstheme="minorHAnsi"/>
        </w:rPr>
        <w:t xml:space="preserve">Lab or Tutorial </w:t>
      </w:r>
      <w:r w:rsidR="007108C5" w:rsidRPr="00E26E4B">
        <w:rPr>
          <w:rFonts w:cstheme="minorHAnsi"/>
        </w:rPr>
        <w:t>Time:</w:t>
      </w:r>
    </w:p>
    <w:p w14:paraId="51B0CE72" w14:textId="77777777" w:rsidR="007108C5" w:rsidRPr="00AE2C8B" w:rsidRDefault="007108C5" w:rsidP="00CE0CBA">
      <w:pPr>
        <w:pStyle w:val="ListParagraph"/>
        <w:numPr>
          <w:ilvl w:val="0"/>
          <w:numId w:val="2"/>
        </w:numPr>
      </w:pPr>
      <w:r>
        <w:rPr>
          <w:rFonts w:cstheme="minorHAnsi"/>
        </w:rPr>
        <w:t>Additional, approximate study hours:</w:t>
      </w:r>
    </w:p>
    <w:p w14:paraId="51B0CE73" w14:textId="77777777" w:rsidR="007108C5" w:rsidRPr="007108C5" w:rsidRDefault="007108C5" w:rsidP="00CE0CBA">
      <w:pPr>
        <w:pStyle w:val="ListParagraph"/>
        <w:numPr>
          <w:ilvl w:val="0"/>
          <w:numId w:val="2"/>
        </w:numPr>
        <w:spacing w:after="0"/>
      </w:pPr>
      <w:r>
        <w:rPr>
          <w:rFonts w:cstheme="minorHAnsi"/>
        </w:rPr>
        <w:t>Estimated division of Learning hours:</w:t>
      </w:r>
    </w:p>
    <w:p w14:paraId="51B0CE74" w14:textId="77777777" w:rsidR="007108C5" w:rsidRPr="007108C5" w:rsidRDefault="007108C5" w:rsidP="00CE0CBA">
      <w:pPr>
        <w:pStyle w:val="ListParagraph"/>
        <w:numPr>
          <w:ilvl w:val="1"/>
          <w:numId w:val="2"/>
        </w:numPr>
        <w:spacing w:after="0"/>
      </w:pPr>
      <w:r w:rsidRPr="00AE2C8B">
        <w:rPr>
          <w:rFonts w:cstheme="minorHAnsi"/>
        </w:rPr>
        <w:t>hands-on labs and activities</w:t>
      </w:r>
      <w:r>
        <w:rPr>
          <w:rFonts w:cstheme="minorHAnsi"/>
        </w:rPr>
        <w:t>:</w:t>
      </w:r>
    </w:p>
    <w:p w14:paraId="51B0CE75" w14:textId="77777777" w:rsidR="007108C5" w:rsidRPr="007108C5" w:rsidRDefault="007108C5" w:rsidP="00CE0CBA">
      <w:pPr>
        <w:pStyle w:val="ListParagraph"/>
        <w:numPr>
          <w:ilvl w:val="1"/>
          <w:numId w:val="2"/>
        </w:numPr>
        <w:spacing w:after="0"/>
      </w:pPr>
      <w:r w:rsidRPr="00AE2C8B">
        <w:rPr>
          <w:rFonts w:cstheme="minorHAnsi"/>
        </w:rPr>
        <w:t>group work</w:t>
      </w:r>
      <w:r>
        <w:rPr>
          <w:rFonts w:cstheme="minorHAnsi"/>
        </w:rPr>
        <w:t>:</w:t>
      </w:r>
    </w:p>
    <w:p w14:paraId="51B0CE76" w14:textId="77777777" w:rsidR="007108C5" w:rsidRPr="007108C5" w:rsidRDefault="007108C5" w:rsidP="00CE0CBA">
      <w:pPr>
        <w:pStyle w:val="ListParagraph"/>
        <w:numPr>
          <w:ilvl w:val="1"/>
          <w:numId w:val="2"/>
        </w:numPr>
        <w:spacing w:after="0"/>
      </w:pPr>
      <w:r w:rsidRPr="00AE2C8B">
        <w:rPr>
          <w:rFonts w:cstheme="minorHAnsi"/>
        </w:rPr>
        <w:t>lecture</w:t>
      </w:r>
      <w:r>
        <w:rPr>
          <w:rFonts w:cstheme="minorHAnsi"/>
        </w:rPr>
        <w:t>:</w:t>
      </w:r>
    </w:p>
    <w:p w14:paraId="51B0CE77" w14:textId="77777777" w:rsidR="007108C5" w:rsidRPr="007108C5" w:rsidRDefault="007108C5" w:rsidP="00CE0CBA">
      <w:pPr>
        <w:pStyle w:val="ListParagraph"/>
        <w:numPr>
          <w:ilvl w:val="1"/>
          <w:numId w:val="2"/>
        </w:numPr>
        <w:spacing w:after="0"/>
      </w:pPr>
      <w:r>
        <w:rPr>
          <w:rFonts w:cstheme="minorHAnsi"/>
        </w:rPr>
        <w:t>individual work:</w:t>
      </w:r>
    </w:p>
    <w:p w14:paraId="51B0CE78" w14:textId="77777777" w:rsidR="007108C5" w:rsidRDefault="007108C5" w:rsidP="00CE0CBA">
      <w:pPr>
        <w:pStyle w:val="ListParagraph"/>
        <w:numPr>
          <w:ilvl w:val="1"/>
          <w:numId w:val="2"/>
        </w:numPr>
        <w:spacing w:after="0"/>
      </w:pPr>
      <w:r w:rsidRPr="00AE2C8B">
        <w:rPr>
          <w:rFonts w:cstheme="minorHAnsi"/>
        </w:rPr>
        <w:t>class discussion</w:t>
      </w:r>
      <w:r>
        <w:rPr>
          <w:rFonts w:cstheme="minorHAnsi"/>
        </w:rPr>
        <w:t>:</w:t>
      </w:r>
    </w:p>
    <w:p w14:paraId="51B0CE79" w14:textId="77777777" w:rsidR="007108C5" w:rsidRPr="007108C5" w:rsidRDefault="007108C5" w:rsidP="00CE0CBA">
      <w:pPr>
        <w:pStyle w:val="ListParagraph"/>
        <w:numPr>
          <w:ilvl w:val="0"/>
          <w:numId w:val="2"/>
        </w:numPr>
        <w:spacing w:after="0"/>
        <w:rPr>
          <w:rStyle w:val="apple-style-span"/>
          <w:rFonts w:cstheme="minorHAnsi"/>
          <w:shd w:val="clear" w:color="auto" w:fill="FFFFFF"/>
        </w:rPr>
      </w:pPr>
      <w:bookmarkStart w:id="19" w:name="_Toc316461276"/>
      <w:bookmarkStart w:id="20" w:name="_Toc316461698"/>
      <w:bookmarkStart w:id="21" w:name="_Toc316464764"/>
      <w:bookmarkStart w:id="22" w:name="_Toc316465489"/>
      <w:bookmarkStart w:id="23" w:name="_Toc316471114"/>
      <w:bookmarkStart w:id="24" w:name="_Toc316473126"/>
      <w:r w:rsidRPr="007108C5">
        <w:rPr>
          <w:rStyle w:val="apple-style-span"/>
          <w:rFonts w:cstheme="minorHAnsi"/>
          <w:shd w:val="clear" w:color="auto" w:fill="FFFFFF"/>
        </w:rPr>
        <w:t xml:space="preserve">Lecture:  </w:t>
      </w:r>
      <w:r w:rsidR="009D6A27">
        <w:rPr>
          <w:rStyle w:val="apple-style-span"/>
          <w:rFonts w:cstheme="minorHAnsi"/>
          <w:shd w:val="clear" w:color="auto" w:fill="FFFFFF"/>
        </w:rPr>
        <w:t>____</w:t>
      </w:r>
      <w:r w:rsidRPr="007108C5">
        <w:rPr>
          <w:rStyle w:val="apple-style-span"/>
          <w:rFonts w:cstheme="minorHAnsi"/>
          <w:shd w:val="clear" w:color="auto" w:fill="FFFFFF"/>
        </w:rPr>
        <w:t xml:space="preserve"> hours/week  </w:t>
      </w:r>
    </w:p>
    <w:p w14:paraId="51B0CE7A" w14:textId="77777777" w:rsidR="007108C5" w:rsidRPr="007108C5" w:rsidRDefault="007108C5" w:rsidP="00CE0CBA">
      <w:pPr>
        <w:pStyle w:val="ListParagraph"/>
        <w:numPr>
          <w:ilvl w:val="0"/>
          <w:numId w:val="2"/>
        </w:numPr>
        <w:spacing w:after="0"/>
        <w:rPr>
          <w:rStyle w:val="apple-style-span"/>
          <w:rFonts w:cstheme="minorHAnsi"/>
          <w:shd w:val="clear" w:color="auto" w:fill="FFFFFF"/>
        </w:rPr>
      </w:pPr>
      <w:r w:rsidRPr="007108C5">
        <w:rPr>
          <w:rStyle w:val="apple-style-span"/>
          <w:rFonts w:cstheme="minorHAnsi"/>
          <w:shd w:val="clear" w:color="auto" w:fill="FFFFFF"/>
        </w:rPr>
        <w:t xml:space="preserve">Laboratory or tutorial:  </w:t>
      </w:r>
      <w:r w:rsidR="009D6A27">
        <w:rPr>
          <w:rStyle w:val="apple-style-span"/>
          <w:rFonts w:cstheme="minorHAnsi"/>
          <w:shd w:val="clear" w:color="auto" w:fill="FFFFFF"/>
        </w:rPr>
        <w:t>______</w:t>
      </w:r>
      <w:r w:rsidRPr="007108C5">
        <w:rPr>
          <w:rStyle w:val="apple-style-span"/>
          <w:rFonts w:cstheme="minorHAnsi"/>
          <w:shd w:val="clear" w:color="auto" w:fill="FFFFFF"/>
        </w:rPr>
        <w:t xml:space="preserve"> hours/week</w:t>
      </w:r>
    </w:p>
    <w:p w14:paraId="51B0CE7B" w14:textId="77777777" w:rsidR="007108C5" w:rsidRPr="007108C5" w:rsidRDefault="009D6A27" w:rsidP="00CE0CBA">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Credit weight:</w:t>
      </w:r>
    </w:p>
    <w:p w14:paraId="51B0CE7C" w14:textId="77777777" w:rsidR="007108C5" w:rsidRPr="007108C5" w:rsidRDefault="009D6A27" w:rsidP="00CE0CBA">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Course format: (i.e., face-to-face, online, etc.)</w:t>
      </w:r>
    </w:p>
    <w:p w14:paraId="51B0CE7D" w14:textId="1A3F5D1F" w:rsidR="007108C5" w:rsidRPr="00D37451" w:rsidRDefault="007108C5" w:rsidP="00CE0CBA">
      <w:pPr>
        <w:pStyle w:val="ListParagraph"/>
        <w:numPr>
          <w:ilvl w:val="0"/>
          <w:numId w:val="2"/>
        </w:numPr>
        <w:spacing w:after="0"/>
        <w:rPr>
          <w:rFonts w:asciiTheme="majorHAnsi" w:eastAsiaTheme="majorEastAsia" w:hAnsiTheme="majorHAnsi" w:cstheme="majorBidi"/>
          <w:b/>
          <w:bCs/>
        </w:rPr>
      </w:pPr>
      <w:r>
        <w:t xml:space="preserve">Pre-requisites, </w:t>
      </w:r>
      <w:r w:rsidRPr="006F592B">
        <w:t xml:space="preserve">from the </w:t>
      </w:r>
      <w:r>
        <w:t xml:space="preserve">current </w:t>
      </w:r>
      <w:r w:rsidRPr="009D6A27">
        <w:t>University of Windsor Undergraduate Calendar</w:t>
      </w:r>
      <w:r w:rsidRPr="009D6A27">
        <w:rPr>
          <w:rStyle w:val="apple-style-span"/>
          <w:rFonts w:cstheme="minorHAnsi"/>
          <w:shd w:val="clear" w:color="auto" w:fill="FFFFFF"/>
        </w:rPr>
        <w:t xml:space="preserve"> or </w:t>
      </w:r>
      <w:r w:rsidRPr="009D6A27">
        <w:rPr>
          <w:rFonts w:cstheme="minorHAnsi"/>
          <w:shd w:val="clear" w:color="auto" w:fill="FFFFFF"/>
        </w:rPr>
        <w:t>Graduate Calendar</w:t>
      </w:r>
      <w:r w:rsidR="009D6A27">
        <w:rPr>
          <w:rFonts w:cstheme="minorHAnsi"/>
          <w:shd w:val="clear" w:color="auto" w:fill="FFFFFF"/>
        </w:rPr>
        <w:t xml:space="preserve"> (</w:t>
      </w:r>
      <w:r w:rsidR="009D6A27" w:rsidRPr="00D37451">
        <w:t>h</w:t>
      </w:r>
      <w:r w:rsidR="00D37451">
        <w:t>ttp://web4.uwindsor.ca/calendar</w:t>
      </w:r>
      <w:r w:rsidR="009D6A27" w:rsidRPr="009D6A27">
        <w:t>)</w:t>
      </w:r>
      <w:r w:rsidR="009D6A27">
        <w:t>:</w:t>
      </w:r>
    </w:p>
    <w:p w14:paraId="51B0CE7E" w14:textId="77777777" w:rsidR="009D6A27" w:rsidRPr="009D6A27" w:rsidRDefault="009D6A27" w:rsidP="00CE0CBA">
      <w:pPr>
        <w:pStyle w:val="ListParagraph"/>
        <w:numPr>
          <w:ilvl w:val="1"/>
          <w:numId w:val="2"/>
        </w:numPr>
        <w:spacing w:after="0"/>
        <w:rPr>
          <w:rFonts w:asciiTheme="majorHAnsi" w:eastAsiaTheme="majorEastAsia" w:hAnsiTheme="majorHAnsi" w:cstheme="majorBidi"/>
          <w:b/>
          <w:bCs/>
        </w:rPr>
      </w:pPr>
      <w:r>
        <w:lastRenderedPageBreak/>
        <w:t>___________________</w:t>
      </w:r>
    </w:p>
    <w:p w14:paraId="51B0CE7F" w14:textId="77777777" w:rsidR="008D1467" w:rsidRPr="008D1467" w:rsidRDefault="008D1467" w:rsidP="008D1467">
      <w:pPr>
        <w:pStyle w:val="Heading3"/>
      </w:pPr>
      <w:r w:rsidRPr="008D1467">
        <w:t xml:space="preserve">Course Description  </w:t>
      </w:r>
    </w:p>
    <w:p w14:paraId="51B0CE80" w14:textId="20642F1D" w:rsidR="008D1467" w:rsidRDefault="008D1467" w:rsidP="008D1467">
      <w:pPr>
        <w:spacing w:after="0"/>
        <w:rPr>
          <w:rStyle w:val="apple-style-span"/>
          <w:rFonts w:cstheme="minorHAnsi"/>
          <w:b/>
          <w:shd w:val="clear" w:color="auto" w:fill="FFFFFF"/>
        </w:rPr>
      </w:pPr>
      <w:r w:rsidRPr="008B1FBF">
        <w:t xml:space="preserve">From the current </w:t>
      </w:r>
      <w:r w:rsidRPr="008D1467">
        <w:t>University of Windsor Undergraduate Calendar</w:t>
      </w:r>
      <w:r w:rsidRPr="001E4800">
        <w:rPr>
          <w:rStyle w:val="apple-style-span"/>
          <w:rFonts w:cstheme="minorHAnsi"/>
          <w:shd w:val="clear" w:color="auto" w:fill="FFFFFF"/>
        </w:rPr>
        <w:t xml:space="preserve"> or </w:t>
      </w:r>
      <w:r w:rsidRPr="008D1467">
        <w:rPr>
          <w:rFonts w:cstheme="minorHAnsi"/>
          <w:shd w:val="clear" w:color="auto" w:fill="FFFFFF"/>
        </w:rPr>
        <w:t>Graduate Calendar</w:t>
      </w:r>
      <w:r>
        <w:rPr>
          <w:rFonts w:cstheme="minorHAnsi"/>
          <w:shd w:val="clear" w:color="auto" w:fill="FFFFFF"/>
        </w:rPr>
        <w:t xml:space="preserve"> (</w:t>
      </w:r>
      <w:r w:rsidRPr="00D37451">
        <w:rPr>
          <w:rFonts w:cstheme="minorHAnsi"/>
          <w:shd w:val="clear" w:color="auto" w:fill="FFFFFF"/>
        </w:rPr>
        <w:t>h</w:t>
      </w:r>
      <w:r w:rsidR="00D37451">
        <w:rPr>
          <w:rFonts w:cstheme="minorHAnsi"/>
          <w:shd w:val="clear" w:color="auto" w:fill="FFFFFF"/>
        </w:rPr>
        <w:t>ttp://web4.uwindsor.ca/calendar</w:t>
      </w:r>
      <w:r>
        <w:rPr>
          <w:rFonts w:cstheme="minorHAnsi"/>
          <w:shd w:val="clear" w:color="auto" w:fill="FFFFFF"/>
        </w:rPr>
        <w:t>):</w:t>
      </w:r>
    </w:p>
    <w:p w14:paraId="51B0CE81" w14:textId="77777777" w:rsidR="008D1467" w:rsidRPr="008D1467" w:rsidRDefault="008D1467" w:rsidP="00CE0CBA">
      <w:pPr>
        <w:pStyle w:val="ListParagraph"/>
        <w:numPr>
          <w:ilvl w:val="0"/>
          <w:numId w:val="5"/>
        </w:numPr>
        <w:spacing w:after="0"/>
        <w:rPr>
          <w:rStyle w:val="apple-style-span"/>
          <w:rFonts w:cstheme="minorHAnsi"/>
          <w:shd w:val="clear" w:color="auto" w:fill="FFFFFF"/>
        </w:rPr>
      </w:pPr>
      <w:r w:rsidRPr="008D1467">
        <w:rPr>
          <w:rStyle w:val="apple-style-span"/>
          <w:rFonts w:cstheme="minorHAnsi"/>
          <w:shd w:val="clear" w:color="auto" w:fill="FFFFFF"/>
        </w:rPr>
        <w:t>___________________</w:t>
      </w:r>
    </w:p>
    <w:p w14:paraId="51B0CE82" w14:textId="77777777" w:rsidR="007108C5" w:rsidRPr="00AE2C8B" w:rsidRDefault="007108C5" w:rsidP="007108C5">
      <w:pPr>
        <w:pStyle w:val="Heading3"/>
      </w:pPr>
      <w:r w:rsidRPr="00AE2C8B">
        <w:t>Resources</w:t>
      </w:r>
      <w:bookmarkEnd w:id="19"/>
      <w:bookmarkEnd w:id="20"/>
      <w:bookmarkEnd w:id="21"/>
      <w:bookmarkEnd w:id="22"/>
      <w:bookmarkEnd w:id="23"/>
      <w:bookmarkEnd w:id="24"/>
      <w:r w:rsidRPr="00AE2C8B">
        <w:t xml:space="preserve"> </w:t>
      </w:r>
    </w:p>
    <w:p w14:paraId="67033BBB" w14:textId="77777777" w:rsidR="005733CC" w:rsidRPr="00AE2C8B" w:rsidRDefault="005733CC" w:rsidP="005733CC">
      <w:pPr>
        <w:pStyle w:val="ListParagraph"/>
        <w:numPr>
          <w:ilvl w:val="0"/>
          <w:numId w:val="3"/>
        </w:numPr>
      </w:pPr>
      <w:bookmarkStart w:id="25" w:name="_Toc316473107"/>
      <w:bookmarkStart w:id="26" w:name="_Toc316473105"/>
      <w:bookmarkEnd w:id="12"/>
      <w:r w:rsidRPr="00AE2C8B">
        <w:rPr>
          <w:rFonts w:cstheme="minorHAnsi"/>
        </w:rPr>
        <w:t xml:space="preserve">Course </w:t>
      </w:r>
      <w:r>
        <w:rPr>
          <w:rFonts w:cstheme="minorHAnsi"/>
        </w:rPr>
        <w:t>Brightspace</w:t>
      </w:r>
      <w:r w:rsidRPr="00AE2C8B">
        <w:rPr>
          <w:rFonts w:cstheme="minorHAnsi"/>
        </w:rPr>
        <w:t xml:space="preserve"> </w:t>
      </w:r>
      <w:r>
        <w:rPr>
          <w:rFonts w:cstheme="minorHAnsi"/>
        </w:rPr>
        <w:t>s</w:t>
      </w:r>
      <w:r w:rsidRPr="00AE2C8B">
        <w:rPr>
          <w:rFonts w:cstheme="minorHAnsi"/>
        </w:rPr>
        <w:t>ite</w:t>
      </w:r>
    </w:p>
    <w:p w14:paraId="02176076" w14:textId="77777777" w:rsidR="005733CC" w:rsidRPr="00AE2C8B" w:rsidRDefault="005733CC" w:rsidP="005733CC">
      <w:pPr>
        <w:pStyle w:val="ListParagraph"/>
        <w:numPr>
          <w:ilvl w:val="0"/>
          <w:numId w:val="3"/>
        </w:numPr>
      </w:pPr>
      <w:r>
        <w:rPr>
          <w:rFonts w:cstheme="minorHAnsi"/>
          <w:color w:val="000000" w:themeColor="text1"/>
        </w:rPr>
        <w:t xml:space="preserve">Primary text </w:t>
      </w:r>
    </w:p>
    <w:p w14:paraId="55DC3514" w14:textId="7E2D2A87" w:rsidR="005733CC" w:rsidRPr="00052BE5" w:rsidRDefault="005733CC" w:rsidP="005733CC">
      <w:pPr>
        <w:pStyle w:val="ListParagraph"/>
        <w:numPr>
          <w:ilvl w:val="1"/>
          <w:numId w:val="3"/>
        </w:numPr>
        <w:rPr>
          <w:color w:val="5F5F5F" w:themeColor="accent5"/>
        </w:rPr>
      </w:pPr>
      <w:r>
        <w:rPr>
          <w:color w:val="5F5F5F" w:themeColor="accent5"/>
        </w:rPr>
        <w:t>_________ (</w:t>
      </w:r>
      <w:proofErr w:type="gramStart"/>
      <w:r w:rsidRPr="00A24199">
        <w:rPr>
          <w:color w:val="5F5F5F" w:themeColor="accent5"/>
          <w:highlight w:val="yellow"/>
        </w:rPr>
        <w:t>Cost:_</w:t>
      </w:r>
      <w:proofErr w:type="gramEnd"/>
      <w:r w:rsidRPr="00A24199">
        <w:rPr>
          <w:color w:val="5F5F5F" w:themeColor="accent5"/>
          <w:highlight w:val="yellow"/>
        </w:rPr>
        <w:t>_________</w:t>
      </w:r>
      <w:r>
        <w:rPr>
          <w:color w:val="5F5F5F" w:themeColor="accent5"/>
        </w:rPr>
        <w:t xml:space="preserve">) </w:t>
      </w:r>
      <w:r w:rsidRPr="00A24199">
        <w:rPr>
          <w:color w:val="5F5F5F" w:themeColor="accent5"/>
          <w:highlight w:val="yellow"/>
        </w:rPr>
        <w:t>[**THIS MUST BE PROVIDED.</w:t>
      </w:r>
      <w:r w:rsidR="006E46FF">
        <w:rPr>
          <w:color w:val="5F5F5F" w:themeColor="accent5"/>
          <w:highlight w:val="yellow"/>
        </w:rPr>
        <w:t xml:space="preserve"> If there is no cost, please </w:t>
      </w:r>
      <w:r w:rsidR="003D5A6B">
        <w:rPr>
          <w:color w:val="5F5F5F" w:themeColor="accent5"/>
          <w:highlight w:val="yellow"/>
        </w:rPr>
        <w:t>enter No Cost or $0.</w:t>
      </w:r>
      <w:r w:rsidRPr="00A24199">
        <w:rPr>
          <w:color w:val="5F5F5F" w:themeColor="accent5"/>
          <w:highlight w:val="yellow"/>
        </w:rPr>
        <w:t>]</w:t>
      </w:r>
    </w:p>
    <w:p w14:paraId="7BED3288" w14:textId="77777777" w:rsidR="005733CC" w:rsidRDefault="005733CC" w:rsidP="005733CC">
      <w:pPr>
        <w:pStyle w:val="ListParagraph"/>
        <w:numPr>
          <w:ilvl w:val="0"/>
          <w:numId w:val="3"/>
        </w:numPr>
      </w:pPr>
      <w:r>
        <w:t>Additional resources</w:t>
      </w:r>
    </w:p>
    <w:p w14:paraId="55B87C52" w14:textId="605C76C3" w:rsidR="005733CC" w:rsidRPr="00052BE5" w:rsidRDefault="005733CC" w:rsidP="005733CC">
      <w:pPr>
        <w:pStyle w:val="ListParagraph"/>
        <w:numPr>
          <w:ilvl w:val="1"/>
          <w:numId w:val="3"/>
        </w:numPr>
        <w:rPr>
          <w:color w:val="5F5F5F" w:themeColor="accent5"/>
        </w:rPr>
      </w:pPr>
      <w:r>
        <w:rPr>
          <w:color w:val="5F5F5F" w:themeColor="accent5"/>
        </w:rPr>
        <w:t>_________ (</w:t>
      </w:r>
      <w:proofErr w:type="gramStart"/>
      <w:r w:rsidRPr="00A24199">
        <w:rPr>
          <w:color w:val="5F5F5F" w:themeColor="accent5"/>
          <w:highlight w:val="yellow"/>
        </w:rPr>
        <w:t>Cost:_</w:t>
      </w:r>
      <w:proofErr w:type="gramEnd"/>
      <w:r w:rsidRPr="00A24199">
        <w:rPr>
          <w:color w:val="5F5F5F" w:themeColor="accent5"/>
          <w:highlight w:val="yellow"/>
        </w:rPr>
        <w:t>_________</w:t>
      </w:r>
      <w:r>
        <w:rPr>
          <w:color w:val="5F5F5F" w:themeColor="accent5"/>
        </w:rPr>
        <w:t xml:space="preserve">) </w:t>
      </w:r>
      <w:r w:rsidRPr="00A24199">
        <w:rPr>
          <w:color w:val="5F5F5F" w:themeColor="accent5"/>
          <w:highlight w:val="yellow"/>
        </w:rPr>
        <w:t>[**THIS MUST BE PROVIDED.</w:t>
      </w:r>
      <w:r w:rsidR="003D5A6B">
        <w:rPr>
          <w:color w:val="5F5F5F" w:themeColor="accent5"/>
          <w:highlight w:val="yellow"/>
        </w:rPr>
        <w:t xml:space="preserve"> If there is no cost, please enter No Cost or $0.</w:t>
      </w:r>
      <w:r w:rsidRPr="00A24199">
        <w:rPr>
          <w:color w:val="5F5F5F" w:themeColor="accent5"/>
          <w:highlight w:val="yellow"/>
        </w:rPr>
        <w:t>]</w:t>
      </w:r>
    </w:p>
    <w:p w14:paraId="21864BCE" w14:textId="77777777" w:rsidR="005733CC" w:rsidRPr="00AE2C8B" w:rsidRDefault="005733CC" w:rsidP="005733CC">
      <w:pPr>
        <w:pStyle w:val="ListParagraph"/>
        <w:numPr>
          <w:ilvl w:val="0"/>
          <w:numId w:val="3"/>
        </w:numPr>
      </w:pPr>
      <w:r>
        <w:rPr>
          <w:rFonts w:cstheme="minorHAnsi"/>
        </w:rPr>
        <w:t>Web resources</w:t>
      </w:r>
    </w:p>
    <w:p w14:paraId="3816D489" w14:textId="77777777" w:rsidR="005733CC" w:rsidRDefault="005733CC" w:rsidP="005733CC">
      <w:pPr>
        <w:pStyle w:val="ListParagraph"/>
        <w:numPr>
          <w:ilvl w:val="1"/>
          <w:numId w:val="3"/>
        </w:numPr>
      </w:pPr>
      <w:r>
        <w:t xml:space="preserve">Keywords:  </w:t>
      </w:r>
    </w:p>
    <w:p w14:paraId="5EE4562C" w14:textId="77777777" w:rsidR="005733CC" w:rsidRPr="008D1467" w:rsidRDefault="005733CC" w:rsidP="005733CC">
      <w:pPr>
        <w:pStyle w:val="ListParagraph"/>
        <w:numPr>
          <w:ilvl w:val="1"/>
          <w:numId w:val="3"/>
        </w:numPr>
      </w:pPr>
      <w:r>
        <w:t xml:space="preserve">Organizations:  </w:t>
      </w:r>
    </w:p>
    <w:p w14:paraId="1ADB98BE" w14:textId="77777777" w:rsidR="00264415" w:rsidRDefault="00264415" w:rsidP="00264415">
      <w:pPr>
        <w:pStyle w:val="Heading3"/>
      </w:pPr>
    </w:p>
    <w:p w14:paraId="4AEF1421" w14:textId="3A990182" w:rsidR="00264415" w:rsidRDefault="00264415" w:rsidP="00264415">
      <w:pPr>
        <w:pStyle w:val="Heading3"/>
      </w:pPr>
      <w:r>
        <w:t>Evaluation Methods</w:t>
      </w:r>
      <w:bookmarkEnd w:id="25"/>
      <w:r>
        <w:t xml:space="preserve"> </w:t>
      </w:r>
    </w:p>
    <w:p w14:paraId="50E4196B" w14:textId="77777777" w:rsidR="00264415" w:rsidRPr="008147FA" w:rsidRDefault="00264415" w:rsidP="00264415">
      <w:pPr>
        <w:rPr>
          <w:rFonts w:cstheme="minorHAnsi"/>
        </w:rPr>
      </w:pPr>
      <w:r w:rsidRPr="008147FA">
        <w:rPr>
          <w:rFonts w:cstheme="minorHAnsi"/>
        </w:rPr>
        <w:t>The course grade will be evaluated as follows:</w:t>
      </w:r>
      <w:r>
        <w:rPr>
          <w:rFonts w:cstheme="minorHAnsi"/>
        </w:rPr>
        <w:t xml:space="preserve"> </w:t>
      </w:r>
    </w:p>
    <w:tbl>
      <w:tblPr>
        <w:tblStyle w:val="TableGrid"/>
        <w:tblW w:w="0" w:type="auto"/>
        <w:tblInd w:w="108" w:type="dxa"/>
        <w:tblLook w:val="04A0" w:firstRow="1" w:lastRow="0" w:firstColumn="1" w:lastColumn="0" w:noHBand="0" w:noVBand="1"/>
      </w:tblPr>
      <w:tblGrid>
        <w:gridCol w:w="3757"/>
        <w:gridCol w:w="1980"/>
        <w:gridCol w:w="2250"/>
        <w:gridCol w:w="1981"/>
      </w:tblGrid>
      <w:tr w:rsidR="00264415" w:rsidRPr="008147FA" w14:paraId="196C9B33" w14:textId="77777777" w:rsidTr="00BC60D6">
        <w:tc>
          <w:tcPr>
            <w:tcW w:w="3757" w:type="dxa"/>
            <w:shd w:val="clear" w:color="auto" w:fill="DFDFDF" w:themeFill="background2" w:themeFillShade="E6"/>
            <w:vAlign w:val="center"/>
          </w:tcPr>
          <w:p w14:paraId="59AFF922" w14:textId="77777777" w:rsidR="00264415" w:rsidRPr="008147FA" w:rsidRDefault="00264415" w:rsidP="00BC60D6">
            <w:pPr>
              <w:spacing w:before="100" w:after="100"/>
              <w:jc w:val="center"/>
              <w:rPr>
                <w:rFonts w:cstheme="minorHAnsi"/>
                <w:b/>
              </w:rPr>
            </w:pPr>
            <w:r w:rsidRPr="008147FA">
              <w:rPr>
                <w:rFonts w:cstheme="minorHAnsi"/>
                <w:b/>
              </w:rPr>
              <w:t>Method of Evaluation</w:t>
            </w:r>
          </w:p>
        </w:tc>
        <w:tc>
          <w:tcPr>
            <w:tcW w:w="1980" w:type="dxa"/>
            <w:shd w:val="clear" w:color="auto" w:fill="DFDFDF" w:themeFill="background2" w:themeFillShade="E6"/>
            <w:vAlign w:val="center"/>
          </w:tcPr>
          <w:p w14:paraId="4EF57055" w14:textId="77777777" w:rsidR="00264415" w:rsidRDefault="00264415" w:rsidP="00BC60D6">
            <w:pPr>
              <w:jc w:val="center"/>
              <w:rPr>
                <w:rFonts w:cstheme="minorHAnsi"/>
                <w:b/>
              </w:rPr>
            </w:pPr>
            <w:r w:rsidRPr="008147FA">
              <w:rPr>
                <w:rFonts w:cstheme="minorHAnsi"/>
                <w:b/>
              </w:rPr>
              <w:t>% of Final Grade</w:t>
            </w:r>
          </w:p>
          <w:p w14:paraId="01CF3603" w14:textId="6E684F72" w:rsidR="00264415" w:rsidRPr="00D711E8" w:rsidRDefault="00264415" w:rsidP="00BC60D6">
            <w:pPr>
              <w:jc w:val="center"/>
              <w:rPr>
                <w:rFonts w:cstheme="minorHAnsi"/>
                <w:bCs/>
                <w:sz w:val="16"/>
                <w:szCs w:val="16"/>
              </w:rPr>
            </w:pPr>
          </w:p>
        </w:tc>
        <w:tc>
          <w:tcPr>
            <w:tcW w:w="2250" w:type="dxa"/>
            <w:shd w:val="clear" w:color="auto" w:fill="DFDFDF" w:themeFill="background2" w:themeFillShade="E6"/>
            <w:vAlign w:val="center"/>
          </w:tcPr>
          <w:p w14:paraId="0557C04C" w14:textId="5D3ED8C9" w:rsidR="00264415" w:rsidRDefault="00264415" w:rsidP="00BC60D6">
            <w:pPr>
              <w:spacing w:before="100" w:after="100"/>
              <w:jc w:val="center"/>
              <w:rPr>
                <w:rFonts w:cstheme="minorHAnsi"/>
              </w:rPr>
            </w:pPr>
            <w:r>
              <w:rPr>
                <w:rFonts w:cstheme="minorHAnsi"/>
                <w:b/>
              </w:rPr>
              <w:t>Due Dates</w:t>
            </w:r>
          </w:p>
          <w:p w14:paraId="1278E7BA" w14:textId="77777777" w:rsidR="00264415" w:rsidRPr="00A70AFD" w:rsidRDefault="00264415" w:rsidP="00BC60D6">
            <w:pPr>
              <w:spacing w:before="100" w:after="100"/>
              <w:jc w:val="center"/>
              <w:rPr>
                <w:rFonts w:cstheme="minorHAnsi"/>
                <w:bCs/>
                <w:sz w:val="16"/>
                <w:szCs w:val="16"/>
              </w:rPr>
            </w:pPr>
            <w:r w:rsidRPr="00A70AFD">
              <w:rPr>
                <w:rFonts w:cstheme="minorHAnsi"/>
                <w:bCs/>
                <w:sz w:val="16"/>
                <w:szCs w:val="16"/>
              </w:rPr>
              <w:t>(</w:t>
            </w:r>
            <w:r>
              <w:rPr>
                <w:rFonts w:cstheme="minorHAnsi"/>
                <w:bCs/>
                <w:sz w:val="16"/>
                <w:szCs w:val="16"/>
              </w:rPr>
              <w:t xml:space="preserve">Include </w:t>
            </w:r>
            <w:r w:rsidRPr="00A70AFD">
              <w:rPr>
                <w:rFonts w:cstheme="minorHAnsi"/>
                <w:bCs/>
                <w:sz w:val="16"/>
                <w:szCs w:val="16"/>
              </w:rPr>
              <w:t xml:space="preserve">how students will submit </w:t>
            </w:r>
            <w:r>
              <w:rPr>
                <w:rFonts w:cstheme="minorHAnsi"/>
                <w:bCs/>
                <w:sz w:val="16"/>
                <w:szCs w:val="16"/>
              </w:rPr>
              <w:t xml:space="preserve">the </w:t>
            </w:r>
            <w:r w:rsidRPr="00A70AFD">
              <w:rPr>
                <w:rFonts w:cstheme="minorHAnsi"/>
                <w:bCs/>
                <w:sz w:val="16"/>
                <w:szCs w:val="16"/>
              </w:rPr>
              <w:t>assessment)</w:t>
            </w:r>
          </w:p>
        </w:tc>
        <w:tc>
          <w:tcPr>
            <w:tcW w:w="1981" w:type="dxa"/>
            <w:shd w:val="clear" w:color="auto" w:fill="DFDFDF" w:themeFill="background2" w:themeFillShade="E6"/>
            <w:vAlign w:val="center"/>
          </w:tcPr>
          <w:p w14:paraId="435E72F3" w14:textId="77777777" w:rsidR="00264415" w:rsidRPr="008147FA" w:rsidRDefault="00264415" w:rsidP="00BC60D6">
            <w:pPr>
              <w:spacing w:before="100" w:after="100"/>
              <w:jc w:val="center"/>
              <w:rPr>
                <w:rFonts w:cstheme="minorHAnsi"/>
                <w:b/>
              </w:rPr>
            </w:pPr>
            <w:r w:rsidRPr="008147FA">
              <w:rPr>
                <w:rFonts w:cstheme="minorHAnsi"/>
                <w:b/>
              </w:rPr>
              <w:t>Learning Outcomes</w:t>
            </w:r>
            <w:r>
              <w:rPr>
                <w:rFonts w:cstheme="minorHAnsi"/>
                <w:b/>
              </w:rPr>
              <w:t xml:space="preserve"> covered in this assessment</w:t>
            </w:r>
          </w:p>
        </w:tc>
      </w:tr>
      <w:tr w:rsidR="00264415" w:rsidRPr="008147FA" w14:paraId="140653E9" w14:textId="77777777" w:rsidTr="00BC60D6">
        <w:trPr>
          <w:trHeight w:val="425"/>
        </w:trPr>
        <w:tc>
          <w:tcPr>
            <w:tcW w:w="3757" w:type="dxa"/>
            <w:vAlign w:val="center"/>
          </w:tcPr>
          <w:p w14:paraId="768AB742" w14:textId="77777777" w:rsidR="00264415" w:rsidRDefault="00264415" w:rsidP="00BC60D6">
            <w:pPr>
              <w:rPr>
                <w:rFonts w:cstheme="minorHAnsi"/>
              </w:rPr>
            </w:pPr>
            <w:r w:rsidRPr="008147FA">
              <w:rPr>
                <w:rFonts w:cstheme="minorHAnsi"/>
              </w:rPr>
              <w:t>Assignments</w:t>
            </w:r>
            <w:r>
              <w:rPr>
                <w:rFonts w:cstheme="minorHAnsi"/>
              </w:rPr>
              <w:t xml:space="preserve"> or reports </w:t>
            </w:r>
          </w:p>
          <w:p w14:paraId="42A566F9"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5E6C2C02" w14:textId="77777777" w:rsidR="00264415" w:rsidRPr="008147FA" w:rsidRDefault="00264415" w:rsidP="00BC60D6">
            <w:pPr>
              <w:jc w:val="center"/>
              <w:rPr>
                <w:rFonts w:cstheme="minorHAnsi"/>
                <w:highlight w:val="yellow"/>
              </w:rPr>
            </w:pPr>
          </w:p>
        </w:tc>
        <w:tc>
          <w:tcPr>
            <w:tcW w:w="2250" w:type="dxa"/>
            <w:vAlign w:val="center"/>
          </w:tcPr>
          <w:p w14:paraId="76E1227D" w14:textId="762AA705" w:rsidR="00264415" w:rsidRDefault="00264415" w:rsidP="00BC60D6">
            <w:pPr>
              <w:jc w:val="center"/>
              <w:rPr>
                <w:rFonts w:cstheme="minorHAnsi"/>
                <w:highlight w:val="yellow"/>
              </w:rPr>
            </w:pPr>
            <w:r w:rsidRPr="004B1797">
              <w:rPr>
                <w:rFonts w:cstheme="minorHAnsi"/>
              </w:rPr>
              <w:t xml:space="preserve">(e.g., </w:t>
            </w:r>
            <w:r w:rsidR="00BB7E7C">
              <w:rPr>
                <w:rFonts w:cstheme="minorHAnsi"/>
              </w:rPr>
              <w:t>Jan</w:t>
            </w:r>
            <w:r w:rsidR="00EE66F1">
              <w:rPr>
                <w:rFonts w:cstheme="minorHAnsi"/>
              </w:rPr>
              <w:t xml:space="preserve">. </w:t>
            </w:r>
            <w:r w:rsidR="00313D2E">
              <w:rPr>
                <w:rFonts w:cstheme="minorHAnsi"/>
              </w:rPr>
              <w:t>22</w:t>
            </w:r>
            <w:r w:rsidRPr="004B1797">
              <w:rPr>
                <w:rFonts w:cstheme="minorHAnsi"/>
              </w:rPr>
              <w:t xml:space="preserve">, </w:t>
            </w:r>
            <w:r w:rsidR="00BB7E7C" w:rsidRPr="004B1797">
              <w:rPr>
                <w:rFonts w:cstheme="minorHAnsi"/>
              </w:rPr>
              <w:t>202</w:t>
            </w:r>
            <w:r w:rsidR="00BB7E7C">
              <w:rPr>
                <w:rFonts w:cstheme="minorHAnsi"/>
              </w:rPr>
              <w:t>6,</w:t>
            </w:r>
            <w:r w:rsidRPr="004B1797">
              <w:rPr>
                <w:rFonts w:cstheme="minorHAnsi"/>
              </w:rPr>
              <w:t xml:space="preserve"> by </w:t>
            </w:r>
            <w:r w:rsidR="001F07B1">
              <w:rPr>
                <w:rFonts w:cstheme="minorHAnsi"/>
              </w:rPr>
              <w:t>4:30</w:t>
            </w:r>
            <w:r w:rsidRPr="004B1797">
              <w:rPr>
                <w:rFonts w:cstheme="minorHAnsi"/>
              </w:rPr>
              <w:t xml:space="preserve"> pm in B</w:t>
            </w:r>
            <w:r w:rsidR="00D92781">
              <w:rPr>
                <w:rFonts w:cstheme="minorHAnsi"/>
              </w:rPr>
              <w:t>rightspace</w:t>
            </w:r>
            <w:r w:rsidRPr="004B1797">
              <w:rPr>
                <w:rFonts w:cstheme="minorHAnsi"/>
              </w:rPr>
              <w:t xml:space="preserve">) </w:t>
            </w:r>
          </w:p>
        </w:tc>
        <w:tc>
          <w:tcPr>
            <w:tcW w:w="1981" w:type="dxa"/>
            <w:vAlign w:val="center"/>
          </w:tcPr>
          <w:p w14:paraId="35F5067A" w14:textId="04E30C98" w:rsidR="00264415" w:rsidRPr="008147FA" w:rsidRDefault="00264415" w:rsidP="00BC60D6">
            <w:pPr>
              <w:jc w:val="center"/>
              <w:rPr>
                <w:rFonts w:cstheme="minorHAnsi"/>
                <w:highlight w:val="yellow"/>
              </w:rPr>
            </w:pPr>
            <w:r>
              <w:rPr>
                <w:sz w:val="20"/>
                <w:szCs w:val="20"/>
              </w:rPr>
              <w:t>(e.g., Learning Outcomes 1</w:t>
            </w:r>
            <w:r w:rsidR="00173DA6">
              <w:rPr>
                <w:sz w:val="20"/>
                <w:szCs w:val="20"/>
              </w:rPr>
              <w:t xml:space="preserve"> and 3</w:t>
            </w:r>
            <w:r>
              <w:rPr>
                <w:sz w:val="20"/>
                <w:szCs w:val="20"/>
              </w:rPr>
              <w:t>)</w:t>
            </w:r>
          </w:p>
        </w:tc>
      </w:tr>
      <w:tr w:rsidR="00264415" w:rsidRPr="008147FA" w14:paraId="1CECB3FA" w14:textId="77777777" w:rsidTr="00BC60D6">
        <w:trPr>
          <w:trHeight w:val="425"/>
        </w:trPr>
        <w:tc>
          <w:tcPr>
            <w:tcW w:w="3757" w:type="dxa"/>
            <w:vAlign w:val="center"/>
          </w:tcPr>
          <w:p w14:paraId="51CDC019" w14:textId="77777777" w:rsidR="00264415" w:rsidRDefault="00264415" w:rsidP="00BC60D6">
            <w:pPr>
              <w:rPr>
                <w:rFonts w:cstheme="minorHAnsi"/>
              </w:rPr>
            </w:pPr>
            <w:r w:rsidRPr="008147FA">
              <w:rPr>
                <w:rFonts w:cstheme="minorHAnsi"/>
              </w:rPr>
              <w:t>Midterm exam</w:t>
            </w:r>
            <w:r>
              <w:rPr>
                <w:rFonts w:cstheme="minorHAnsi"/>
              </w:rPr>
              <w:t xml:space="preserve"> </w:t>
            </w:r>
          </w:p>
          <w:p w14:paraId="5D4F7099"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4B9F7E8A" w14:textId="77777777" w:rsidR="00264415" w:rsidRPr="008147FA" w:rsidRDefault="00264415" w:rsidP="00BC60D6">
            <w:pPr>
              <w:jc w:val="center"/>
              <w:rPr>
                <w:rFonts w:cstheme="minorHAnsi"/>
                <w:highlight w:val="yellow"/>
              </w:rPr>
            </w:pPr>
          </w:p>
        </w:tc>
        <w:tc>
          <w:tcPr>
            <w:tcW w:w="2250" w:type="dxa"/>
            <w:vAlign w:val="center"/>
          </w:tcPr>
          <w:p w14:paraId="40C64F9F" w14:textId="77777777" w:rsidR="00264415" w:rsidRDefault="00264415" w:rsidP="00BC60D6">
            <w:pPr>
              <w:jc w:val="center"/>
              <w:rPr>
                <w:rFonts w:cstheme="minorHAnsi"/>
                <w:highlight w:val="yellow"/>
              </w:rPr>
            </w:pPr>
          </w:p>
        </w:tc>
        <w:tc>
          <w:tcPr>
            <w:tcW w:w="1981" w:type="dxa"/>
            <w:vAlign w:val="center"/>
          </w:tcPr>
          <w:p w14:paraId="12E95849" w14:textId="77777777" w:rsidR="00264415" w:rsidRPr="008147FA" w:rsidRDefault="00264415" w:rsidP="00BC60D6">
            <w:pPr>
              <w:jc w:val="center"/>
              <w:rPr>
                <w:rFonts w:cstheme="minorHAnsi"/>
                <w:highlight w:val="yellow"/>
              </w:rPr>
            </w:pPr>
          </w:p>
        </w:tc>
      </w:tr>
      <w:tr w:rsidR="00264415" w:rsidRPr="008147FA" w14:paraId="5718A593" w14:textId="77777777" w:rsidTr="00BC60D6">
        <w:trPr>
          <w:trHeight w:val="425"/>
        </w:trPr>
        <w:tc>
          <w:tcPr>
            <w:tcW w:w="3757" w:type="dxa"/>
            <w:vAlign w:val="center"/>
          </w:tcPr>
          <w:p w14:paraId="3FC12DED" w14:textId="77777777" w:rsidR="00264415" w:rsidRDefault="00264415" w:rsidP="00BC60D6">
            <w:pPr>
              <w:rPr>
                <w:rFonts w:cstheme="minorHAnsi"/>
              </w:rPr>
            </w:pPr>
            <w:r w:rsidRPr="008147FA">
              <w:rPr>
                <w:rFonts w:cstheme="minorHAnsi"/>
              </w:rPr>
              <w:t>Final project</w:t>
            </w:r>
            <w:r>
              <w:rPr>
                <w:rFonts w:cstheme="minorHAnsi"/>
              </w:rPr>
              <w:t xml:space="preserve"> </w:t>
            </w:r>
          </w:p>
          <w:p w14:paraId="710BA819" w14:textId="77777777" w:rsidR="00264415" w:rsidRPr="008147FA" w:rsidRDefault="00264415" w:rsidP="00BC60D6">
            <w:pPr>
              <w:rPr>
                <w:rFonts w:cstheme="minorHAnsi"/>
              </w:rPr>
            </w:pPr>
            <w:r w:rsidRPr="00FD1859">
              <w:rPr>
                <w:rFonts w:cstheme="minorHAnsi"/>
                <w:highlight w:val="yellow"/>
              </w:rPr>
              <w:t>(group or individual)</w:t>
            </w:r>
          </w:p>
        </w:tc>
        <w:tc>
          <w:tcPr>
            <w:tcW w:w="1980" w:type="dxa"/>
            <w:vAlign w:val="center"/>
          </w:tcPr>
          <w:p w14:paraId="673CC077" w14:textId="77777777" w:rsidR="00264415" w:rsidRPr="008147FA" w:rsidRDefault="00264415" w:rsidP="00BC60D6">
            <w:pPr>
              <w:jc w:val="center"/>
              <w:rPr>
                <w:rFonts w:cstheme="minorHAnsi"/>
                <w:highlight w:val="yellow"/>
              </w:rPr>
            </w:pPr>
          </w:p>
        </w:tc>
        <w:tc>
          <w:tcPr>
            <w:tcW w:w="2250" w:type="dxa"/>
            <w:vAlign w:val="center"/>
          </w:tcPr>
          <w:p w14:paraId="20B078F6" w14:textId="77777777" w:rsidR="00264415" w:rsidRDefault="00264415" w:rsidP="00BC60D6">
            <w:pPr>
              <w:jc w:val="center"/>
              <w:rPr>
                <w:rFonts w:cstheme="minorHAnsi"/>
                <w:highlight w:val="yellow"/>
              </w:rPr>
            </w:pPr>
          </w:p>
        </w:tc>
        <w:tc>
          <w:tcPr>
            <w:tcW w:w="1981" w:type="dxa"/>
            <w:vAlign w:val="center"/>
          </w:tcPr>
          <w:p w14:paraId="2D1D4624" w14:textId="77777777" w:rsidR="00264415" w:rsidRPr="008147FA" w:rsidRDefault="00264415" w:rsidP="00BC60D6">
            <w:pPr>
              <w:jc w:val="center"/>
              <w:rPr>
                <w:rFonts w:cstheme="minorHAnsi"/>
                <w:highlight w:val="yellow"/>
              </w:rPr>
            </w:pPr>
          </w:p>
        </w:tc>
      </w:tr>
      <w:tr w:rsidR="00264415" w:rsidRPr="008147FA" w14:paraId="35E04C0F" w14:textId="77777777" w:rsidTr="00BC60D6">
        <w:trPr>
          <w:trHeight w:val="425"/>
        </w:trPr>
        <w:tc>
          <w:tcPr>
            <w:tcW w:w="3757" w:type="dxa"/>
            <w:vAlign w:val="center"/>
          </w:tcPr>
          <w:p w14:paraId="6794D1B7" w14:textId="77777777" w:rsidR="00264415" w:rsidRDefault="00264415" w:rsidP="00BC60D6">
            <w:pPr>
              <w:rPr>
                <w:rFonts w:cstheme="minorHAnsi"/>
              </w:rPr>
            </w:pPr>
            <w:r w:rsidRPr="008147FA">
              <w:rPr>
                <w:rFonts w:cstheme="minorHAnsi"/>
              </w:rPr>
              <w:t>Final exam</w:t>
            </w:r>
            <w:r>
              <w:rPr>
                <w:rFonts w:cstheme="minorHAnsi"/>
              </w:rPr>
              <w:t xml:space="preserve"> *</w:t>
            </w:r>
          </w:p>
          <w:p w14:paraId="533E471A" w14:textId="77777777" w:rsidR="00264415" w:rsidRPr="008147FA" w:rsidRDefault="00264415" w:rsidP="00BC60D6">
            <w:pPr>
              <w:rPr>
                <w:rFonts w:cstheme="minorHAnsi"/>
              </w:rPr>
            </w:pPr>
            <w:r w:rsidRPr="00FD1859">
              <w:rPr>
                <w:rFonts w:cstheme="minorHAnsi"/>
                <w:highlight w:val="yellow"/>
              </w:rPr>
              <w:t>(open- or closed-book)</w:t>
            </w:r>
          </w:p>
        </w:tc>
        <w:tc>
          <w:tcPr>
            <w:tcW w:w="1980" w:type="dxa"/>
            <w:vAlign w:val="center"/>
          </w:tcPr>
          <w:p w14:paraId="173A8052" w14:textId="77777777" w:rsidR="00264415" w:rsidRPr="008147FA" w:rsidRDefault="00264415" w:rsidP="00BC60D6">
            <w:pPr>
              <w:jc w:val="center"/>
              <w:rPr>
                <w:rFonts w:cstheme="minorHAnsi"/>
                <w:highlight w:val="yellow"/>
              </w:rPr>
            </w:pPr>
          </w:p>
        </w:tc>
        <w:tc>
          <w:tcPr>
            <w:tcW w:w="2250" w:type="dxa"/>
            <w:vAlign w:val="center"/>
          </w:tcPr>
          <w:p w14:paraId="3A599564" w14:textId="77777777" w:rsidR="00264415" w:rsidRDefault="00264415" w:rsidP="00BC60D6">
            <w:pPr>
              <w:jc w:val="center"/>
              <w:rPr>
                <w:rFonts w:cstheme="minorHAnsi"/>
                <w:highlight w:val="yellow"/>
              </w:rPr>
            </w:pPr>
          </w:p>
        </w:tc>
        <w:tc>
          <w:tcPr>
            <w:tcW w:w="1981" w:type="dxa"/>
            <w:vAlign w:val="center"/>
          </w:tcPr>
          <w:p w14:paraId="19C501BC" w14:textId="77777777" w:rsidR="00264415" w:rsidRPr="008147FA" w:rsidRDefault="00264415" w:rsidP="00BC60D6">
            <w:pPr>
              <w:jc w:val="center"/>
              <w:rPr>
                <w:rFonts w:cstheme="minorHAnsi"/>
                <w:highlight w:val="yellow"/>
              </w:rPr>
            </w:pPr>
          </w:p>
        </w:tc>
      </w:tr>
      <w:tr w:rsidR="00264415" w:rsidRPr="008147FA" w14:paraId="12CD474C" w14:textId="77777777" w:rsidTr="00BC60D6">
        <w:trPr>
          <w:trHeight w:val="425"/>
        </w:trPr>
        <w:tc>
          <w:tcPr>
            <w:tcW w:w="3757" w:type="dxa"/>
            <w:vAlign w:val="center"/>
          </w:tcPr>
          <w:p w14:paraId="78D2AF37" w14:textId="77777777" w:rsidR="00264415" w:rsidRDefault="00264415" w:rsidP="00BC60D6">
            <w:pPr>
              <w:rPr>
                <w:rFonts w:cstheme="minorHAnsi"/>
              </w:rPr>
            </w:pPr>
            <w:r>
              <w:rPr>
                <w:rFonts w:cstheme="minorHAnsi"/>
              </w:rPr>
              <w:t>Projects</w:t>
            </w:r>
          </w:p>
          <w:p w14:paraId="4598D408"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130B04E9" w14:textId="77777777" w:rsidR="00264415" w:rsidRDefault="00264415" w:rsidP="00BC60D6">
            <w:pPr>
              <w:jc w:val="center"/>
              <w:rPr>
                <w:rFonts w:cstheme="minorHAnsi"/>
                <w:highlight w:val="yellow"/>
              </w:rPr>
            </w:pPr>
          </w:p>
        </w:tc>
        <w:tc>
          <w:tcPr>
            <w:tcW w:w="2250" w:type="dxa"/>
            <w:vAlign w:val="center"/>
          </w:tcPr>
          <w:p w14:paraId="28C8157E" w14:textId="77777777" w:rsidR="00264415" w:rsidRDefault="00264415" w:rsidP="00BC60D6">
            <w:pPr>
              <w:jc w:val="center"/>
              <w:rPr>
                <w:rFonts w:cstheme="minorHAnsi"/>
                <w:highlight w:val="yellow"/>
              </w:rPr>
            </w:pPr>
          </w:p>
        </w:tc>
        <w:tc>
          <w:tcPr>
            <w:tcW w:w="1981" w:type="dxa"/>
            <w:vAlign w:val="center"/>
          </w:tcPr>
          <w:p w14:paraId="1EED5B1E" w14:textId="77777777" w:rsidR="00264415" w:rsidRPr="008147FA" w:rsidRDefault="00264415" w:rsidP="00BC60D6">
            <w:pPr>
              <w:jc w:val="center"/>
              <w:rPr>
                <w:rFonts w:cstheme="minorHAnsi"/>
                <w:highlight w:val="yellow"/>
              </w:rPr>
            </w:pPr>
          </w:p>
        </w:tc>
      </w:tr>
      <w:tr w:rsidR="00264415" w:rsidRPr="008147FA" w14:paraId="394976A4" w14:textId="77777777" w:rsidTr="00BC60D6">
        <w:trPr>
          <w:trHeight w:val="425"/>
        </w:trPr>
        <w:tc>
          <w:tcPr>
            <w:tcW w:w="3757" w:type="dxa"/>
            <w:vAlign w:val="center"/>
          </w:tcPr>
          <w:p w14:paraId="6834E754" w14:textId="77777777" w:rsidR="00264415" w:rsidRDefault="00264415" w:rsidP="00BC60D6">
            <w:pPr>
              <w:rPr>
                <w:rFonts w:cstheme="minorHAnsi"/>
              </w:rPr>
            </w:pPr>
            <w:r>
              <w:rPr>
                <w:rFonts w:cstheme="minorHAnsi"/>
              </w:rPr>
              <w:t>Participation</w:t>
            </w:r>
          </w:p>
          <w:p w14:paraId="509B6E9C" w14:textId="77777777" w:rsidR="00264415" w:rsidRPr="008147FA" w:rsidRDefault="00264415" w:rsidP="00BC60D6">
            <w:pPr>
              <w:rPr>
                <w:rFonts w:cstheme="minorHAnsi"/>
              </w:rPr>
            </w:pPr>
            <w:r w:rsidRPr="00FD1859">
              <w:rPr>
                <w:rFonts w:cstheme="minorHAnsi"/>
                <w:highlight w:val="yellow"/>
              </w:rPr>
              <w:t>(description)</w:t>
            </w:r>
          </w:p>
        </w:tc>
        <w:tc>
          <w:tcPr>
            <w:tcW w:w="1980" w:type="dxa"/>
            <w:vAlign w:val="center"/>
          </w:tcPr>
          <w:p w14:paraId="75EF427E" w14:textId="77777777" w:rsidR="00264415" w:rsidRDefault="00264415" w:rsidP="00BC60D6">
            <w:pPr>
              <w:jc w:val="center"/>
              <w:rPr>
                <w:rFonts w:cstheme="minorHAnsi"/>
                <w:highlight w:val="yellow"/>
              </w:rPr>
            </w:pPr>
          </w:p>
        </w:tc>
        <w:tc>
          <w:tcPr>
            <w:tcW w:w="2250" w:type="dxa"/>
            <w:vAlign w:val="center"/>
          </w:tcPr>
          <w:p w14:paraId="76D6C438" w14:textId="77777777" w:rsidR="00264415" w:rsidRDefault="00264415" w:rsidP="00BC60D6">
            <w:pPr>
              <w:jc w:val="center"/>
              <w:rPr>
                <w:rFonts w:cstheme="minorHAnsi"/>
                <w:highlight w:val="yellow"/>
              </w:rPr>
            </w:pPr>
          </w:p>
        </w:tc>
        <w:tc>
          <w:tcPr>
            <w:tcW w:w="1981" w:type="dxa"/>
            <w:vAlign w:val="center"/>
          </w:tcPr>
          <w:p w14:paraId="2832A0A4" w14:textId="77777777" w:rsidR="00264415" w:rsidRPr="008147FA" w:rsidRDefault="00264415" w:rsidP="00BC60D6">
            <w:pPr>
              <w:jc w:val="center"/>
              <w:rPr>
                <w:rFonts w:cstheme="minorHAnsi"/>
                <w:highlight w:val="yellow"/>
              </w:rPr>
            </w:pPr>
          </w:p>
        </w:tc>
      </w:tr>
    </w:tbl>
    <w:p w14:paraId="283E7AE6" w14:textId="77777777" w:rsidR="00B16429" w:rsidRDefault="00B16429">
      <w:pPr>
        <w:rPr>
          <w:rFonts w:asciiTheme="majorHAnsi" w:eastAsiaTheme="majorEastAsia" w:hAnsiTheme="majorHAnsi" w:cstheme="majorBidi"/>
          <w:b/>
          <w:bCs/>
        </w:rPr>
      </w:pPr>
      <w:r>
        <w:br w:type="page"/>
      </w:r>
    </w:p>
    <w:p w14:paraId="51B0CE95" w14:textId="36F9CD1C" w:rsidR="00BB7527" w:rsidRDefault="00BB7527" w:rsidP="00F57A6D">
      <w:pPr>
        <w:pStyle w:val="Heading3"/>
        <w:spacing w:before="0" w:line="240" w:lineRule="auto"/>
      </w:pPr>
      <w:r>
        <w:lastRenderedPageBreak/>
        <w:t xml:space="preserve">Course Schedule </w:t>
      </w:r>
    </w:p>
    <w:p w14:paraId="51B0CE96" w14:textId="77777777" w:rsidR="00BB7527" w:rsidRDefault="00BB7527" w:rsidP="00BB7527">
      <w:r>
        <w:t xml:space="preserve">The following course schedule is </w:t>
      </w:r>
      <w:r w:rsidRPr="00A924BA">
        <w:t>approximate</w:t>
      </w:r>
      <w:r>
        <w:t xml:space="preserve">.  </w:t>
      </w:r>
    </w:p>
    <w:tbl>
      <w:tblPr>
        <w:tblStyle w:val="TableGrid"/>
        <w:tblW w:w="10206" w:type="dxa"/>
        <w:tblLayout w:type="fixed"/>
        <w:tblLook w:val="04A0" w:firstRow="1" w:lastRow="0" w:firstColumn="1" w:lastColumn="0" w:noHBand="0" w:noVBand="1"/>
      </w:tblPr>
      <w:tblGrid>
        <w:gridCol w:w="1345"/>
        <w:gridCol w:w="1620"/>
        <w:gridCol w:w="5115"/>
        <w:gridCol w:w="2126"/>
      </w:tblGrid>
      <w:tr w:rsidR="00BB7527" w14:paraId="51B0CE9B" w14:textId="77777777" w:rsidTr="00AD474C">
        <w:trPr>
          <w:trHeight w:val="1134"/>
        </w:trPr>
        <w:tc>
          <w:tcPr>
            <w:tcW w:w="1345" w:type="dxa"/>
            <w:shd w:val="clear" w:color="auto" w:fill="DFDFDF" w:themeFill="background2" w:themeFillShade="E6"/>
            <w:textDirection w:val="btLr"/>
            <w:vAlign w:val="center"/>
          </w:tcPr>
          <w:p w14:paraId="51B0CE97" w14:textId="77777777" w:rsidR="00BB7527" w:rsidRPr="00A924BA" w:rsidRDefault="00BB7527" w:rsidP="00F909C1">
            <w:pPr>
              <w:jc w:val="center"/>
              <w:rPr>
                <w:b/>
              </w:rPr>
            </w:pPr>
            <w:r w:rsidRPr="00A924BA">
              <w:rPr>
                <w:b/>
              </w:rPr>
              <w:t>Week</w:t>
            </w:r>
          </w:p>
        </w:tc>
        <w:tc>
          <w:tcPr>
            <w:tcW w:w="1620" w:type="dxa"/>
            <w:shd w:val="clear" w:color="auto" w:fill="DFDFDF" w:themeFill="background2" w:themeFillShade="E6"/>
            <w:vAlign w:val="center"/>
          </w:tcPr>
          <w:p w14:paraId="51B0CE98" w14:textId="77777777" w:rsidR="00BB7527" w:rsidRPr="00A924BA" w:rsidRDefault="00BB7527" w:rsidP="00F909C1">
            <w:pPr>
              <w:jc w:val="center"/>
              <w:rPr>
                <w:b/>
              </w:rPr>
            </w:pPr>
            <w:r w:rsidRPr="00A924BA">
              <w:rPr>
                <w:b/>
              </w:rPr>
              <w:t>Date</w:t>
            </w:r>
          </w:p>
        </w:tc>
        <w:tc>
          <w:tcPr>
            <w:tcW w:w="5115" w:type="dxa"/>
            <w:shd w:val="clear" w:color="auto" w:fill="DFDFDF" w:themeFill="background2" w:themeFillShade="E6"/>
            <w:vAlign w:val="center"/>
          </w:tcPr>
          <w:p w14:paraId="51B0CE99" w14:textId="77777777" w:rsidR="00BB7527" w:rsidRPr="00A924BA" w:rsidRDefault="00BB7527" w:rsidP="00F909C1">
            <w:pPr>
              <w:jc w:val="center"/>
              <w:rPr>
                <w:b/>
              </w:rPr>
            </w:pPr>
            <w:r w:rsidRPr="00A924BA">
              <w:rPr>
                <w:b/>
              </w:rPr>
              <w:t>Subject</w:t>
            </w:r>
            <w:r>
              <w:rPr>
                <w:b/>
              </w:rPr>
              <w:t>, activity, assignment, etc.</w:t>
            </w:r>
          </w:p>
        </w:tc>
        <w:tc>
          <w:tcPr>
            <w:tcW w:w="2126" w:type="dxa"/>
            <w:shd w:val="clear" w:color="auto" w:fill="DFDFDF" w:themeFill="background2" w:themeFillShade="E6"/>
            <w:vAlign w:val="center"/>
          </w:tcPr>
          <w:p w14:paraId="51B0CE9A" w14:textId="77777777" w:rsidR="00BB7527" w:rsidRPr="00A924BA" w:rsidRDefault="00BB7527" w:rsidP="00F909C1">
            <w:pPr>
              <w:jc w:val="center"/>
              <w:rPr>
                <w:b/>
              </w:rPr>
            </w:pPr>
            <w:r w:rsidRPr="00A924BA">
              <w:rPr>
                <w:b/>
              </w:rPr>
              <w:t>Textbook Chapter or Readings</w:t>
            </w:r>
          </w:p>
        </w:tc>
      </w:tr>
      <w:tr w:rsidR="005028E9" w14:paraId="51B0CEA0" w14:textId="77777777" w:rsidTr="00AD474C">
        <w:tc>
          <w:tcPr>
            <w:tcW w:w="1345" w:type="dxa"/>
            <w:vMerge w:val="restart"/>
          </w:tcPr>
          <w:p w14:paraId="79556A69" w14:textId="77777777" w:rsidR="005028E9" w:rsidRPr="00D31658" w:rsidRDefault="005028E9" w:rsidP="00441198">
            <w:pPr>
              <w:jc w:val="center"/>
              <w:rPr>
                <w:b/>
                <w:bCs/>
              </w:rPr>
            </w:pPr>
            <w:r w:rsidRPr="00D31658">
              <w:rPr>
                <w:b/>
                <w:bCs/>
              </w:rPr>
              <w:t>1</w:t>
            </w:r>
          </w:p>
          <w:p w14:paraId="51B0CE9C" w14:textId="3C3F9B38" w:rsidR="00A21E19" w:rsidRPr="001D55A0" w:rsidRDefault="00A21E19" w:rsidP="00441198">
            <w:pPr>
              <w:jc w:val="center"/>
            </w:pPr>
          </w:p>
        </w:tc>
        <w:tc>
          <w:tcPr>
            <w:tcW w:w="1620" w:type="dxa"/>
          </w:tcPr>
          <w:p w14:paraId="51B0CE9D" w14:textId="77777777" w:rsidR="005028E9" w:rsidRPr="001D55A0" w:rsidRDefault="005028E9" w:rsidP="00441198">
            <w:pPr>
              <w:jc w:val="center"/>
            </w:pPr>
          </w:p>
        </w:tc>
        <w:tc>
          <w:tcPr>
            <w:tcW w:w="5115" w:type="dxa"/>
          </w:tcPr>
          <w:p w14:paraId="51B0CE9E" w14:textId="77777777" w:rsidR="005028E9" w:rsidRPr="001D55A0" w:rsidRDefault="005028E9" w:rsidP="00441198">
            <w:pPr>
              <w:jc w:val="center"/>
            </w:pPr>
          </w:p>
        </w:tc>
        <w:tc>
          <w:tcPr>
            <w:tcW w:w="2126" w:type="dxa"/>
          </w:tcPr>
          <w:p w14:paraId="51B0CE9F" w14:textId="77777777" w:rsidR="005028E9" w:rsidRDefault="005028E9" w:rsidP="00441198">
            <w:pPr>
              <w:jc w:val="center"/>
            </w:pPr>
          </w:p>
        </w:tc>
      </w:tr>
      <w:tr w:rsidR="005028E9" w14:paraId="76D89729" w14:textId="77777777" w:rsidTr="00AD474C">
        <w:tc>
          <w:tcPr>
            <w:tcW w:w="1345" w:type="dxa"/>
            <w:vMerge/>
          </w:tcPr>
          <w:p w14:paraId="6BA0A9F6" w14:textId="77777777" w:rsidR="005028E9" w:rsidRDefault="005028E9" w:rsidP="00441198">
            <w:pPr>
              <w:jc w:val="center"/>
            </w:pPr>
          </w:p>
        </w:tc>
        <w:tc>
          <w:tcPr>
            <w:tcW w:w="1620" w:type="dxa"/>
          </w:tcPr>
          <w:p w14:paraId="0DA540B3" w14:textId="77777777" w:rsidR="005028E9" w:rsidRPr="001D55A0" w:rsidRDefault="005028E9" w:rsidP="00441198">
            <w:pPr>
              <w:jc w:val="center"/>
            </w:pPr>
          </w:p>
        </w:tc>
        <w:tc>
          <w:tcPr>
            <w:tcW w:w="5115" w:type="dxa"/>
          </w:tcPr>
          <w:p w14:paraId="17AFD019" w14:textId="77777777" w:rsidR="005028E9" w:rsidRPr="001D55A0" w:rsidRDefault="005028E9" w:rsidP="00441198">
            <w:pPr>
              <w:jc w:val="center"/>
            </w:pPr>
          </w:p>
        </w:tc>
        <w:tc>
          <w:tcPr>
            <w:tcW w:w="2126" w:type="dxa"/>
          </w:tcPr>
          <w:p w14:paraId="4ECF03FB" w14:textId="77777777" w:rsidR="005028E9" w:rsidRDefault="005028E9" w:rsidP="00441198">
            <w:pPr>
              <w:jc w:val="center"/>
            </w:pPr>
          </w:p>
        </w:tc>
      </w:tr>
      <w:tr w:rsidR="005028E9" w14:paraId="50C84FA1" w14:textId="77777777" w:rsidTr="00AD474C">
        <w:tc>
          <w:tcPr>
            <w:tcW w:w="1345" w:type="dxa"/>
            <w:vMerge/>
          </w:tcPr>
          <w:p w14:paraId="693A2509" w14:textId="77777777" w:rsidR="005028E9" w:rsidRDefault="005028E9" w:rsidP="00441198">
            <w:pPr>
              <w:jc w:val="center"/>
            </w:pPr>
          </w:p>
        </w:tc>
        <w:tc>
          <w:tcPr>
            <w:tcW w:w="1620" w:type="dxa"/>
          </w:tcPr>
          <w:p w14:paraId="76ABA9E0" w14:textId="77777777" w:rsidR="005028E9" w:rsidRPr="001D55A0" w:rsidRDefault="005028E9" w:rsidP="00441198">
            <w:pPr>
              <w:jc w:val="center"/>
            </w:pPr>
          </w:p>
        </w:tc>
        <w:tc>
          <w:tcPr>
            <w:tcW w:w="5115" w:type="dxa"/>
          </w:tcPr>
          <w:p w14:paraId="32A0EDE3" w14:textId="77777777" w:rsidR="005028E9" w:rsidRPr="001D55A0" w:rsidRDefault="005028E9" w:rsidP="00441198">
            <w:pPr>
              <w:jc w:val="center"/>
            </w:pPr>
          </w:p>
        </w:tc>
        <w:tc>
          <w:tcPr>
            <w:tcW w:w="2126" w:type="dxa"/>
          </w:tcPr>
          <w:p w14:paraId="62D2EC83" w14:textId="77777777" w:rsidR="005028E9" w:rsidRDefault="005028E9" w:rsidP="00441198">
            <w:pPr>
              <w:jc w:val="center"/>
            </w:pPr>
          </w:p>
        </w:tc>
      </w:tr>
      <w:tr w:rsidR="00441198" w14:paraId="51B0CEA5" w14:textId="77777777" w:rsidTr="00AD474C">
        <w:tc>
          <w:tcPr>
            <w:tcW w:w="1345" w:type="dxa"/>
            <w:vMerge w:val="restart"/>
          </w:tcPr>
          <w:p w14:paraId="01DC4D86" w14:textId="77777777" w:rsidR="00441198" w:rsidRPr="00D31658" w:rsidRDefault="00441198" w:rsidP="00441198">
            <w:pPr>
              <w:jc w:val="center"/>
              <w:rPr>
                <w:b/>
                <w:bCs/>
              </w:rPr>
            </w:pPr>
            <w:r w:rsidRPr="00D31658">
              <w:rPr>
                <w:b/>
                <w:bCs/>
              </w:rPr>
              <w:t>2</w:t>
            </w:r>
          </w:p>
          <w:p w14:paraId="51B0CEA1" w14:textId="2C49A45D" w:rsidR="00A21E19" w:rsidRPr="001D55A0" w:rsidRDefault="00A21E19" w:rsidP="00441198">
            <w:pPr>
              <w:jc w:val="center"/>
            </w:pPr>
          </w:p>
        </w:tc>
        <w:tc>
          <w:tcPr>
            <w:tcW w:w="1620" w:type="dxa"/>
          </w:tcPr>
          <w:p w14:paraId="51B0CEA2" w14:textId="77777777" w:rsidR="00441198" w:rsidRPr="001D55A0" w:rsidRDefault="00441198" w:rsidP="00441198">
            <w:pPr>
              <w:jc w:val="center"/>
            </w:pPr>
          </w:p>
        </w:tc>
        <w:tc>
          <w:tcPr>
            <w:tcW w:w="5115" w:type="dxa"/>
          </w:tcPr>
          <w:p w14:paraId="51B0CEA3" w14:textId="77777777" w:rsidR="00441198" w:rsidRPr="000F3EF5" w:rsidRDefault="00441198" w:rsidP="00441198">
            <w:pPr>
              <w:jc w:val="center"/>
            </w:pPr>
          </w:p>
        </w:tc>
        <w:tc>
          <w:tcPr>
            <w:tcW w:w="2126" w:type="dxa"/>
          </w:tcPr>
          <w:p w14:paraId="51B0CEA4" w14:textId="77777777" w:rsidR="00441198" w:rsidRDefault="00441198" w:rsidP="00441198">
            <w:pPr>
              <w:jc w:val="center"/>
            </w:pPr>
          </w:p>
        </w:tc>
      </w:tr>
      <w:tr w:rsidR="00441198" w14:paraId="51B0CEAA" w14:textId="77777777" w:rsidTr="00AD474C">
        <w:tc>
          <w:tcPr>
            <w:tcW w:w="1345" w:type="dxa"/>
            <w:vMerge/>
          </w:tcPr>
          <w:p w14:paraId="51B0CEA6" w14:textId="77777777" w:rsidR="00441198" w:rsidRDefault="00441198" w:rsidP="00441198">
            <w:pPr>
              <w:jc w:val="center"/>
            </w:pPr>
          </w:p>
        </w:tc>
        <w:tc>
          <w:tcPr>
            <w:tcW w:w="1620" w:type="dxa"/>
          </w:tcPr>
          <w:p w14:paraId="51B0CEA7" w14:textId="77777777" w:rsidR="00441198" w:rsidRPr="001D55A0" w:rsidRDefault="00441198" w:rsidP="00441198">
            <w:pPr>
              <w:jc w:val="center"/>
            </w:pPr>
          </w:p>
        </w:tc>
        <w:tc>
          <w:tcPr>
            <w:tcW w:w="5115" w:type="dxa"/>
          </w:tcPr>
          <w:p w14:paraId="51B0CEA8" w14:textId="77777777" w:rsidR="00441198" w:rsidRPr="001B7D8D" w:rsidRDefault="00441198" w:rsidP="00441198">
            <w:pPr>
              <w:jc w:val="center"/>
              <w:rPr>
                <w:i/>
              </w:rPr>
            </w:pPr>
          </w:p>
        </w:tc>
        <w:tc>
          <w:tcPr>
            <w:tcW w:w="2126" w:type="dxa"/>
          </w:tcPr>
          <w:p w14:paraId="51B0CEA9" w14:textId="77777777" w:rsidR="00441198" w:rsidRDefault="00441198" w:rsidP="00441198">
            <w:pPr>
              <w:jc w:val="center"/>
            </w:pPr>
          </w:p>
        </w:tc>
      </w:tr>
      <w:tr w:rsidR="00441198" w14:paraId="51B0CEAF" w14:textId="77777777" w:rsidTr="00AD474C">
        <w:tc>
          <w:tcPr>
            <w:tcW w:w="1345" w:type="dxa"/>
            <w:vMerge/>
          </w:tcPr>
          <w:p w14:paraId="51B0CEAB" w14:textId="77777777" w:rsidR="00441198" w:rsidRDefault="00441198" w:rsidP="00441198">
            <w:pPr>
              <w:jc w:val="center"/>
            </w:pPr>
          </w:p>
        </w:tc>
        <w:tc>
          <w:tcPr>
            <w:tcW w:w="1620" w:type="dxa"/>
          </w:tcPr>
          <w:p w14:paraId="51B0CEAC" w14:textId="77777777" w:rsidR="00441198" w:rsidRPr="001D55A0" w:rsidRDefault="00441198" w:rsidP="00441198">
            <w:pPr>
              <w:jc w:val="center"/>
            </w:pPr>
          </w:p>
        </w:tc>
        <w:tc>
          <w:tcPr>
            <w:tcW w:w="5115" w:type="dxa"/>
          </w:tcPr>
          <w:p w14:paraId="51B0CEAD" w14:textId="77777777" w:rsidR="00441198" w:rsidRPr="001D55A0" w:rsidRDefault="00441198" w:rsidP="00441198">
            <w:pPr>
              <w:jc w:val="center"/>
            </w:pPr>
          </w:p>
        </w:tc>
        <w:tc>
          <w:tcPr>
            <w:tcW w:w="2126" w:type="dxa"/>
          </w:tcPr>
          <w:p w14:paraId="51B0CEAE" w14:textId="77777777" w:rsidR="00441198" w:rsidRDefault="00441198" w:rsidP="00441198">
            <w:pPr>
              <w:jc w:val="center"/>
            </w:pPr>
          </w:p>
        </w:tc>
      </w:tr>
      <w:tr w:rsidR="00441198" w14:paraId="51B0CEB4" w14:textId="77777777" w:rsidTr="00AD474C">
        <w:tc>
          <w:tcPr>
            <w:tcW w:w="1345" w:type="dxa"/>
            <w:vMerge w:val="restart"/>
          </w:tcPr>
          <w:p w14:paraId="4091318C" w14:textId="77777777" w:rsidR="00441198" w:rsidRPr="00D31658" w:rsidRDefault="00441198" w:rsidP="00441198">
            <w:pPr>
              <w:jc w:val="center"/>
              <w:rPr>
                <w:b/>
                <w:bCs/>
              </w:rPr>
            </w:pPr>
            <w:r w:rsidRPr="00D31658">
              <w:rPr>
                <w:b/>
                <w:bCs/>
              </w:rPr>
              <w:t>3</w:t>
            </w:r>
          </w:p>
          <w:p w14:paraId="51B0CEB0" w14:textId="110A70BE" w:rsidR="002806D8" w:rsidRPr="007825C7" w:rsidRDefault="002806D8" w:rsidP="00441198">
            <w:pPr>
              <w:jc w:val="center"/>
            </w:pPr>
          </w:p>
        </w:tc>
        <w:tc>
          <w:tcPr>
            <w:tcW w:w="1620" w:type="dxa"/>
          </w:tcPr>
          <w:p w14:paraId="51B0CEB1" w14:textId="77777777" w:rsidR="00441198" w:rsidRPr="007825C7" w:rsidRDefault="00441198" w:rsidP="00441198">
            <w:pPr>
              <w:jc w:val="center"/>
            </w:pPr>
          </w:p>
        </w:tc>
        <w:tc>
          <w:tcPr>
            <w:tcW w:w="5115" w:type="dxa"/>
          </w:tcPr>
          <w:p w14:paraId="51B0CEB2" w14:textId="77777777" w:rsidR="00441198" w:rsidRPr="007825C7" w:rsidRDefault="00441198" w:rsidP="00441198">
            <w:pPr>
              <w:jc w:val="center"/>
            </w:pPr>
          </w:p>
        </w:tc>
        <w:tc>
          <w:tcPr>
            <w:tcW w:w="2126" w:type="dxa"/>
          </w:tcPr>
          <w:p w14:paraId="51B0CEB3" w14:textId="77777777" w:rsidR="00441198" w:rsidRDefault="00441198" w:rsidP="00441198">
            <w:pPr>
              <w:jc w:val="center"/>
            </w:pPr>
          </w:p>
        </w:tc>
      </w:tr>
      <w:tr w:rsidR="00441198" w14:paraId="51B0CEB9" w14:textId="77777777" w:rsidTr="00AD474C">
        <w:tc>
          <w:tcPr>
            <w:tcW w:w="1345" w:type="dxa"/>
            <w:vMerge/>
          </w:tcPr>
          <w:p w14:paraId="51B0CEB5" w14:textId="77777777" w:rsidR="00441198" w:rsidRPr="007825C7" w:rsidRDefault="00441198" w:rsidP="00441198">
            <w:pPr>
              <w:jc w:val="center"/>
            </w:pPr>
          </w:p>
        </w:tc>
        <w:tc>
          <w:tcPr>
            <w:tcW w:w="1620" w:type="dxa"/>
          </w:tcPr>
          <w:p w14:paraId="51B0CEB6" w14:textId="77777777" w:rsidR="00441198" w:rsidRPr="007825C7" w:rsidRDefault="00441198" w:rsidP="00441198">
            <w:pPr>
              <w:jc w:val="center"/>
            </w:pPr>
          </w:p>
        </w:tc>
        <w:tc>
          <w:tcPr>
            <w:tcW w:w="5115" w:type="dxa"/>
          </w:tcPr>
          <w:p w14:paraId="51B0CEB7" w14:textId="77777777" w:rsidR="00441198" w:rsidRPr="001B7D8D" w:rsidRDefault="00441198" w:rsidP="00441198">
            <w:pPr>
              <w:jc w:val="center"/>
              <w:rPr>
                <w:i/>
              </w:rPr>
            </w:pPr>
          </w:p>
        </w:tc>
        <w:tc>
          <w:tcPr>
            <w:tcW w:w="2126" w:type="dxa"/>
          </w:tcPr>
          <w:p w14:paraId="51B0CEB8" w14:textId="77777777" w:rsidR="00441198" w:rsidRDefault="00441198" w:rsidP="00441198">
            <w:pPr>
              <w:jc w:val="center"/>
            </w:pPr>
          </w:p>
        </w:tc>
      </w:tr>
      <w:tr w:rsidR="00441198" w14:paraId="51B0CEBE" w14:textId="77777777" w:rsidTr="00AD474C">
        <w:tc>
          <w:tcPr>
            <w:tcW w:w="1345" w:type="dxa"/>
            <w:vMerge/>
          </w:tcPr>
          <w:p w14:paraId="51B0CEBA" w14:textId="77777777" w:rsidR="00441198" w:rsidRPr="007825C7" w:rsidRDefault="00441198" w:rsidP="00441198">
            <w:pPr>
              <w:jc w:val="center"/>
            </w:pPr>
          </w:p>
        </w:tc>
        <w:tc>
          <w:tcPr>
            <w:tcW w:w="1620" w:type="dxa"/>
          </w:tcPr>
          <w:p w14:paraId="51B0CEBB" w14:textId="77777777" w:rsidR="00441198" w:rsidRPr="007825C7" w:rsidRDefault="00441198" w:rsidP="00441198">
            <w:pPr>
              <w:jc w:val="center"/>
            </w:pPr>
          </w:p>
        </w:tc>
        <w:tc>
          <w:tcPr>
            <w:tcW w:w="5115" w:type="dxa"/>
          </w:tcPr>
          <w:p w14:paraId="51B0CEBC" w14:textId="77777777" w:rsidR="00441198" w:rsidRDefault="00441198" w:rsidP="00441198">
            <w:pPr>
              <w:jc w:val="center"/>
            </w:pPr>
          </w:p>
        </w:tc>
        <w:tc>
          <w:tcPr>
            <w:tcW w:w="2126" w:type="dxa"/>
          </w:tcPr>
          <w:p w14:paraId="51B0CEBD" w14:textId="77777777" w:rsidR="00441198" w:rsidRDefault="00441198" w:rsidP="00441198">
            <w:pPr>
              <w:jc w:val="center"/>
            </w:pPr>
          </w:p>
        </w:tc>
      </w:tr>
      <w:tr w:rsidR="00441198" w14:paraId="51B0CEC3" w14:textId="77777777" w:rsidTr="00AD474C">
        <w:tc>
          <w:tcPr>
            <w:tcW w:w="1345" w:type="dxa"/>
            <w:vMerge w:val="restart"/>
          </w:tcPr>
          <w:p w14:paraId="69A02C68" w14:textId="77777777" w:rsidR="00441198" w:rsidRPr="00D31658" w:rsidRDefault="00441198" w:rsidP="00441198">
            <w:pPr>
              <w:jc w:val="center"/>
              <w:rPr>
                <w:b/>
                <w:bCs/>
              </w:rPr>
            </w:pPr>
            <w:r w:rsidRPr="00D31658">
              <w:rPr>
                <w:b/>
                <w:bCs/>
              </w:rPr>
              <w:t>4</w:t>
            </w:r>
          </w:p>
          <w:p w14:paraId="51B0CEBF" w14:textId="2EFBAE93" w:rsidR="00531B40" w:rsidRPr="00050C42" w:rsidRDefault="00531B40" w:rsidP="00441198">
            <w:pPr>
              <w:jc w:val="center"/>
            </w:pPr>
          </w:p>
        </w:tc>
        <w:tc>
          <w:tcPr>
            <w:tcW w:w="1620" w:type="dxa"/>
          </w:tcPr>
          <w:p w14:paraId="51B0CEC0" w14:textId="77777777" w:rsidR="00441198" w:rsidRPr="001B7D8D" w:rsidRDefault="00441198" w:rsidP="00441198">
            <w:pPr>
              <w:jc w:val="center"/>
            </w:pPr>
          </w:p>
        </w:tc>
        <w:tc>
          <w:tcPr>
            <w:tcW w:w="5115" w:type="dxa"/>
          </w:tcPr>
          <w:p w14:paraId="51B0CEC1" w14:textId="77777777" w:rsidR="00441198" w:rsidRPr="001B7D8D" w:rsidRDefault="00441198" w:rsidP="00441198">
            <w:pPr>
              <w:jc w:val="center"/>
            </w:pPr>
          </w:p>
        </w:tc>
        <w:tc>
          <w:tcPr>
            <w:tcW w:w="2126" w:type="dxa"/>
          </w:tcPr>
          <w:p w14:paraId="51B0CEC2" w14:textId="77777777" w:rsidR="00441198" w:rsidRDefault="00441198" w:rsidP="00441198">
            <w:pPr>
              <w:jc w:val="center"/>
            </w:pPr>
          </w:p>
        </w:tc>
      </w:tr>
      <w:tr w:rsidR="00441198" w14:paraId="51B0CEC8" w14:textId="77777777" w:rsidTr="00AD474C">
        <w:tc>
          <w:tcPr>
            <w:tcW w:w="1345" w:type="dxa"/>
            <w:vMerge/>
          </w:tcPr>
          <w:p w14:paraId="51B0CEC4" w14:textId="77777777" w:rsidR="00441198" w:rsidRPr="00050C42" w:rsidRDefault="00441198" w:rsidP="00441198">
            <w:pPr>
              <w:jc w:val="center"/>
            </w:pPr>
          </w:p>
        </w:tc>
        <w:tc>
          <w:tcPr>
            <w:tcW w:w="1620" w:type="dxa"/>
          </w:tcPr>
          <w:p w14:paraId="51B0CEC5" w14:textId="77777777" w:rsidR="00441198" w:rsidRPr="001B7D8D" w:rsidRDefault="00441198" w:rsidP="00441198">
            <w:pPr>
              <w:jc w:val="center"/>
            </w:pPr>
          </w:p>
        </w:tc>
        <w:tc>
          <w:tcPr>
            <w:tcW w:w="5115" w:type="dxa"/>
          </w:tcPr>
          <w:p w14:paraId="51B0CEC6" w14:textId="77777777" w:rsidR="00441198" w:rsidRPr="001B7D8D" w:rsidRDefault="00441198" w:rsidP="00441198">
            <w:pPr>
              <w:jc w:val="center"/>
              <w:rPr>
                <w:i/>
              </w:rPr>
            </w:pPr>
          </w:p>
        </w:tc>
        <w:tc>
          <w:tcPr>
            <w:tcW w:w="2126" w:type="dxa"/>
          </w:tcPr>
          <w:p w14:paraId="51B0CEC7" w14:textId="77777777" w:rsidR="00441198" w:rsidRDefault="00441198" w:rsidP="00441198">
            <w:pPr>
              <w:jc w:val="center"/>
            </w:pPr>
          </w:p>
        </w:tc>
      </w:tr>
      <w:tr w:rsidR="00441198" w14:paraId="51B0CECD" w14:textId="77777777" w:rsidTr="00655BF8">
        <w:tc>
          <w:tcPr>
            <w:tcW w:w="1345" w:type="dxa"/>
            <w:vMerge/>
            <w:tcBorders>
              <w:bottom w:val="single" w:sz="4" w:space="0" w:color="auto"/>
            </w:tcBorders>
          </w:tcPr>
          <w:p w14:paraId="51B0CEC9" w14:textId="77777777" w:rsidR="00441198" w:rsidRPr="00050C42" w:rsidRDefault="00441198" w:rsidP="00441198">
            <w:pPr>
              <w:jc w:val="center"/>
            </w:pPr>
          </w:p>
        </w:tc>
        <w:tc>
          <w:tcPr>
            <w:tcW w:w="1620" w:type="dxa"/>
            <w:tcBorders>
              <w:bottom w:val="single" w:sz="4" w:space="0" w:color="auto"/>
            </w:tcBorders>
          </w:tcPr>
          <w:p w14:paraId="51B0CECA" w14:textId="77777777" w:rsidR="00441198" w:rsidRPr="001B7D8D" w:rsidRDefault="00441198" w:rsidP="00441198">
            <w:pPr>
              <w:jc w:val="center"/>
            </w:pPr>
          </w:p>
        </w:tc>
        <w:tc>
          <w:tcPr>
            <w:tcW w:w="5115" w:type="dxa"/>
            <w:tcBorders>
              <w:bottom w:val="single" w:sz="4" w:space="0" w:color="auto"/>
            </w:tcBorders>
          </w:tcPr>
          <w:p w14:paraId="51B0CECB" w14:textId="77777777" w:rsidR="00441198" w:rsidRDefault="00441198" w:rsidP="00441198">
            <w:pPr>
              <w:jc w:val="center"/>
            </w:pPr>
          </w:p>
        </w:tc>
        <w:tc>
          <w:tcPr>
            <w:tcW w:w="2126" w:type="dxa"/>
            <w:tcBorders>
              <w:bottom w:val="single" w:sz="4" w:space="0" w:color="auto"/>
            </w:tcBorders>
          </w:tcPr>
          <w:p w14:paraId="51B0CECC" w14:textId="77777777" w:rsidR="00441198" w:rsidRDefault="00441198" w:rsidP="00441198">
            <w:pPr>
              <w:jc w:val="center"/>
            </w:pPr>
          </w:p>
        </w:tc>
      </w:tr>
      <w:tr w:rsidR="00655BF8" w14:paraId="51B0CED2" w14:textId="77777777" w:rsidTr="00655BF8">
        <w:tc>
          <w:tcPr>
            <w:tcW w:w="1345" w:type="dxa"/>
            <w:vMerge w:val="restart"/>
            <w:tcBorders>
              <w:top w:val="single" w:sz="4" w:space="0" w:color="auto"/>
            </w:tcBorders>
          </w:tcPr>
          <w:p w14:paraId="4D427EDC" w14:textId="77777777" w:rsidR="00655BF8" w:rsidRPr="00D31658" w:rsidRDefault="00655BF8" w:rsidP="00655BF8">
            <w:pPr>
              <w:jc w:val="center"/>
              <w:rPr>
                <w:b/>
                <w:bCs/>
              </w:rPr>
            </w:pPr>
            <w:r w:rsidRPr="00D31658">
              <w:rPr>
                <w:b/>
                <w:bCs/>
              </w:rPr>
              <w:t>5</w:t>
            </w:r>
          </w:p>
          <w:p w14:paraId="51B0CECE" w14:textId="03A6C383" w:rsidR="00655BF8" w:rsidRPr="00050C42" w:rsidRDefault="00655BF8" w:rsidP="00655BF8">
            <w:pPr>
              <w:jc w:val="center"/>
            </w:pPr>
          </w:p>
        </w:tc>
        <w:tc>
          <w:tcPr>
            <w:tcW w:w="1620" w:type="dxa"/>
            <w:tcBorders>
              <w:top w:val="single" w:sz="4" w:space="0" w:color="auto"/>
            </w:tcBorders>
          </w:tcPr>
          <w:p w14:paraId="51B0CECF" w14:textId="77777777" w:rsidR="00655BF8" w:rsidRPr="001B7D8D" w:rsidRDefault="00655BF8" w:rsidP="00655BF8">
            <w:pPr>
              <w:jc w:val="center"/>
            </w:pPr>
          </w:p>
        </w:tc>
        <w:tc>
          <w:tcPr>
            <w:tcW w:w="5115" w:type="dxa"/>
            <w:tcBorders>
              <w:top w:val="single" w:sz="4" w:space="0" w:color="auto"/>
            </w:tcBorders>
          </w:tcPr>
          <w:p w14:paraId="51B0CED0" w14:textId="77777777" w:rsidR="00655BF8" w:rsidRPr="006F4A6C" w:rsidRDefault="00655BF8" w:rsidP="00655BF8">
            <w:pPr>
              <w:jc w:val="center"/>
            </w:pPr>
          </w:p>
        </w:tc>
        <w:tc>
          <w:tcPr>
            <w:tcW w:w="2126" w:type="dxa"/>
            <w:tcBorders>
              <w:top w:val="single" w:sz="4" w:space="0" w:color="auto"/>
            </w:tcBorders>
          </w:tcPr>
          <w:p w14:paraId="51B0CED1" w14:textId="77777777" w:rsidR="00655BF8" w:rsidRDefault="00655BF8" w:rsidP="00655BF8">
            <w:pPr>
              <w:jc w:val="center"/>
            </w:pPr>
          </w:p>
        </w:tc>
      </w:tr>
      <w:tr w:rsidR="00655BF8" w14:paraId="51B0CED7" w14:textId="77777777" w:rsidTr="00AD474C">
        <w:tc>
          <w:tcPr>
            <w:tcW w:w="1345" w:type="dxa"/>
            <w:vMerge/>
          </w:tcPr>
          <w:p w14:paraId="51B0CED3" w14:textId="77777777" w:rsidR="00655BF8" w:rsidRDefault="00655BF8" w:rsidP="00655BF8">
            <w:pPr>
              <w:jc w:val="center"/>
            </w:pPr>
          </w:p>
        </w:tc>
        <w:tc>
          <w:tcPr>
            <w:tcW w:w="1620" w:type="dxa"/>
          </w:tcPr>
          <w:p w14:paraId="51B0CED4" w14:textId="77777777" w:rsidR="00655BF8" w:rsidRPr="001B7D8D" w:rsidRDefault="00655BF8" w:rsidP="00655BF8">
            <w:pPr>
              <w:jc w:val="center"/>
            </w:pPr>
          </w:p>
        </w:tc>
        <w:tc>
          <w:tcPr>
            <w:tcW w:w="5115" w:type="dxa"/>
          </w:tcPr>
          <w:p w14:paraId="51B0CED5" w14:textId="77777777" w:rsidR="00655BF8" w:rsidRPr="006F4A6C" w:rsidRDefault="00655BF8" w:rsidP="00655BF8">
            <w:pPr>
              <w:jc w:val="center"/>
              <w:rPr>
                <w:i/>
              </w:rPr>
            </w:pPr>
          </w:p>
        </w:tc>
        <w:tc>
          <w:tcPr>
            <w:tcW w:w="2126" w:type="dxa"/>
          </w:tcPr>
          <w:p w14:paraId="51B0CED6" w14:textId="77777777" w:rsidR="00655BF8" w:rsidRDefault="00655BF8" w:rsidP="00655BF8">
            <w:pPr>
              <w:jc w:val="center"/>
            </w:pPr>
          </w:p>
        </w:tc>
      </w:tr>
      <w:tr w:rsidR="00655BF8" w14:paraId="51B0CEDC" w14:textId="77777777" w:rsidTr="00E513A1">
        <w:tc>
          <w:tcPr>
            <w:tcW w:w="1345" w:type="dxa"/>
            <w:vMerge/>
            <w:tcBorders>
              <w:bottom w:val="single" w:sz="4" w:space="0" w:color="auto"/>
            </w:tcBorders>
          </w:tcPr>
          <w:p w14:paraId="51B0CED8" w14:textId="77777777" w:rsidR="00655BF8" w:rsidRDefault="00655BF8" w:rsidP="00655BF8">
            <w:pPr>
              <w:jc w:val="center"/>
            </w:pPr>
          </w:p>
        </w:tc>
        <w:tc>
          <w:tcPr>
            <w:tcW w:w="1620" w:type="dxa"/>
            <w:tcBorders>
              <w:bottom w:val="single" w:sz="4" w:space="0" w:color="auto"/>
            </w:tcBorders>
          </w:tcPr>
          <w:p w14:paraId="51B0CED9" w14:textId="77777777" w:rsidR="00655BF8" w:rsidRPr="001B7D8D" w:rsidRDefault="00655BF8" w:rsidP="00655BF8">
            <w:pPr>
              <w:jc w:val="center"/>
            </w:pPr>
          </w:p>
        </w:tc>
        <w:tc>
          <w:tcPr>
            <w:tcW w:w="5115" w:type="dxa"/>
            <w:tcBorders>
              <w:bottom w:val="single" w:sz="4" w:space="0" w:color="auto"/>
            </w:tcBorders>
          </w:tcPr>
          <w:p w14:paraId="51B0CEDA" w14:textId="77777777" w:rsidR="00655BF8" w:rsidRDefault="00655BF8" w:rsidP="00655BF8">
            <w:pPr>
              <w:jc w:val="center"/>
            </w:pPr>
          </w:p>
        </w:tc>
        <w:tc>
          <w:tcPr>
            <w:tcW w:w="2126" w:type="dxa"/>
            <w:tcBorders>
              <w:bottom w:val="single" w:sz="4" w:space="0" w:color="auto"/>
            </w:tcBorders>
          </w:tcPr>
          <w:p w14:paraId="51B0CEDB" w14:textId="77777777" w:rsidR="00655BF8" w:rsidRDefault="00655BF8" w:rsidP="00655BF8">
            <w:pPr>
              <w:jc w:val="center"/>
            </w:pPr>
          </w:p>
        </w:tc>
      </w:tr>
      <w:tr w:rsidR="00655BF8" w14:paraId="51B0CEE1" w14:textId="77777777" w:rsidTr="00E513A1">
        <w:tc>
          <w:tcPr>
            <w:tcW w:w="1345" w:type="dxa"/>
            <w:vMerge w:val="restart"/>
            <w:tcBorders>
              <w:top w:val="single" w:sz="4" w:space="0" w:color="auto"/>
            </w:tcBorders>
          </w:tcPr>
          <w:p w14:paraId="249C8464" w14:textId="77777777" w:rsidR="00655BF8" w:rsidRPr="00D31658" w:rsidRDefault="00655BF8" w:rsidP="00655BF8">
            <w:pPr>
              <w:jc w:val="center"/>
              <w:rPr>
                <w:b/>
                <w:bCs/>
              </w:rPr>
            </w:pPr>
            <w:r w:rsidRPr="00D31658">
              <w:rPr>
                <w:b/>
                <w:bCs/>
              </w:rPr>
              <w:t>6</w:t>
            </w:r>
          </w:p>
          <w:p w14:paraId="51B0CEDD" w14:textId="5323AB06" w:rsidR="00655BF8" w:rsidRPr="00673D53" w:rsidRDefault="00655BF8" w:rsidP="00655BF8">
            <w:pPr>
              <w:jc w:val="center"/>
            </w:pPr>
          </w:p>
        </w:tc>
        <w:tc>
          <w:tcPr>
            <w:tcW w:w="1620" w:type="dxa"/>
            <w:tcBorders>
              <w:top w:val="single" w:sz="4" w:space="0" w:color="auto"/>
            </w:tcBorders>
          </w:tcPr>
          <w:p w14:paraId="51B0CEDE" w14:textId="77777777" w:rsidR="00655BF8" w:rsidRPr="00673D53" w:rsidRDefault="00655BF8" w:rsidP="00655BF8">
            <w:pPr>
              <w:jc w:val="center"/>
            </w:pPr>
          </w:p>
        </w:tc>
        <w:tc>
          <w:tcPr>
            <w:tcW w:w="5115" w:type="dxa"/>
            <w:tcBorders>
              <w:top w:val="single" w:sz="4" w:space="0" w:color="auto"/>
            </w:tcBorders>
          </w:tcPr>
          <w:p w14:paraId="51B0CEDF" w14:textId="77777777" w:rsidR="00655BF8" w:rsidRPr="00050C42" w:rsidRDefault="00655BF8" w:rsidP="00655BF8">
            <w:pPr>
              <w:jc w:val="center"/>
            </w:pPr>
          </w:p>
        </w:tc>
        <w:tc>
          <w:tcPr>
            <w:tcW w:w="2126" w:type="dxa"/>
            <w:tcBorders>
              <w:top w:val="single" w:sz="4" w:space="0" w:color="auto"/>
            </w:tcBorders>
          </w:tcPr>
          <w:p w14:paraId="51B0CEE0" w14:textId="77777777" w:rsidR="00655BF8" w:rsidRPr="00D37C43" w:rsidRDefault="00655BF8" w:rsidP="00655BF8">
            <w:pPr>
              <w:jc w:val="center"/>
            </w:pPr>
          </w:p>
        </w:tc>
      </w:tr>
      <w:tr w:rsidR="00360FDD" w14:paraId="514523F1" w14:textId="77777777" w:rsidTr="00DC1DFD">
        <w:tc>
          <w:tcPr>
            <w:tcW w:w="1345" w:type="dxa"/>
            <w:vMerge/>
            <w:tcBorders>
              <w:bottom w:val="single" w:sz="4" w:space="0" w:color="auto"/>
            </w:tcBorders>
          </w:tcPr>
          <w:p w14:paraId="651DFD36" w14:textId="77777777" w:rsidR="00360FDD" w:rsidRPr="00673D53" w:rsidRDefault="00360FDD" w:rsidP="00655BF8">
            <w:pPr>
              <w:jc w:val="center"/>
            </w:pPr>
          </w:p>
        </w:tc>
        <w:tc>
          <w:tcPr>
            <w:tcW w:w="1620" w:type="dxa"/>
            <w:tcBorders>
              <w:bottom w:val="single" w:sz="4" w:space="0" w:color="auto"/>
            </w:tcBorders>
          </w:tcPr>
          <w:p w14:paraId="4A87FC79" w14:textId="77777777" w:rsidR="00360FDD" w:rsidRPr="00673D53" w:rsidRDefault="00360FDD" w:rsidP="00655BF8">
            <w:pPr>
              <w:jc w:val="center"/>
            </w:pPr>
          </w:p>
        </w:tc>
        <w:tc>
          <w:tcPr>
            <w:tcW w:w="5115" w:type="dxa"/>
            <w:tcBorders>
              <w:bottom w:val="single" w:sz="4" w:space="0" w:color="auto"/>
            </w:tcBorders>
          </w:tcPr>
          <w:p w14:paraId="5DED9176" w14:textId="77777777" w:rsidR="00360FDD" w:rsidRPr="00050C42" w:rsidRDefault="00360FDD" w:rsidP="00655BF8">
            <w:pPr>
              <w:jc w:val="center"/>
            </w:pPr>
          </w:p>
        </w:tc>
        <w:tc>
          <w:tcPr>
            <w:tcW w:w="2126" w:type="dxa"/>
            <w:tcBorders>
              <w:bottom w:val="single" w:sz="4" w:space="0" w:color="auto"/>
            </w:tcBorders>
          </w:tcPr>
          <w:p w14:paraId="7DF23E18" w14:textId="77777777" w:rsidR="00360FDD" w:rsidRPr="00D37C43" w:rsidRDefault="00360FDD" w:rsidP="00655BF8">
            <w:pPr>
              <w:jc w:val="center"/>
            </w:pPr>
          </w:p>
        </w:tc>
      </w:tr>
      <w:tr w:rsidR="00655BF8" w14:paraId="51B0CEEB" w14:textId="77777777" w:rsidTr="00DC1DFD">
        <w:tc>
          <w:tcPr>
            <w:tcW w:w="1345" w:type="dxa"/>
            <w:vMerge/>
            <w:tcBorders>
              <w:bottom w:val="single" w:sz="4" w:space="0" w:color="auto"/>
            </w:tcBorders>
          </w:tcPr>
          <w:p w14:paraId="51B0CEE7" w14:textId="77777777" w:rsidR="00655BF8" w:rsidRPr="00673D53" w:rsidRDefault="00655BF8" w:rsidP="00655BF8">
            <w:pPr>
              <w:jc w:val="center"/>
            </w:pPr>
          </w:p>
        </w:tc>
        <w:tc>
          <w:tcPr>
            <w:tcW w:w="1620" w:type="dxa"/>
            <w:tcBorders>
              <w:bottom w:val="single" w:sz="4" w:space="0" w:color="auto"/>
            </w:tcBorders>
          </w:tcPr>
          <w:p w14:paraId="51B0CEE8" w14:textId="77777777" w:rsidR="00655BF8" w:rsidRPr="00673D53" w:rsidRDefault="00655BF8" w:rsidP="00655BF8">
            <w:pPr>
              <w:jc w:val="center"/>
            </w:pPr>
          </w:p>
        </w:tc>
        <w:tc>
          <w:tcPr>
            <w:tcW w:w="5115" w:type="dxa"/>
            <w:tcBorders>
              <w:bottom w:val="single" w:sz="4" w:space="0" w:color="auto"/>
            </w:tcBorders>
          </w:tcPr>
          <w:p w14:paraId="51B0CEE9" w14:textId="77777777" w:rsidR="00655BF8" w:rsidRPr="00050C42" w:rsidRDefault="00655BF8" w:rsidP="00655BF8">
            <w:pPr>
              <w:jc w:val="center"/>
            </w:pPr>
          </w:p>
        </w:tc>
        <w:tc>
          <w:tcPr>
            <w:tcW w:w="2126" w:type="dxa"/>
            <w:tcBorders>
              <w:bottom w:val="single" w:sz="4" w:space="0" w:color="auto"/>
            </w:tcBorders>
          </w:tcPr>
          <w:p w14:paraId="51B0CEEA" w14:textId="77777777" w:rsidR="00655BF8" w:rsidRPr="00D37C43" w:rsidRDefault="00655BF8" w:rsidP="00655BF8">
            <w:pPr>
              <w:jc w:val="center"/>
            </w:pPr>
          </w:p>
        </w:tc>
      </w:tr>
      <w:tr w:rsidR="006D1950" w14:paraId="2DBB31FE" w14:textId="77777777" w:rsidTr="00503E06">
        <w:tc>
          <w:tcPr>
            <w:tcW w:w="10206" w:type="dxa"/>
            <w:gridSpan w:val="4"/>
            <w:tcBorders>
              <w:top w:val="single" w:sz="4" w:space="0" w:color="auto"/>
            </w:tcBorders>
          </w:tcPr>
          <w:p w14:paraId="3AA381E6" w14:textId="20A0F5B3" w:rsidR="006D1950" w:rsidRPr="00D37C43" w:rsidRDefault="006D1950" w:rsidP="006D1950">
            <w:pPr>
              <w:jc w:val="center"/>
            </w:pPr>
            <w:r>
              <w:t>Reading Week – February 14-22, 2026</w:t>
            </w:r>
          </w:p>
        </w:tc>
      </w:tr>
      <w:tr w:rsidR="00D73AE7" w14:paraId="51B0CEFF" w14:textId="77777777" w:rsidTr="00DC1DFD">
        <w:tc>
          <w:tcPr>
            <w:tcW w:w="1345" w:type="dxa"/>
            <w:vMerge w:val="restart"/>
            <w:tcBorders>
              <w:top w:val="single" w:sz="4" w:space="0" w:color="auto"/>
            </w:tcBorders>
          </w:tcPr>
          <w:p w14:paraId="7DE42AC5" w14:textId="6513B1D5" w:rsidR="00D73AE7" w:rsidRPr="00D31658" w:rsidRDefault="00D73AE7" w:rsidP="00D73AE7">
            <w:pPr>
              <w:jc w:val="center"/>
              <w:rPr>
                <w:b/>
                <w:bCs/>
              </w:rPr>
            </w:pPr>
            <w:r w:rsidRPr="00D31658">
              <w:rPr>
                <w:b/>
                <w:bCs/>
              </w:rPr>
              <w:t>7</w:t>
            </w:r>
          </w:p>
          <w:p w14:paraId="51B0CEFB" w14:textId="3DC41CCA" w:rsidR="00D73AE7" w:rsidRPr="00673D53" w:rsidRDefault="00D73AE7" w:rsidP="00D73AE7">
            <w:pPr>
              <w:jc w:val="center"/>
            </w:pPr>
          </w:p>
        </w:tc>
        <w:tc>
          <w:tcPr>
            <w:tcW w:w="1620" w:type="dxa"/>
            <w:tcBorders>
              <w:top w:val="single" w:sz="4" w:space="0" w:color="auto"/>
            </w:tcBorders>
          </w:tcPr>
          <w:p w14:paraId="51B0CEFC" w14:textId="77777777" w:rsidR="00D73AE7" w:rsidRPr="00673D53" w:rsidRDefault="00D73AE7" w:rsidP="00D73AE7">
            <w:pPr>
              <w:jc w:val="center"/>
            </w:pPr>
          </w:p>
        </w:tc>
        <w:tc>
          <w:tcPr>
            <w:tcW w:w="5115" w:type="dxa"/>
            <w:tcBorders>
              <w:top w:val="single" w:sz="4" w:space="0" w:color="auto"/>
            </w:tcBorders>
          </w:tcPr>
          <w:p w14:paraId="51B0CEFD" w14:textId="77777777" w:rsidR="00D73AE7" w:rsidRPr="00673D53" w:rsidRDefault="00D73AE7" w:rsidP="00D73AE7">
            <w:pPr>
              <w:jc w:val="center"/>
            </w:pPr>
          </w:p>
        </w:tc>
        <w:tc>
          <w:tcPr>
            <w:tcW w:w="2126" w:type="dxa"/>
            <w:tcBorders>
              <w:top w:val="single" w:sz="4" w:space="0" w:color="auto"/>
            </w:tcBorders>
          </w:tcPr>
          <w:p w14:paraId="51B0CEFE" w14:textId="77777777" w:rsidR="00D73AE7" w:rsidRPr="00D37C43" w:rsidRDefault="00D73AE7" w:rsidP="00D73AE7">
            <w:pPr>
              <w:jc w:val="center"/>
            </w:pPr>
          </w:p>
        </w:tc>
      </w:tr>
      <w:tr w:rsidR="00D73AE7" w14:paraId="51B0CF04" w14:textId="77777777" w:rsidTr="00AD474C">
        <w:tc>
          <w:tcPr>
            <w:tcW w:w="1345" w:type="dxa"/>
            <w:vMerge/>
          </w:tcPr>
          <w:p w14:paraId="51B0CF00" w14:textId="77777777" w:rsidR="00D73AE7" w:rsidRDefault="00D73AE7" w:rsidP="00D73AE7">
            <w:pPr>
              <w:jc w:val="center"/>
            </w:pPr>
          </w:p>
        </w:tc>
        <w:tc>
          <w:tcPr>
            <w:tcW w:w="1620" w:type="dxa"/>
          </w:tcPr>
          <w:p w14:paraId="51B0CF01" w14:textId="77777777" w:rsidR="00D73AE7" w:rsidRDefault="00D73AE7" w:rsidP="00D73AE7">
            <w:pPr>
              <w:jc w:val="center"/>
            </w:pPr>
          </w:p>
        </w:tc>
        <w:tc>
          <w:tcPr>
            <w:tcW w:w="5115" w:type="dxa"/>
          </w:tcPr>
          <w:p w14:paraId="51B0CF02" w14:textId="77777777" w:rsidR="00D73AE7" w:rsidRPr="00895493" w:rsidRDefault="00D73AE7" w:rsidP="00D73AE7">
            <w:pPr>
              <w:jc w:val="center"/>
              <w:rPr>
                <w:i/>
              </w:rPr>
            </w:pPr>
          </w:p>
        </w:tc>
        <w:tc>
          <w:tcPr>
            <w:tcW w:w="2126" w:type="dxa"/>
          </w:tcPr>
          <w:p w14:paraId="51B0CF03" w14:textId="77777777" w:rsidR="00D73AE7" w:rsidRPr="00D37C43" w:rsidRDefault="00D73AE7" w:rsidP="00D73AE7">
            <w:pPr>
              <w:jc w:val="center"/>
            </w:pPr>
          </w:p>
        </w:tc>
      </w:tr>
      <w:tr w:rsidR="00D73AE7" w14:paraId="51B0CF09" w14:textId="77777777" w:rsidTr="00AD474C">
        <w:tc>
          <w:tcPr>
            <w:tcW w:w="1345" w:type="dxa"/>
            <w:vMerge/>
          </w:tcPr>
          <w:p w14:paraId="51B0CF05" w14:textId="77777777" w:rsidR="00D73AE7" w:rsidRDefault="00D73AE7" w:rsidP="00D73AE7">
            <w:pPr>
              <w:jc w:val="center"/>
            </w:pPr>
          </w:p>
        </w:tc>
        <w:tc>
          <w:tcPr>
            <w:tcW w:w="1620" w:type="dxa"/>
          </w:tcPr>
          <w:p w14:paraId="51B0CF06" w14:textId="77777777" w:rsidR="00D73AE7" w:rsidRDefault="00D73AE7" w:rsidP="00D73AE7">
            <w:pPr>
              <w:jc w:val="center"/>
            </w:pPr>
          </w:p>
        </w:tc>
        <w:tc>
          <w:tcPr>
            <w:tcW w:w="5115" w:type="dxa"/>
          </w:tcPr>
          <w:p w14:paraId="51B0CF07" w14:textId="77777777" w:rsidR="00D73AE7" w:rsidRPr="00C52622" w:rsidRDefault="00D73AE7" w:rsidP="00D73AE7">
            <w:pPr>
              <w:jc w:val="center"/>
            </w:pPr>
          </w:p>
        </w:tc>
        <w:tc>
          <w:tcPr>
            <w:tcW w:w="2126" w:type="dxa"/>
          </w:tcPr>
          <w:p w14:paraId="51B0CF08" w14:textId="77777777" w:rsidR="00D73AE7" w:rsidRPr="00D37C43" w:rsidRDefault="00D73AE7" w:rsidP="00D73AE7">
            <w:pPr>
              <w:jc w:val="center"/>
            </w:pPr>
          </w:p>
        </w:tc>
      </w:tr>
      <w:tr w:rsidR="00D73AE7" w14:paraId="51B0CF0E" w14:textId="77777777" w:rsidTr="00AD474C">
        <w:tc>
          <w:tcPr>
            <w:tcW w:w="1345" w:type="dxa"/>
            <w:vMerge w:val="restart"/>
          </w:tcPr>
          <w:p w14:paraId="1B90733E" w14:textId="6045DE4A" w:rsidR="00D73AE7" w:rsidRPr="00D31658" w:rsidRDefault="00D73AE7" w:rsidP="00D73AE7">
            <w:pPr>
              <w:jc w:val="center"/>
              <w:rPr>
                <w:b/>
                <w:bCs/>
              </w:rPr>
            </w:pPr>
            <w:r w:rsidRPr="00D31658">
              <w:rPr>
                <w:b/>
                <w:bCs/>
              </w:rPr>
              <w:t>8</w:t>
            </w:r>
          </w:p>
          <w:p w14:paraId="51B0CF0A" w14:textId="427F843D" w:rsidR="00D73AE7" w:rsidRDefault="00D73AE7" w:rsidP="00D73AE7">
            <w:pPr>
              <w:jc w:val="center"/>
            </w:pPr>
          </w:p>
        </w:tc>
        <w:tc>
          <w:tcPr>
            <w:tcW w:w="1620" w:type="dxa"/>
          </w:tcPr>
          <w:p w14:paraId="51B0CF0B" w14:textId="77777777" w:rsidR="00D73AE7" w:rsidRDefault="00D73AE7" w:rsidP="00D73AE7">
            <w:pPr>
              <w:jc w:val="center"/>
            </w:pPr>
          </w:p>
        </w:tc>
        <w:tc>
          <w:tcPr>
            <w:tcW w:w="5115" w:type="dxa"/>
          </w:tcPr>
          <w:p w14:paraId="51B0CF0C" w14:textId="77777777" w:rsidR="00D73AE7" w:rsidRDefault="00D73AE7" w:rsidP="00D73AE7">
            <w:pPr>
              <w:jc w:val="center"/>
            </w:pPr>
          </w:p>
        </w:tc>
        <w:tc>
          <w:tcPr>
            <w:tcW w:w="2126" w:type="dxa"/>
          </w:tcPr>
          <w:p w14:paraId="51B0CF0D" w14:textId="77777777" w:rsidR="00D73AE7" w:rsidRPr="00D37C43" w:rsidRDefault="00D73AE7" w:rsidP="00D73AE7">
            <w:pPr>
              <w:jc w:val="center"/>
            </w:pPr>
          </w:p>
        </w:tc>
      </w:tr>
      <w:tr w:rsidR="00D73AE7" w14:paraId="51B0CF13" w14:textId="77777777" w:rsidTr="00AD474C">
        <w:tc>
          <w:tcPr>
            <w:tcW w:w="1345" w:type="dxa"/>
            <w:vMerge/>
          </w:tcPr>
          <w:p w14:paraId="51B0CF0F" w14:textId="77777777" w:rsidR="00D73AE7" w:rsidRDefault="00D73AE7" w:rsidP="00D73AE7">
            <w:pPr>
              <w:jc w:val="center"/>
            </w:pPr>
          </w:p>
        </w:tc>
        <w:tc>
          <w:tcPr>
            <w:tcW w:w="1620" w:type="dxa"/>
          </w:tcPr>
          <w:p w14:paraId="51B0CF10" w14:textId="77777777" w:rsidR="00D73AE7" w:rsidRDefault="00D73AE7" w:rsidP="00D73AE7">
            <w:pPr>
              <w:jc w:val="center"/>
            </w:pPr>
          </w:p>
        </w:tc>
        <w:tc>
          <w:tcPr>
            <w:tcW w:w="5115" w:type="dxa"/>
          </w:tcPr>
          <w:p w14:paraId="51B0CF11" w14:textId="77777777" w:rsidR="00D73AE7" w:rsidRPr="00895493" w:rsidRDefault="00D73AE7" w:rsidP="00D73AE7">
            <w:pPr>
              <w:jc w:val="center"/>
              <w:rPr>
                <w:i/>
              </w:rPr>
            </w:pPr>
          </w:p>
        </w:tc>
        <w:tc>
          <w:tcPr>
            <w:tcW w:w="2126" w:type="dxa"/>
          </w:tcPr>
          <w:p w14:paraId="51B0CF12" w14:textId="77777777" w:rsidR="00D73AE7" w:rsidRPr="00D37C43" w:rsidRDefault="00D73AE7" w:rsidP="00D73AE7">
            <w:pPr>
              <w:jc w:val="center"/>
            </w:pPr>
          </w:p>
        </w:tc>
      </w:tr>
      <w:tr w:rsidR="00D73AE7" w14:paraId="51B0CF18" w14:textId="77777777" w:rsidTr="00AD474C">
        <w:tc>
          <w:tcPr>
            <w:tcW w:w="1345" w:type="dxa"/>
            <w:vMerge/>
          </w:tcPr>
          <w:p w14:paraId="51B0CF14" w14:textId="77777777" w:rsidR="00D73AE7" w:rsidRDefault="00D73AE7" w:rsidP="00D73AE7">
            <w:pPr>
              <w:jc w:val="center"/>
            </w:pPr>
          </w:p>
        </w:tc>
        <w:tc>
          <w:tcPr>
            <w:tcW w:w="1620" w:type="dxa"/>
          </w:tcPr>
          <w:p w14:paraId="51B0CF15" w14:textId="77777777" w:rsidR="00D73AE7" w:rsidRDefault="00D73AE7" w:rsidP="00D73AE7">
            <w:pPr>
              <w:jc w:val="center"/>
            </w:pPr>
          </w:p>
        </w:tc>
        <w:tc>
          <w:tcPr>
            <w:tcW w:w="5115" w:type="dxa"/>
          </w:tcPr>
          <w:p w14:paraId="51B0CF16" w14:textId="77777777" w:rsidR="00D73AE7" w:rsidRDefault="00D73AE7" w:rsidP="00D73AE7">
            <w:pPr>
              <w:jc w:val="center"/>
            </w:pPr>
          </w:p>
        </w:tc>
        <w:tc>
          <w:tcPr>
            <w:tcW w:w="2126" w:type="dxa"/>
          </w:tcPr>
          <w:p w14:paraId="51B0CF17" w14:textId="77777777" w:rsidR="00D73AE7" w:rsidRPr="00D37C43" w:rsidRDefault="00D73AE7" w:rsidP="00D73AE7">
            <w:pPr>
              <w:jc w:val="center"/>
            </w:pPr>
          </w:p>
        </w:tc>
      </w:tr>
      <w:tr w:rsidR="00D73AE7" w14:paraId="51B0CF1D" w14:textId="77777777" w:rsidTr="00AD474C">
        <w:tc>
          <w:tcPr>
            <w:tcW w:w="1345" w:type="dxa"/>
            <w:vMerge w:val="restart"/>
          </w:tcPr>
          <w:p w14:paraId="6CEB8DC5" w14:textId="61360F36" w:rsidR="00D73AE7" w:rsidRPr="00D31658" w:rsidRDefault="00D73AE7" w:rsidP="00D73AE7">
            <w:pPr>
              <w:jc w:val="center"/>
              <w:rPr>
                <w:b/>
                <w:bCs/>
              </w:rPr>
            </w:pPr>
            <w:r w:rsidRPr="00D31658">
              <w:rPr>
                <w:b/>
                <w:bCs/>
              </w:rPr>
              <w:t>9</w:t>
            </w:r>
          </w:p>
          <w:p w14:paraId="51B0CF19" w14:textId="103C8EE1" w:rsidR="00D73AE7" w:rsidRDefault="00D73AE7" w:rsidP="00D73AE7">
            <w:pPr>
              <w:jc w:val="center"/>
            </w:pPr>
          </w:p>
        </w:tc>
        <w:tc>
          <w:tcPr>
            <w:tcW w:w="1620" w:type="dxa"/>
          </w:tcPr>
          <w:p w14:paraId="51B0CF1A" w14:textId="77777777" w:rsidR="00D73AE7" w:rsidRDefault="00D73AE7" w:rsidP="00D73AE7">
            <w:pPr>
              <w:jc w:val="center"/>
            </w:pPr>
          </w:p>
        </w:tc>
        <w:tc>
          <w:tcPr>
            <w:tcW w:w="5115" w:type="dxa"/>
          </w:tcPr>
          <w:p w14:paraId="51B0CF1B" w14:textId="77777777" w:rsidR="00D73AE7" w:rsidRDefault="00D73AE7" w:rsidP="00D73AE7">
            <w:pPr>
              <w:jc w:val="center"/>
            </w:pPr>
          </w:p>
        </w:tc>
        <w:tc>
          <w:tcPr>
            <w:tcW w:w="2126" w:type="dxa"/>
          </w:tcPr>
          <w:p w14:paraId="51B0CF1C" w14:textId="77777777" w:rsidR="00D73AE7" w:rsidRPr="006F4A6C" w:rsidRDefault="00D73AE7" w:rsidP="00D73AE7">
            <w:pPr>
              <w:jc w:val="center"/>
              <w:rPr>
                <w:color w:val="FF0000"/>
              </w:rPr>
            </w:pPr>
          </w:p>
        </w:tc>
      </w:tr>
      <w:tr w:rsidR="00D73AE7" w14:paraId="51B0CF22" w14:textId="77777777" w:rsidTr="00AD474C">
        <w:tc>
          <w:tcPr>
            <w:tcW w:w="1345" w:type="dxa"/>
            <w:vMerge/>
          </w:tcPr>
          <w:p w14:paraId="51B0CF1E" w14:textId="77777777" w:rsidR="00D73AE7" w:rsidRDefault="00D73AE7" w:rsidP="00D73AE7">
            <w:pPr>
              <w:jc w:val="center"/>
            </w:pPr>
          </w:p>
        </w:tc>
        <w:tc>
          <w:tcPr>
            <w:tcW w:w="1620" w:type="dxa"/>
          </w:tcPr>
          <w:p w14:paraId="51B0CF1F" w14:textId="77777777" w:rsidR="00D73AE7" w:rsidRDefault="00D73AE7" w:rsidP="00D73AE7">
            <w:pPr>
              <w:jc w:val="center"/>
            </w:pPr>
          </w:p>
        </w:tc>
        <w:tc>
          <w:tcPr>
            <w:tcW w:w="5115" w:type="dxa"/>
          </w:tcPr>
          <w:p w14:paraId="51B0CF20" w14:textId="77777777" w:rsidR="00D73AE7" w:rsidRPr="00895493" w:rsidRDefault="00D73AE7" w:rsidP="00D73AE7">
            <w:pPr>
              <w:jc w:val="center"/>
              <w:rPr>
                <w:i/>
              </w:rPr>
            </w:pPr>
          </w:p>
        </w:tc>
        <w:tc>
          <w:tcPr>
            <w:tcW w:w="2126" w:type="dxa"/>
          </w:tcPr>
          <w:p w14:paraId="51B0CF21" w14:textId="77777777" w:rsidR="00D73AE7" w:rsidRPr="006F4A6C" w:rsidRDefault="00D73AE7" w:rsidP="00D73AE7">
            <w:pPr>
              <w:jc w:val="center"/>
              <w:rPr>
                <w:color w:val="FF0000"/>
              </w:rPr>
            </w:pPr>
          </w:p>
        </w:tc>
      </w:tr>
      <w:tr w:rsidR="00D73AE7" w14:paraId="51B0CF27" w14:textId="77777777" w:rsidTr="00AD474C">
        <w:tc>
          <w:tcPr>
            <w:tcW w:w="1345" w:type="dxa"/>
            <w:vMerge/>
          </w:tcPr>
          <w:p w14:paraId="51B0CF23" w14:textId="77777777" w:rsidR="00D73AE7" w:rsidRDefault="00D73AE7" w:rsidP="00D73AE7">
            <w:pPr>
              <w:jc w:val="center"/>
            </w:pPr>
          </w:p>
        </w:tc>
        <w:tc>
          <w:tcPr>
            <w:tcW w:w="1620" w:type="dxa"/>
          </w:tcPr>
          <w:p w14:paraId="51B0CF24" w14:textId="77777777" w:rsidR="00D73AE7" w:rsidRDefault="00D73AE7" w:rsidP="00D73AE7">
            <w:pPr>
              <w:jc w:val="center"/>
            </w:pPr>
          </w:p>
        </w:tc>
        <w:tc>
          <w:tcPr>
            <w:tcW w:w="5115" w:type="dxa"/>
          </w:tcPr>
          <w:p w14:paraId="51B0CF25" w14:textId="77777777" w:rsidR="00D73AE7" w:rsidRDefault="00D73AE7" w:rsidP="00D73AE7">
            <w:pPr>
              <w:jc w:val="center"/>
            </w:pPr>
          </w:p>
        </w:tc>
        <w:tc>
          <w:tcPr>
            <w:tcW w:w="2126" w:type="dxa"/>
          </w:tcPr>
          <w:p w14:paraId="51B0CF26" w14:textId="77777777" w:rsidR="00D73AE7" w:rsidRPr="006F4A6C" w:rsidRDefault="00D73AE7" w:rsidP="00D73AE7">
            <w:pPr>
              <w:jc w:val="center"/>
              <w:rPr>
                <w:color w:val="FF0000"/>
              </w:rPr>
            </w:pPr>
          </w:p>
        </w:tc>
      </w:tr>
      <w:tr w:rsidR="00D73AE7" w14:paraId="51B0CF2C" w14:textId="77777777" w:rsidTr="00AD474C">
        <w:tc>
          <w:tcPr>
            <w:tcW w:w="1345" w:type="dxa"/>
            <w:vMerge w:val="restart"/>
          </w:tcPr>
          <w:p w14:paraId="682464E0" w14:textId="7E82A5F4" w:rsidR="00D73AE7" w:rsidRPr="00D31658" w:rsidRDefault="00D73AE7" w:rsidP="00D73AE7">
            <w:pPr>
              <w:jc w:val="center"/>
              <w:rPr>
                <w:b/>
                <w:bCs/>
              </w:rPr>
            </w:pPr>
            <w:r w:rsidRPr="00D31658">
              <w:rPr>
                <w:b/>
                <w:bCs/>
              </w:rPr>
              <w:t>10</w:t>
            </w:r>
          </w:p>
          <w:p w14:paraId="51B0CF28" w14:textId="68F3FF14" w:rsidR="00D73AE7" w:rsidRDefault="00D73AE7" w:rsidP="00D73AE7">
            <w:pPr>
              <w:jc w:val="center"/>
            </w:pPr>
          </w:p>
        </w:tc>
        <w:tc>
          <w:tcPr>
            <w:tcW w:w="1620" w:type="dxa"/>
          </w:tcPr>
          <w:p w14:paraId="51B0CF29" w14:textId="77777777" w:rsidR="00D73AE7" w:rsidRDefault="00D73AE7" w:rsidP="00D73AE7">
            <w:pPr>
              <w:jc w:val="center"/>
            </w:pPr>
          </w:p>
        </w:tc>
        <w:tc>
          <w:tcPr>
            <w:tcW w:w="5115" w:type="dxa"/>
          </w:tcPr>
          <w:p w14:paraId="51B0CF2A" w14:textId="77777777" w:rsidR="00D73AE7" w:rsidRDefault="00D73AE7" w:rsidP="00D73AE7">
            <w:pPr>
              <w:jc w:val="center"/>
            </w:pPr>
          </w:p>
        </w:tc>
        <w:tc>
          <w:tcPr>
            <w:tcW w:w="2126" w:type="dxa"/>
          </w:tcPr>
          <w:p w14:paraId="51B0CF2B" w14:textId="77777777" w:rsidR="00D73AE7" w:rsidRPr="00D37C43" w:rsidRDefault="00D73AE7" w:rsidP="00D73AE7">
            <w:pPr>
              <w:jc w:val="center"/>
            </w:pPr>
          </w:p>
        </w:tc>
      </w:tr>
      <w:tr w:rsidR="00D73AE7" w14:paraId="51B0CF31" w14:textId="77777777" w:rsidTr="00AD474C">
        <w:tc>
          <w:tcPr>
            <w:tcW w:w="1345" w:type="dxa"/>
            <w:vMerge/>
          </w:tcPr>
          <w:p w14:paraId="51B0CF2D" w14:textId="77777777" w:rsidR="00D73AE7" w:rsidRDefault="00D73AE7" w:rsidP="00D73AE7">
            <w:pPr>
              <w:jc w:val="center"/>
            </w:pPr>
          </w:p>
        </w:tc>
        <w:tc>
          <w:tcPr>
            <w:tcW w:w="1620" w:type="dxa"/>
          </w:tcPr>
          <w:p w14:paraId="51B0CF2E" w14:textId="77777777" w:rsidR="00D73AE7" w:rsidRDefault="00D73AE7" w:rsidP="00D73AE7">
            <w:pPr>
              <w:jc w:val="center"/>
            </w:pPr>
          </w:p>
        </w:tc>
        <w:tc>
          <w:tcPr>
            <w:tcW w:w="5115" w:type="dxa"/>
          </w:tcPr>
          <w:p w14:paraId="51B0CF2F" w14:textId="77777777" w:rsidR="00D73AE7" w:rsidRPr="00895493" w:rsidRDefault="00D73AE7" w:rsidP="00D73AE7">
            <w:pPr>
              <w:jc w:val="center"/>
              <w:rPr>
                <w:i/>
              </w:rPr>
            </w:pPr>
          </w:p>
        </w:tc>
        <w:tc>
          <w:tcPr>
            <w:tcW w:w="2126" w:type="dxa"/>
          </w:tcPr>
          <w:p w14:paraId="51B0CF30" w14:textId="77777777" w:rsidR="00D73AE7" w:rsidRPr="00D37C43" w:rsidRDefault="00D73AE7" w:rsidP="00D73AE7">
            <w:pPr>
              <w:jc w:val="center"/>
            </w:pPr>
          </w:p>
        </w:tc>
      </w:tr>
      <w:tr w:rsidR="00D73AE7" w14:paraId="51B0CF36" w14:textId="77777777" w:rsidTr="00AD474C">
        <w:tc>
          <w:tcPr>
            <w:tcW w:w="1345" w:type="dxa"/>
            <w:vMerge/>
          </w:tcPr>
          <w:p w14:paraId="51B0CF32" w14:textId="77777777" w:rsidR="00D73AE7" w:rsidRDefault="00D73AE7" w:rsidP="00D73AE7">
            <w:pPr>
              <w:jc w:val="center"/>
            </w:pPr>
          </w:p>
        </w:tc>
        <w:tc>
          <w:tcPr>
            <w:tcW w:w="1620" w:type="dxa"/>
          </w:tcPr>
          <w:p w14:paraId="51B0CF33" w14:textId="77777777" w:rsidR="00D73AE7" w:rsidRDefault="00D73AE7" w:rsidP="00D73AE7">
            <w:pPr>
              <w:jc w:val="center"/>
            </w:pPr>
          </w:p>
        </w:tc>
        <w:tc>
          <w:tcPr>
            <w:tcW w:w="5115" w:type="dxa"/>
          </w:tcPr>
          <w:p w14:paraId="51B0CF34" w14:textId="77777777" w:rsidR="00D73AE7" w:rsidRDefault="00D73AE7" w:rsidP="00D73AE7">
            <w:pPr>
              <w:jc w:val="center"/>
            </w:pPr>
          </w:p>
        </w:tc>
        <w:tc>
          <w:tcPr>
            <w:tcW w:w="2126" w:type="dxa"/>
          </w:tcPr>
          <w:p w14:paraId="51B0CF35" w14:textId="77777777" w:rsidR="00D73AE7" w:rsidRPr="00D37C43" w:rsidRDefault="00D73AE7" w:rsidP="00D73AE7">
            <w:pPr>
              <w:jc w:val="center"/>
            </w:pPr>
          </w:p>
        </w:tc>
      </w:tr>
      <w:tr w:rsidR="00D73AE7" w14:paraId="51B0CF3B" w14:textId="77777777" w:rsidTr="00AD474C">
        <w:tc>
          <w:tcPr>
            <w:tcW w:w="1345" w:type="dxa"/>
            <w:vMerge w:val="restart"/>
          </w:tcPr>
          <w:p w14:paraId="670C04DF" w14:textId="388BE8E4" w:rsidR="00D73AE7" w:rsidRPr="00D31658" w:rsidRDefault="00D73AE7" w:rsidP="00D73AE7">
            <w:pPr>
              <w:jc w:val="center"/>
              <w:rPr>
                <w:b/>
                <w:bCs/>
              </w:rPr>
            </w:pPr>
            <w:r w:rsidRPr="00D31658">
              <w:rPr>
                <w:b/>
                <w:bCs/>
              </w:rPr>
              <w:t>11</w:t>
            </w:r>
          </w:p>
          <w:p w14:paraId="51B0CF37" w14:textId="311F46B4" w:rsidR="00D73AE7" w:rsidRDefault="00D73AE7" w:rsidP="00D73AE7">
            <w:pPr>
              <w:jc w:val="center"/>
            </w:pPr>
          </w:p>
        </w:tc>
        <w:tc>
          <w:tcPr>
            <w:tcW w:w="1620" w:type="dxa"/>
          </w:tcPr>
          <w:p w14:paraId="51B0CF38" w14:textId="77777777" w:rsidR="00D73AE7" w:rsidRDefault="00D73AE7" w:rsidP="00D73AE7">
            <w:pPr>
              <w:jc w:val="center"/>
            </w:pPr>
          </w:p>
        </w:tc>
        <w:tc>
          <w:tcPr>
            <w:tcW w:w="5115" w:type="dxa"/>
          </w:tcPr>
          <w:p w14:paraId="51B0CF39" w14:textId="77777777" w:rsidR="00D73AE7" w:rsidRDefault="00D73AE7" w:rsidP="00D73AE7">
            <w:pPr>
              <w:jc w:val="center"/>
            </w:pPr>
          </w:p>
        </w:tc>
        <w:tc>
          <w:tcPr>
            <w:tcW w:w="2126" w:type="dxa"/>
          </w:tcPr>
          <w:p w14:paraId="51B0CF3A" w14:textId="77777777" w:rsidR="00D73AE7" w:rsidRPr="00D37C43" w:rsidRDefault="00D73AE7" w:rsidP="00D73AE7">
            <w:pPr>
              <w:jc w:val="center"/>
            </w:pPr>
          </w:p>
        </w:tc>
      </w:tr>
      <w:tr w:rsidR="00D73AE7" w14:paraId="51B0CF40" w14:textId="77777777" w:rsidTr="00AD474C">
        <w:tc>
          <w:tcPr>
            <w:tcW w:w="1345" w:type="dxa"/>
            <w:vMerge/>
          </w:tcPr>
          <w:p w14:paraId="51B0CF3C" w14:textId="77777777" w:rsidR="00D73AE7" w:rsidRDefault="00D73AE7" w:rsidP="00D73AE7">
            <w:pPr>
              <w:jc w:val="center"/>
            </w:pPr>
          </w:p>
        </w:tc>
        <w:tc>
          <w:tcPr>
            <w:tcW w:w="1620" w:type="dxa"/>
          </w:tcPr>
          <w:p w14:paraId="51B0CF3D" w14:textId="77777777" w:rsidR="00D73AE7" w:rsidRDefault="00D73AE7" w:rsidP="00D73AE7">
            <w:pPr>
              <w:jc w:val="center"/>
            </w:pPr>
          </w:p>
        </w:tc>
        <w:tc>
          <w:tcPr>
            <w:tcW w:w="5115" w:type="dxa"/>
          </w:tcPr>
          <w:p w14:paraId="51B0CF3E" w14:textId="77777777" w:rsidR="00D73AE7" w:rsidRDefault="00D73AE7" w:rsidP="00D73AE7">
            <w:pPr>
              <w:jc w:val="center"/>
            </w:pPr>
          </w:p>
        </w:tc>
        <w:tc>
          <w:tcPr>
            <w:tcW w:w="2126" w:type="dxa"/>
          </w:tcPr>
          <w:p w14:paraId="51B0CF3F" w14:textId="77777777" w:rsidR="00D73AE7" w:rsidRPr="00D37C43" w:rsidRDefault="00D73AE7" w:rsidP="00D73AE7">
            <w:pPr>
              <w:jc w:val="center"/>
            </w:pPr>
          </w:p>
        </w:tc>
      </w:tr>
      <w:tr w:rsidR="00D73AE7" w14:paraId="51B0CF45" w14:textId="77777777" w:rsidTr="00AD474C">
        <w:tc>
          <w:tcPr>
            <w:tcW w:w="1345" w:type="dxa"/>
            <w:vMerge/>
          </w:tcPr>
          <w:p w14:paraId="51B0CF41" w14:textId="77777777" w:rsidR="00D73AE7" w:rsidRDefault="00D73AE7" w:rsidP="00D73AE7">
            <w:pPr>
              <w:jc w:val="center"/>
            </w:pPr>
          </w:p>
        </w:tc>
        <w:tc>
          <w:tcPr>
            <w:tcW w:w="1620" w:type="dxa"/>
          </w:tcPr>
          <w:p w14:paraId="51B0CF42" w14:textId="77777777" w:rsidR="00D73AE7" w:rsidRDefault="00D73AE7" w:rsidP="00D73AE7">
            <w:pPr>
              <w:jc w:val="center"/>
            </w:pPr>
          </w:p>
        </w:tc>
        <w:tc>
          <w:tcPr>
            <w:tcW w:w="5115" w:type="dxa"/>
          </w:tcPr>
          <w:p w14:paraId="51B0CF43" w14:textId="77777777" w:rsidR="00D73AE7" w:rsidRDefault="00D73AE7" w:rsidP="00D73AE7">
            <w:pPr>
              <w:jc w:val="center"/>
            </w:pPr>
          </w:p>
        </w:tc>
        <w:tc>
          <w:tcPr>
            <w:tcW w:w="2126" w:type="dxa"/>
          </w:tcPr>
          <w:p w14:paraId="51B0CF44" w14:textId="77777777" w:rsidR="00D73AE7" w:rsidRPr="00D37C43" w:rsidRDefault="00D73AE7" w:rsidP="00D73AE7">
            <w:pPr>
              <w:jc w:val="center"/>
            </w:pPr>
          </w:p>
        </w:tc>
      </w:tr>
      <w:tr w:rsidR="00D73AE7" w14:paraId="51B0CF4A" w14:textId="77777777" w:rsidTr="00AD474C">
        <w:tc>
          <w:tcPr>
            <w:tcW w:w="1345" w:type="dxa"/>
            <w:vMerge w:val="restart"/>
          </w:tcPr>
          <w:p w14:paraId="4C05245F" w14:textId="3EDFC330" w:rsidR="00D73AE7" w:rsidRPr="00D31658" w:rsidRDefault="00D73AE7" w:rsidP="00D73AE7">
            <w:pPr>
              <w:jc w:val="center"/>
              <w:rPr>
                <w:b/>
                <w:bCs/>
              </w:rPr>
            </w:pPr>
            <w:r w:rsidRPr="00D31658">
              <w:rPr>
                <w:b/>
                <w:bCs/>
              </w:rPr>
              <w:t>12</w:t>
            </w:r>
          </w:p>
          <w:p w14:paraId="51B0CF46" w14:textId="59D4DDB5" w:rsidR="00D73AE7" w:rsidRDefault="00D73AE7" w:rsidP="00D73AE7">
            <w:pPr>
              <w:jc w:val="center"/>
            </w:pPr>
          </w:p>
        </w:tc>
        <w:tc>
          <w:tcPr>
            <w:tcW w:w="1620" w:type="dxa"/>
          </w:tcPr>
          <w:p w14:paraId="51B0CF47" w14:textId="77777777" w:rsidR="00D73AE7" w:rsidRDefault="00D73AE7" w:rsidP="00D73AE7">
            <w:pPr>
              <w:jc w:val="center"/>
            </w:pPr>
          </w:p>
        </w:tc>
        <w:tc>
          <w:tcPr>
            <w:tcW w:w="5115" w:type="dxa"/>
          </w:tcPr>
          <w:p w14:paraId="51B0CF48" w14:textId="77777777" w:rsidR="00D73AE7" w:rsidRDefault="00D73AE7" w:rsidP="00D73AE7">
            <w:pPr>
              <w:jc w:val="center"/>
            </w:pPr>
          </w:p>
        </w:tc>
        <w:tc>
          <w:tcPr>
            <w:tcW w:w="2126" w:type="dxa"/>
          </w:tcPr>
          <w:p w14:paraId="51B0CF49" w14:textId="77777777" w:rsidR="00D73AE7" w:rsidRPr="00D37C43" w:rsidRDefault="00D73AE7" w:rsidP="00D73AE7">
            <w:pPr>
              <w:jc w:val="center"/>
            </w:pPr>
          </w:p>
        </w:tc>
      </w:tr>
      <w:tr w:rsidR="00D73AE7" w14:paraId="51B0CF4F" w14:textId="77777777" w:rsidTr="00AD474C">
        <w:tc>
          <w:tcPr>
            <w:tcW w:w="1345" w:type="dxa"/>
            <w:vMerge/>
          </w:tcPr>
          <w:p w14:paraId="51B0CF4B" w14:textId="77777777" w:rsidR="00D73AE7" w:rsidRDefault="00D73AE7" w:rsidP="00D73AE7">
            <w:pPr>
              <w:jc w:val="center"/>
            </w:pPr>
          </w:p>
        </w:tc>
        <w:tc>
          <w:tcPr>
            <w:tcW w:w="1620" w:type="dxa"/>
          </w:tcPr>
          <w:p w14:paraId="51B0CF4C" w14:textId="77777777" w:rsidR="00D73AE7" w:rsidRDefault="00D73AE7" w:rsidP="00D73AE7">
            <w:pPr>
              <w:jc w:val="center"/>
            </w:pPr>
          </w:p>
        </w:tc>
        <w:tc>
          <w:tcPr>
            <w:tcW w:w="5115" w:type="dxa"/>
          </w:tcPr>
          <w:p w14:paraId="51B0CF4D" w14:textId="77777777" w:rsidR="00D73AE7" w:rsidRDefault="00D73AE7" w:rsidP="00D73AE7">
            <w:pPr>
              <w:jc w:val="center"/>
            </w:pPr>
          </w:p>
        </w:tc>
        <w:tc>
          <w:tcPr>
            <w:tcW w:w="2126" w:type="dxa"/>
          </w:tcPr>
          <w:p w14:paraId="51B0CF4E" w14:textId="77777777" w:rsidR="00D73AE7" w:rsidRPr="00D37C43" w:rsidRDefault="00D73AE7" w:rsidP="00D73AE7">
            <w:pPr>
              <w:jc w:val="center"/>
            </w:pPr>
          </w:p>
        </w:tc>
      </w:tr>
      <w:tr w:rsidR="00D73AE7" w14:paraId="51B0CF54" w14:textId="77777777" w:rsidTr="00AD474C">
        <w:tc>
          <w:tcPr>
            <w:tcW w:w="1345" w:type="dxa"/>
            <w:vMerge/>
          </w:tcPr>
          <w:p w14:paraId="51B0CF50" w14:textId="77777777" w:rsidR="00D73AE7" w:rsidRDefault="00D73AE7" w:rsidP="00D73AE7">
            <w:pPr>
              <w:jc w:val="center"/>
            </w:pPr>
          </w:p>
        </w:tc>
        <w:tc>
          <w:tcPr>
            <w:tcW w:w="1620" w:type="dxa"/>
          </w:tcPr>
          <w:p w14:paraId="51B0CF51" w14:textId="77777777" w:rsidR="00D73AE7" w:rsidRDefault="00D73AE7" w:rsidP="00D73AE7">
            <w:pPr>
              <w:jc w:val="center"/>
            </w:pPr>
          </w:p>
        </w:tc>
        <w:tc>
          <w:tcPr>
            <w:tcW w:w="5115" w:type="dxa"/>
          </w:tcPr>
          <w:p w14:paraId="51B0CF52" w14:textId="77777777" w:rsidR="00D73AE7" w:rsidRDefault="00D73AE7" w:rsidP="00D73AE7">
            <w:pPr>
              <w:jc w:val="center"/>
            </w:pPr>
          </w:p>
        </w:tc>
        <w:tc>
          <w:tcPr>
            <w:tcW w:w="2126" w:type="dxa"/>
          </w:tcPr>
          <w:p w14:paraId="51B0CF53" w14:textId="77777777" w:rsidR="00D73AE7" w:rsidRPr="00D37C43" w:rsidRDefault="00D73AE7" w:rsidP="00D73AE7">
            <w:pPr>
              <w:jc w:val="center"/>
            </w:pPr>
          </w:p>
        </w:tc>
      </w:tr>
    </w:tbl>
    <w:p w14:paraId="51B0CF57" w14:textId="77777777" w:rsidR="00AA1266" w:rsidRDefault="00AA1266" w:rsidP="00AA1266">
      <w:pPr>
        <w:autoSpaceDE w:val="0"/>
        <w:autoSpaceDN w:val="0"/>
        <w:adjustRightInd w:val="0"/>
        <w:spacing w:after="0" w:line="240" w:lineRule="auto"/>
        <w:rPr>
          <w:rFonts w:ascii="Calibri" w:hAnsi="Calibri" w:cs="Calibri"/>
          <w:lang w:val="en-US"/>
        </w:rPr>
      </w:pPr>
      <w:bookmarkStart w:id="27" w:name="_Toc316473123"/>
    </w:p>
    <w:bookmarkEnd w:id="27"/>
    <w:p w14:paraId="0A593873" w14:textId="7A11AC1B" w:rsidR="008208F9" w:rsidRPr="000064D8" w:rsidRDefault="008208F9" w:rsidP="00A565B6">
      <w:pPr>
        <w:spacing w:after="0"/>
        <w:rPr>
          <w:sz w:val="20"/>
          <w:szCs w:val="20"/>
        </w:rPr>
      </w:pPr>
    </w:p>
    <w:p w14:paraId="11600730" w14:textId="77777777" w:rsidR="00264415" w:rsidRDefault="00264415">
      <w:pPr>
        <w:rPr>
          <w:rFonts w:asciiTheme="majorHAnsi" w:eastAsiaTheme="majorEastAsia" w:hAnsiTheme="majorHAnsi" w:cstheme="majorBidi"/>
          <w:b/>
          <w:bCs/>
        </w:rPr>
      </w:pPr>
      <w:r>
        <w:br w:type="page"/>
      </w:r>
    </w:p>
    <w:p w14:paraId="51B0CF6C" w14:textId="5FE5E3C6" w:rsidR="00C73DAB" w:rsidRDefault="00C73DAB" w:rsidP="008D1467">
      <w:pPr>
        <w:pStyle w:val="Heading3"/>
      </w:pPr>
      <w:r>
        <w:lastRenderedPageBreak/>
        <w:t>Learning Outcomes</w:t>
      </w:r>
      <w:bookmarkEnd w:id="26"/>
    </w:p>
    <w:p w14:paraId="51B0CF6D" w14:textId="77777777" w:rsidR="008B1FBF" w:rsidRDefault="008B1FBF" w:rsidP="008B1FBF">
      <w:r>
        <w:t xml:space="preserve">In this course, students will… </w:t>
      </w:r>
    </w:p>
    <w:tbl>
      <w:tblPr>
        <w:tblStyle w:val="TableGrid"/>
        <w:tblW w:w="0" w:type="auto"/>
        <w:tblInd w:w="108" w:type="dxa"/>
        <w:tblLook w:val="04A0" w:firstRow="1" w:lastRow="0" w:firstColumn="1" w:lastColumn="0" w:noHBand="0" w:noVBand="1"/>
      </w:tblPr>
      <w:tblGrid>
        <w:gridCol w:w="999"/>
        <w:gridCol w:w="8608"/>
      </w:tblGrid>
      <w:tr w:rsidR="00D03652" w14:paraId="51B0CF71" w14:textId="77777777" w:rsidTr="00D03652">
        <w:tc>
          <w:tcPr>
            <w:tcW w:w="999" w:type="dxa"/>
            <w:vAlign w:val="center"/>
          </w:tcPr>
          <w:p w14:paraId="51B0CF6E" w14:textId="77777777" w:rsidR="00D03652" w:rsidRPr="00D311AA" w:rsidRDefault="00D03652" w:rsidP="00357311">
            <w:pPr>
              <w:spacing w:before="100" w:after="100"/>
              <w:jc w:val="center"/>
            </w:pPr>
            <w:r w:rsidRPr="00D311AA">
              <w:t>Number</w:t>
            </w:r>
          </w:p>
        </w:tc>
        <w:tc>
          <w:tcPr>
            <w:tcW w:w="8608" w:type="dxa"/>
            <w:vAlign w:val="center"/>
          </w:tcPr>
          <w:p w14:paraId="51B0CF6F" w14:textId="77777777" w:rsidR="00D03652" w:rsidRPr="00D311AA" w:rsidRDefault="00D03652" w:rsidP="005E5EE9">
            <w:r w:rsidRPr="00D311AA">
              <w:t>Learning Outcome</w:t>
            </w:r>
          </w:p>
        </w:tc>
      </w:tr>
      <w:tr w:rsidR="00D03652" w14:paraId="51B0CF75" w14:textId="77777777" w:rsidTr="00D03652">
        <w:tc>
          <w:tcPr>
            <w:tcW w:w="999" w:type="dxa"/>
            <w:vAlign w:val="center"/>
          </w:tcPr>
          <w:p w14:paraId="51B0CF72" w14:textId="77777777" w:rsidR="00D03652" w:rsidRDefault="00D03652" w:rsidP="00357311">
            <w:pPr>
              <w:spacing w:before="100" w:after="100"/>
              <w:jc w:val="center"/>
            </w:pPr>
            <w:r>
              <w:t>1</w:t>
            </w:r>
          </w:p>
        </w:tc>
        <w:tc>
          <w:tcPr>
            <w:tcW w:w="8608" w:type="dxa"/>
            <w:vAlign w:val="center"/>
          </w:tcPr>
          <w:p w14:paraId="51B0CF73" w14:textId="77777777" w:rsidR="00D03652" w:rsidRPr="005E5EE9" w:rsidRDefault="00D03652" w:rsidP="005E5EE9">
            <w:pPr>
              <w:rPr>
                <w:color w:val="5F5F5F" w:themeColor="accent5"/>
              </w:rPr>
            </w:pPr>
          </w:p>
        </w:tc>
      </w:tr>
      <w:tr w:rsidR="00D03652" w14:paraId="51B0CF79" w14:textId="77777777" w:rsidTr="00D03652">
        <w:tc>
          <w:tcPr>
            <w:tcW w:w="999" w:type="dxa"/>
            <w:vAlign w:val="center"/>
          </w:tcPr>
          <w:p w14:paraId="51B0CF76" w14:textId="77777777" w:rsidR="00D03652" w:rsidRDefault="00D03652" w:rsidP="00357311">
            <w:pPr>
              <w:spacing w:before="100" w:after="100"/>
              <w:jc w:val="center"/>
            </w:pPr>
            <w:r>
              <w:t>2</w:t>
            </w:r>
          </w:p>
        </w:tc>
        <w:tc>
          <w:tcPr>
            <w:tcW w:w="8608" w:type="dxa"/>
            <w:vAlign w:val="center"/>
          </w:tcPr>
          <w:p w14:paraId="51B0CF77" w14:textId="77777777" w:rsidR="00D03652" w:rsidRPr="005E5EE9" w:rsidRDefault="00D03652" w:rsidP="00674244">
            <w:pPr>
              <w:rPr>
                <w:color w:val="5F5F5F" w:themeColor="accent5"/>
              </w:rPr>
            </w:pPr>
          </w:p>
        </w:tc>
      </w:tr>
      <w:tr w:rsidR="00D03652" w14:paraId="51B0CF7D" w14:textId="77777777" w:rsidTr="00D03652">
        <w:tc>
          <w:tcPr>
            <w:tcW w:w="999" w:type="dxa"/>
            <w:vAlign w:val="center"/>
          </w:tcPr>
          <w:p w14:paraId="51B0CF7A" w14:textId="77777777" w:rsidR="00D03652" w:rsidRDefault="00D03652" w:rsidP="00357311">
            <w:pPr>
              <w:spacing w:before="100" w:after="100"/>
              <w:jc w:val="center"/>
            </w:pPr>
            <w:r>
              <w:t>3</w:t>
            </w:r>
          </w:p>
        </w:tc>
        <w:tc>
          <w:tcPr>
            <w:tcW w:w="8608" w:type="dxa"/>
            <w:vAlign w:val="center"/>
          </w:tcPr>
          <w:p w14:paraId="51B0CF7B" w14:textId="77777777" w:rsidR="00D03652" w:rsidRDefault="00D03652" w:rsidP="00674244"/>
        </w:tc>
      </w:tr>
      <w:tr w:rsidR="00D03652" w14:paraId="51B0CF81" w14:textId="77777777" w:rsidTr="00D03652">
        <w:tc>
          <w:tcPr>
            <w:tcW w:w="999" w:type="dxa"/>
            <w:vAlign w:val="center"/>
          </w:tcPr>
          <w:p w14:paraId="51B0CF7E" w14:textId="77777777" w:rsidR="00D03652" w:rsidRDefault="00D03652" w:rsidP="00357311">
            <w:pPr>
              <w:spacing w:before="100" w:after="100"/>
              <w:jc w:val="center"/>
            </w:pPr>
            <w:r>
              <w:t>4</w:t>
            </w:r>
          </w:p>
        </w:tc>
        <w:tc>
          <w:tcPr>
            <w:tcW w:w="8608" w:type="dxa"/>
            <w:vAlign w:val="center"/>
          </w:tcPr>
          <w:p w14:paraId="51B0CF7F" w14:textId="77777777" w:rsidR="00D03652" w:rsidRDefault="00D03652" w:rsidP="00674244"/>
        </w:tc>
      </w:tr>
      <w:tr w:rsidR="00D03652" w14:paraId="51B0CF85" w14:textId="77777777" w:rsidTr="00D03652">
        <w:tc>
          <w:tcPr>
            <w:tcW w:w="999" w:type="dxa"/>
            <w:vAlign w:val="center"/>
          </w:tcPr>
          <w:p w14:paraId="51B0CF82" w14:textId="77777777" w:rsidR="00D03652" w:rsidRDefault="00D03652" w:rsidP="00357311">
            <w:pPr>
              <w:spacing w:before="100" w:after="100"/>
              <w:jc w:val="center"/>
            </w:pPr>
            <w:r>
              <w:t>5</w:t>
            </w:r>
          </w:p>
        </w:tc>
        <w:tc>
          <w:tcPr>
            <w:tcW w:w="8608" w:type="dxa"/>
            <w:vAlign w:val="center"/>
          </w:tcPr>
          <w:p w14:paraId="51B0CF83" w14:textId="77777777" w:rsidR="00D03652" w:rsidRDefault="00D03652" w:rsidP="00674244"/>
        </w:tc>
      </w:tr>
      <w:tr w:rsidR="00D03652" w14:paraId="51B0CF89" w14:textId="77777777" w:rsidTr="00D03652">
        <w:tc>
          <w:tcPr>
            <w:tcW w:w="999" w:type="dxa"/>
            <w:vAlign w:val="center"/>
          </w:tcPr>
          <w:p w14:paraId="51B0CF86" w14:textId="77777777" w:rsidR="00D03652" w:rsidRDefault="00D03652" w:rsidP="00357311">
            <w:pPr>
              <w:spacing w:before="100" w:after="100"/>
              <w:jc w:val="center"/>
            </w:pPr>
            <w:r>
              <w:t>6</w:t>
            </w:r>
          </w:p>
        </w:tc>
        <w:tc>
          <w:tcPr>
            <w:tcW w:w="8608" w:type="dxa"/>
            <w:vAlign w:val="center"/>
          </w:tcPr>
          <w:p w14:paraId="51B0CF87" w14:textId="77777777" w:rsidR="00D03652" w:rsidRDefault="00D03652" w:rsidP="00674244"/>
        </w:tc>
      </w:tr>
      <w:tr w:rsidR="00D03652" w14:paraId="51B0CF8D" w14:textId="77777777" w:rsidTr="00D03652">
        <w:tc>
          <w:tcPr>
            <w:tcW w:w="999" w:type="dxa"/>
            <w:vAlign w:val="center"/>
          </w:tcPr>
          <w:p w14:paraId="51B0CF8A" w14:textId="77777777" w:rsidR="00D03652" w:rsidRDefault="00D03652" w:rsidP="00357311">
            <w:pPr>
              <w:spacing w:before="100" w:after="100"/>
              <w:jc w:val="center"/>
            </w:pPr>
            <w:r>
              <w:t>7</w:t>
            </w:r>
          </w:p>
        </w:tc>
        <w:tc>
          <w:tcPr>
            <w:tcW w:w="8608" w:type="dxa"/>
            <w:vAlign w:val="center"/>
          </w:tcPr>
          <w:p w14:paraId="51B0CF8B" w14:textId="77777777" w:rsidR="00D03652" w:rsidRDefault="00D03652" w:rsidP="00674244"/>
        </w:tc>
      </w:tr>
      <w:tr w:rsidR="00D03652" w14:paraId="51B0CF91" w14:textId="77777777" w:rsidTr="00D03652">
        <w:tc>
          <w:tcPr>
            <w:tcW w:w="999" w:type="dxa"/>
            <w:vAlign w:val="center"/>
          </w:tcPr>
          <w:p w14:paraId="51B0CF8E" w14:textId="77777777" w:rsidR="00D03652" w:rsidRDefault="00D03652" w:rsidP="00357311">
            <w:pPr>
              <w:spacing w:before="100" w:after="100"/>
              <w:jc w:val="center"/>
            </w:pPr>
            <w:r>
              <w:t>8</w:t>
            </w:r>
          </w:p>
        </w:tc>
        <w:tc>
          <w:tcPr>
            <w:tcW w:w="8608" w:type="dxa"/>
            <w:vAlign w:val="center"/>
          </w:tcPr>
          <w:p w14:paraId="51B0CF8F" w14:textId="77777777" w:rsidR="00D03652" w:rsidRPr="00CB75D2" w:rsidRDefault="00D03652" w:rsidP="00CB75D2">
            <w:pPr>
              <w:rPr>
                <w:color w:val="5F5F5F" w:themeColor="accent5"/>
              </w:rPr>
            </w:pPr>
          </w:p>
        </w:tc>
      </w:tr>
    </w:tbl>
    <w:p w14:paraId="6900C277" w14:textId="77777777" w:rsidR="00D03652" w:rsidRDefault="00D03652" w:rsidP="008F2361">
      <w:pPr>
        <w:pStyle w:val="Heading3"/>
        <w:rPr>
          <w:b w:val="0"/>
          <w:bCs w:val="0"/>
          <w:sz w:val="20"/>
          <w:szCs w:val="20"/>
        </w:rPr>
      </w:pPr>
      <w:bookmarkStart w:id="28" w:name="_Toc316473108"/>
    </w:p>
    <w:p w14:paraId="1A6AAC29" w14:textId="77777777" w:rsidR="003F01B2" w:rsidRPr="00C33734" w:rsidRDefault="003F01B2" w:rsidP="003F01B2">
      <w:pPr>
        <w:spacing w:before="200" w:after="0"/>
        <w:rPr>
          <w:b/>
        </w:rPr>
      </w:pPr>
      <w:bookmarkStart w:id="29" w:name="_Toc316473112"/>
      <w:bookmarkStart w:id="30" w:name="_Toc316472899"/>
      <w:bookmarkStart w:id="31" w:name="_Toc316471100"/>
      <w:bookmarkStart w:id="32" w:name="_Toc316470988"/>
      <w:bookmarkStart w:id="33" w:name="_Toc316465475"/>
      <w:bookmarkStart w:id="34" w:name="_Toc316464755"/>
      <w:bookmarkStart w:id="35" w:name="_Toc316461689"/>
      <w:bookmarkStart w:id="36" w:name="_Toc316461267"/>
      <w:r w:rsidRPr="00C33734">
        <w:rPr>
          <w:b/>
        </w:rPr>
        <w:t xml:space="preserve">Other </w:t>
      </w:r>
      <w:r>
        <w:rPr>
          <w:b/>
        </w:rPr>
        <w:t>e</w:t>
      </w:r>
      <w:r w:rsidRPr="00C33734">
        <w:rPr>
          <w:b/>
        </w:rPr>
        <w:t xml:space="preserve">lectronic </w:t>
      </w:r>
      <w:r>
        <w:rPr>
          <w:b/>
        </w:rPr>
        <w:t>d</w:t>
      </w:r>
      <w:r w:rsidRPr="00C33734">
        <w:rPr>
          <w:b/>
        </w:rPr>
        <w:t xml:space="preserve">evices </w:t>
      </w:r>
      <w:r>
        <w:rPr>
          <w:b/>
        </w:rPr>
        <w:t>a</w:t>
      </w:r>
      <w:r w:rsidRPr="00C33734">
        <w:rPr>
          <w:b/>
        </w:rPr>
        <w:t xml:space="preserve">side from </w:t>
      </w:r>
      <w:r>
        <w:rPr>
          <w:b/>
        </w:rPr>
        <w:t>c</w:t>
      </w:r>
      <w:r w:rsidRPr="00C33734">
        <w:rPr>
          <w:b/>
        </w:rPr>
        <w:t>alculators</w:t>
      </w:r>
      <w:bookmarkEnd w:id="29"/>
      <w:bookmarkEnd w:id="30"/>
      <w:bookmarkEnd w:id="31"/>
      <w:bookmarkEnd w:id="32"/>
      <w:bookmarkEnd w:id="33"/>
      <w:bookmarkEnd w:id="34"/>
      <w:bookmarkEnd w:id="35"/>
      <w:bookmarkEnd w:id="36"/>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3F01B2" w:rsidRPr="009710EF" w14:paraId="41F785B1" w14:textId="77777777" w:rsidTr="00BC60D6">
        <w:tc>
          <w:tcPr>
            <w:tcW w:w="563" w:type="dxa"/>
          </w:tcPr>
          <w:p w14:paraId="095B629C" w14:textId="77777777" w:rsidR="003F01B2" w:rsidRPr="009710EF" w:rsidRDefault="00000000" w:rsidP="00BC60D6">
            <w:pPr>
              <w:spacing w:before="100"/>
              <w:rPr>
                <w:shd w:val="clear" w:color="auto" w:fill="FFFFFF"/>
              </w:rPr>
            </w:pPr>
            <w:sdt>
              <w:sdtPr>
                <w:rPr>
                  <w:shd w:val="clear" w:color="auto" w:fill="FFFFFF"/>
                </w:rPr>
                <w:id w:val="1678535309"/>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E2B99D" w14:textId="77777777" w:rsidR="003F01B2" w:rsidRDefault="003F01B2" w:rsidP="00BC60D6">
            <w:pPr>
              <w:spacing w:before="100"/>
              <w:rPr>
                <w:i/>
                <w:shd w:val="clear" w:color="auto" w:fill="FFFFFF"/>
              </w:rPr>
            </w:pPr>
            <w:r>
              <w:rPr>
                <w:shd w:val="clear" w:color="auto" w:fill="FFFFFF"/>
              </w:rPr>
              <w:t xml:space="preserve">Electronic devices </w:t>
            </w:r>
            <w:r>
              <w:t xml:space="preserve">aside from calculators are </w:t>
            </w:r>
            <w:r w:rsidRPr="0025664B">
              <w:rPr>
                <w:b/>
              </w:rPr>
              <w:t>NOT</w:t>
            </w:r>
            <w:r>
              <w:t xml:space="preserve"> permitted during tests/exams.  </w:t>
            </w:r>
          </w:p>
        </w:tc>
      </w:tr>
      <w:tr w:rsidR="003F01B2" w:rsidRPr="009710EF" w14:paraId="4C567D2D" w14:textId="77777777" w:rsidTr="00BC60D6">
        <w:tc>
          <w:tcPr>
            <w:tcW w:w="563" w:type="dxa"/>
          </w:tcPr>
          <w:p w14:paraId="4FD09FFB" w14:textId="77777777" w:rsidR="003F01B2" w:rsidRPr="009710EF" w:rsidRDefault="00000000" w:rsidP="00BC60D6">
            <w:pPr>
              <w:spacing w:before="100" w:after="100"/>
              <w:rPr>
                <w:shd w:val="clear" w:color="auto" w:fill="FFFFFF"/>
              </w:rPr>
            </w:pPr>
            <w:sdt>
              <w:sdtPr>
                <w:rPr>
                  <w:shd w:val="clear" w:color="auto" w:fill="FFFFFF"/>
                </w:rPr>
                <w:id w:val="-1472363162"/>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96415E" w14:textId="77777777" w:rsidR="003F01B2" w:rsidRPr="009710EF" w:rsidRDefault="003F01B2" w:rsidP="00BC60D6">
            <w:pPr>
              <w:spacing w:before="100" w:after="200"/>
              <w:rPr>
                <w:shd w:val="clear" w:color="auto" w:fill="FFFFFF"/>
              </w:rPr>
            </w:pPr>
            <w:r>
              <w:rPr>
                <w:shd w:val="clear" w:color="auto" w:fill="FFFFFF"/>
              </w:rPr>
              <w:t xml:space="preserve">Other electronic devices </w:t>
            </w:r>
            <w:r>
              <w:t xml:space="preserve">aside from calculators are permitted during tests/exams.  Acceptable electronic devices include: ___________ </w:t>
            </w:r>
          </w:p>
        </w:tc>
      </w:tr>
    </w:tbl>
    <w:p w14:paraId="5BC6EEC7" w14:textId="77777777" w:rsidR="00B369AB" w:rsidRDefault="00B369AB" w:rsidP="00B369AB">
      <w:pPr>
        <w:pStyle w:val="Heading3"/>
      </w:pPr>
      <w:r>
        <w:t>Calculators</w:t>
      </w:r>
    </w:p>
    <w:p w14:paraId="79C33130" w14:textId="77777777" w:rsidR="00B369AB" w:rsidRPr="00C80025" w:rsidRDefault="00B369AB" w:rsidP="00CE0CBA">
      <w:pPr>
        <w:pStyle w:val="ListParagraph"/>
        <w:numPr>
          <w:ilvl w:val="1"/>
          <w:numId w:val="5"/>
        </w:numPr>
      </w:pPr>
      <w:r>
        <w:t>Approved calculator: ___________________</w:t>
      </w:r>
    </w:p>
    <w:p w14:paraId="74E97E96" w14:textId="556DD9A8" w:rsidR="008F2361" w:rsidRPr="00F27A65" w:rsidRDefault="008F2361" w:rsidP="008F2361">
      <w:pPr>
        <w:pStyle w:val="Heading3"/>
      </w:pPr>
      <w:r w:rsidRPr="00F27A65">
        <w:t xml:space="preserve">Student </w:t>
      </w:r>
      <w:r w:rsidR="008B0BDC">
        <w:t>Perceptions</w:t>
      </w:r>
      <w:r w:rsidRPr="00F27A65">
        <w:t xml:space="preserve"> of Teaching </w:t>
      </w:r>
      <w:r w:rsidR="008B0BDC">
        <w:t>survey</w:t>
      </w:r>
    </w:p>
    <w:p w14:paraId="3CAA2F03" w14:textId="47EE8637" w:rsidR="008F2361" w:rsidRDefault="00F15618" w:rsidP="008F2361">
      <w:pPr>
        <w:ind w:left="720"/>
      </w:pPr>
      <w:r>
        <w:t>The Student Perceptions of Teaching survey</w:t>
      </w:r>
      <w:r w:rsidR="008F2361">
        <w:t xml:space="preserve"> will be administered during the last two weeks of classes, for 12-week courses. </w:t>
      </w:r>
      <w:r w:rsidR="00CC33D4">
        <w:t>The Student Perceptions of Teaching survey</w:t>
      </w:r>
      <w:r w:rsidR="008F2361">
        <w:t xml:space="preserve"> will be administered during the last week of classes, for 6-week courses.</w:t>
      </w:r>
    </w:p>
    <w:p w14:paraId="77D331B9" w14:textId="77777777" w:rsidR="004E6D05" w:rsidRDefault="004E6D05" w:rsidP="004E6D05">
      <w:pPr>
        <w:pStyle w:val="NormalWeb"/>
        <w:rPr>
          <w:rFonts w:ascii="Arial" w:hAnsi="Arial" w:cs="Arial"/>
          <w:sz w:val="21"/>
          <w:szCs w:val="21"/>
          <w:highlight w:val="yellow"/>
        </w:rPr>
      </w:pPr>
      <w:r w:rsidRPr="00DE0A57">
        <w:rPr>
          <w:rFonts w:ascii="Arial" w:hAnsi="Arial" w:cs="Arial"/>
          <w:b/>
          <w:iCs/>
          <w:sz w:val="22"/>
          <w:szCs w:val="22"/>
          <w:highlight w:val="yellow"/>
        </w:rPr>
        <w:t>Use of Plagiarism-Detection Software in This Course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4E6D05" w14:paraId="13311DC2" w14:textId="77777777" w:rsidTr="00BC60D6">
        <w:tc>
          <w:tcPr>
            <w:tcW w:w="8918" w:type="dxa"/>
          </w:tcPr>
          <w:p w14:paraId="7C278548" w14:textId="77777777" w:rsidR="004E6D05" w:rsidRDefault="00000000" w:rsidP="00BC60D6">
            <w:pPr>
              <w:spacing w:before="100"/>
              <w:rPr>
                <w:i/>
                <w:shd w:val="clear" w:color="auto" w:fill="FFFFFF"/>
              </w:rPr>
            </w:pPr>
            <w:sdt>
              <w:sdtPr>
                <w:rPr>
                  <w:shd w:val="clear" w:color="auto" w:fill="FFFFFF"/>
                </w:rPr>
                <w:id w:val="-21089083"/>
                <w14:checkbox>
                  <w14:checked w14:val="0"/>
                  <w14:checkedState w14:val="2612" w14:font="MS Gothic"/>
                  <w14:uncheckedState w14:val="2610" w14:font="MS Gothic"/>
                </w14:checkbox>
              </w:sdtPr>
              <w:sdtContent>
                <w:r w:rsidR="004E6D05">
                  <w:rPr>
                    <w:rFonts w:ascii="MS Gothic" w:eastAsia="MS Gothic" w:hint="eastAsia"/>
                    <w:shd w:val="clear" w:color="auto" w:fill="FFFFFF"/>
                  </w:rPr>
                  <w:t>☐</w:t>
                </w:r>
              </w:sdtContent>
            </w:sdt>
            <w:r w:rsidR="004E6D05">
              <w:rPr>
                <w:shd w:val="clear" w:color="auto" w:fill="FFFFFF"/>
              </w:rPr>
              <w:t xml:space="preserve"> Plagiarism-detection software,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will </w:t>
            </w:r>
            <w:r w:rsidR="004E6D05" w:rsidRPr="0077664A">
              <w:rPr>
                <w:b/>
                <w:shd w:val="clear" w:color="auto" w:fill="FFFFFF"/>
              </w:rPr>
              <w:t>NOT</w:t>
            </w:r>
            <w:r w:rsidR="004E6D05">
              <w:rPr>
                <w:shd w:val="clear" w:color="auto" w:fill="FFFFFF"/>
              </w:rPr>
              <w:t xml:space="preserve"> be used in this course.</w:t>
            </w:r>
          </w:p>
        </w:tc>
      </w:tr>
      <w:tr w:rsidR="004E6D05" w:rsidRPr="009710EF" w14:paraId="270A107B" w14:textId="77777777" w:rsidTr="00BC60D6">
        <w:tc>
          <w:tcPr>
            <w:tcW w:w="8918" w:type="dxa"/>
          </w:tcPr>
          <w:p w14:paraId="5E4F6607" w14:textId="77777777" w:rsidR="004E6D05" w:rsidRPr="009710EF" w:rsidRDefault="00000000" w:rsidP="00BC60D6">
            <w:pPr>
              <w:spacing w:before="100" w:after="200"/>
              <w:rPr>
                <w:shd w:val="clear" w:color="auto" w:fill="FFFFFF"/>
              </w:rPr>
            </w:pPr>
            <w:sdt>
              <w:sdtPr>
                <w:rPr>
                  <w:shd w:val="clear" w:color="auto" w:fill="FFFFFF"/>
                </w:rPr>
                <w:id w:val="-1210873548"/>
                <w14:checkbox>
                  <w14:checked w14:val="0"/>
                  <w14:checkedState w14:val="2612" w14:font="MS Gothic"/>
                  <w14:uncheckedState w14:val="2610" w14:font="MS Gothic"/>
                </w14:checkbox>
              </w:sdtPr>
              <w:sdtContent>
                <w:r w:rsidR="004E6D05">
                  <w:rPr>
                    <w:rFonts w:ascii="MS Gothic" w:eastAsia="MS Gothic" w:hAnsi="MS Gothic" w:hint="eastAsia"/>
                    <w:shd w:val="clear" w:color="auto" w:fill="FFFFFF"/>
                  </w:rPr>
                  <w:t>☐</w:t>
                </w:r>
              </w:sdtContent>
            </w:sdt>
            <w:r w:rsidR="004E6D05">
              <w:rPr>
                <w:shd w:val="clear" w:color="auto" w:fill="FFFFFF"/>
              </w:rPr>
              <w:t xml:space="preserve"> Plagiarism-detection softwar</w:t>
            </w:r>
            <w:r w:rsidR="004E6D05" w:rsidRPr="007A2B3E">
              <w:rPr>
                <w:shd w:val="clear" w:color="auto" w:fill="FFFFFF"/>
              </w:rPr>
              <w:t xml:space="preserve">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may be used in this course.</w:t>
            </w:r>
          </w:p>
        </w:tc>
      </w:tr>
    </w:tbl>
    <w:p w14:paraId="655B572A" w14:textId="77777777" w:rsidR="003D6533" w:rsidRPr="007A2B3E" w:rsidRDefault="003D6533" w:rsidP="003D6533">
      <w:pPr>
        <w:pStyle w:val="NormalWeb"/>
        <w:ind w:left="720"/>
      </w:pPr>
      <w:r w:rsidRPr="007A2B3E">
        <w:rPr>
          <w:rFonts w:ascii="Arial" w:hAnsi="Arial" w:cs="Arial"/>
          <w:sz w:val="21"/>
          <w:szCs w:val="21"/>
        </w:rPr>
        <w:t xml:space="preserve">1. </w:t>
      </w:r>
      <w:r w:rsidRPr="007A2B3E">
        <w:rPr>
          <w:rFonts w:ascii="Arial" w:hAnsi="Arial" w:cs="Arial"/>
          <w:i/>
          <w:iCs/>
          <w:sz w:val="21"/>
          <w:szCs w:val="21"/>
        </w:rPr>
        <w:t xml:space="preserve">Rationale. </w:t>
      </w:r>
      <w:r w:rsidRPr="007A2B3E">
        <w:rPr>
          <w:rFonts w:ascii="Arial" w:hAnsi="Arial" w:cs="Arial"/>
          <w:sz w:val="21"/>
          <w:szCs w:val="21"/>
        </w:rPr>
        <w:t xml:space="preserve">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w:t>
      </w:r>
      <w:r w:rsidRPr="007A2B3E">
        <w:rPr>
          <w:rFonts w:ascii="Arial" w:hAnsi="Arial" w:cs="Arial"/>
          <w:sz w:val="21"/>
          <w:szCs w:val="21"/>
        </w:rPr>
        <w:lastRenderedPageBreak/>
        <w:t xml:space="preserve">preparation of essays, assignments, reports, theses, and publications. However, it expects that both the data and ideas obtained from </w:t>
      </w:r>
      <w:proofErr w:type="gramStart"/>
      <w:r w:rsidRPr="007A2B3E">
        <w:rPr>
          <w:rFonts w:ascii="Arial" w:hAnsi="Arial" w:cs="Arial"/>
          <w:sz w:val="21"/>
          <w:szCs w:val="21"/>
        </w:rPr>
        <w:t>any and all</w:t>
      </w:r>
      <w:proofErr w:type="gramEnd"/>
      <w:r w:rsidRPr="007A2B3E">
        <w:rPr>
          <w:rFonts w:ascii="Arial" w:hAnsi="Arial" w:cs="Arial"/>
          <w:sz w:val="21"/>
          <w:szCs w:val="21"/>
        </w:rPr>
        <w:t xml:space="preserve"> published or unpublished material will be properly acknowledged and sources disclosed. Failure to follow this practice constitutes plagiarism. The University, through the availability of plagiarism-detection software, desires to encourage responsible student </w:t>
      </w:r>
      <w:proofErr w:type="spellStart"/>
      <w:r w:rsidRPr="007A2B3E">
        <w:rPr>
          <w:rFonts w:ascii="Arial" w:hAnsi="Arial" w:cs="Arial"/>
          <w:sz w:val="21"/>
          <w:szCs w:val="21"/>
        </w:rPr>
        <w:t>behaviour</w:t>
      </w:r>
      <w:proofErr w:type="spellEnd"/>
      <w:r w:rsidRPr="007A2B3E">
        <w:rPr>
          <w:rFonts w:ascii="Arial" w:hAnsi="Arial" w:cs="Arial"/>
          <w:sz w:val="21"/>
          <w:szCs w:val="21"/>
        </w:rPr>
        <w:t>, prevent plagiarism, improve student learning, and ensure greater accountability.</w:t>
      </w:r>
      <w:r w:rsidRPr="00DE0A57">
        <w:rPr>
          <w:rFonts w:ascii="Arial" w:hAnsi="Arial" w:cs="Arial"/>
          <w:sz w:val="21"/>
          <w:szCs w:val="21"/>
          <w:highlight w:val="yellow"/>
        </w:rPr>
        <w:br/>
      </w:r>
      <w:r w:rsidRPr="00DE0A57">
        <w:rPr>
          <w:rFonts w:ascii="Arial" w:hAnsi="Arial" w:cs="Arial"/>
          <w:sz w:val="21"/>
          <w:szCs w:val="21"/>
          <w:highlight w:val="yellow"/>
        </w:rPr>
        <w:br/>
      </w:r>
      <w:r w:rsidRPr="007A2B3E">
        <w:rPr>
          <w:rFonts w:ascii="Arial" w:hAnsi="Arial" w:cs="Arial"/>
          <w:sz w:val="21"/>
          <w:szCs w:val="21"/>
        </w:rPr>
        <w:t xml:space="preserve">2. </w:t>
      </w:r>
      <w:r w:rsidRPr="007A2B3E">
        <w:rPr>
          <w:rFonts w:ascii="Arial" w:hAnsi="Arial" w:cs="Arial"/>
          <w:i/>
          <w:iCs/>
          <w:sz w:val="21"/>
          <w:szCs w:val="21"/>
        </w:rPr>
        <w:t xml:space="preserve">Procedure. </w:t>
      </w:r>
      <w:r w:rsidRPr="007A2B3E">
        <w:rPr>
          <w:rFonts w:ascii="Arial" w:hAnsi="Arial" w:cs="Arial"/>
          <w:sz w:val="21"/>
          <w:szCs w:val="21"/>
        </w:rPr>
        <w:t xml:space="preserve">Plagiarism-detection software, </w:t>
      </w:r>
      <w:r w:rsidRPr="007537E6">
        <w:rPr>
          <w:rFonts w:ascii="Arial" w:hAnsi="Arial" w:cs="Arial"/>
          <w:sz w:val="21"/>
          <w:szCs w:val="21"/>
          <w:highlight w:val="yellow"/>
        </w:rPr>
        <w:t>[</w:t>
      </w:r>
      <w:r w:rsidRPr="007537E6">
        <w:rPr>
          <w:rFonts w:ascii="Arial" w:hAnsi="Arial" w:cs="Arial"/>
          <w:i/>
          <w:iCs/>
          <w:sz w:val="21"/>
          <w:szCs w:val="21"/>
          <w:highlight w:val="yellow"/>
        </w:rPr>
        <w:t>insert specific software name</w:t>
      </w:r>
      <w:r w:rsidRPr="007537E6">
        <w:rPr>
          <w:rFonts w:ascii="Arial" w:hAnsi="Arial" w:cs="Arial"/>
          <w:sz w:val="21"/>
          <w:szCs w:val="21"/>
          <w:highlight w:val="yellow"/>
        </w:rPr>
        <w:t>]</w:t>
      </w:r>
      <w:r w:rsidRPr="007A2B3E">
        <w:rPr>
          <w:rFonts w:ascii="Arial" w:hAnsi="Arial" w:cs="Arial"/>
          <w:i/>
          <w:iCs/>
          <w:sz w:val="21"/>
          <w:szCs w:val="21"/>
        </w:rPr>
        <w:t xml:space="preserve">, </w:t>
      </w:r>
      <w:r w:rsidRPr="007A2B3E">
        <w:rPr>
          <w:rFonts w:ascii="Arial" w:hAnsi="Arial" w:cs="Arial"/>
          <w:sz w:val="21"/>
          <w:szCs w:val="21"/>
        </w:rPr>
        <w:t>will be used for all student assignments in this course. You will be advised how to submit your assignments. Note that students’ assignments that are submitted to the plagiarism-detection software become part of the database. This assists in protecting your intellectual property. However, you also have the right to request that your assignment(s) not be run through the student assignments database. If you choose to do so, that request must be communicated to me in writing at the beginning of the course.</w:t>
      </w:r>
      <w:r w:rsidRPr="007A2B3E">
        <w:rPr>
          <w:rFonts w:ascii="Arial" w:hAnsi="Arial" w:cs="Arial"/>
          <w:sz w:val="21"/>
          <w:szCs w:val="21"/>
        </w:rPr>
        <w:br/>
        <w:t>__________________</w:t>
      </w:r>
    </w:p>
    <w:p w14:paraId="7C2BD6DF" w14:textId="77777777" w:rsidR="003D6533" w:rsidRPr="001C2CC5" w:rsidRDefault="003D6533" w:rsidP="003D6533">
      <w:pPr>
        <w:spacing w:after="240"/>
        <w:ind w:left="720"/>
        <w:rPr>
          <w:highlight w:val="yellow"/>
        </w:rPr>
      </w:pPr>
      <w:r w:rsidRPr="001C2CC5">
        <w:rPr>
          <w:rFonts w:ascii="Arial" w:hAnsi="Arial" w:cs="Arial"/>
          <w:i/>
          <w:iCs/>
          <w:sz w:val="21"/>
          <w:szCs w:val="21"/>
          <w:highlight w:val="yellow"/>
        </w:rPr>
        <w:t>Option 1:</w:t>
      </w:r>
      <w:r w:rsidRPr="001C2CC5">
        <w:rPr>
          <w:rFonts w:ascii="Arial" w:hAnsi="Arial" w:cs="Arial"/>
          <w:sz w:val="21"/>
          <w:szCs w:val="21"/>
          <w:highlight w:val="yellow"/>
        </w:rPr>
        <w:t xml:space="preserve"> Alternate clauses to replace sentences 1 and 2 of paragraph 2 above</w:t>
      </w:r>
    </w:p>
    <w:p w14:paraId="38DF2971"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to the instructor in electronic form who will then submit the assignments to plagiarism-detection software if deemed necessary. (NOTE</w:t>
      </w:r>
      <w:proofErr w:type="gramStart"/>
      <w:r w:rsidRPr="001C2CC5">
        <w:rPr>
          <w:rFonts w:ascii="Arial" w:hAnsi="Arial" w:cs="Arial"/>
          <w:sz w:val="21"/>
          <w:szCs w:val="21"/>
          <w:highlight w:val="yellow"/>
        </w:rPr>
        <w:t>:  this</w:t>
      </w:r>
      <w:proofErr w:type="gramEnd"/>
      <w:r w:rsidRPr="001C2CC5">
        <w:rPr>
          <w:rFonts w:ascii="Arial" w:hAnsi="Arial" w:cs="Arial"/>
          <w:sz w:val="21"/>
          <w:szCs w:val="21"/>
          <w:highlight w:val="yellow"/>
        </w:rPr>
        <w:t xml:space="preserve"> depends on the plagiarism checking tool)</w:t>
      </w:r>
    </w:p>
    <w:p w14:paraId="6445946A"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in electronic form directly to the plagiarism-detection software.</w:t>
      </w:r>
      <w:r w:rsidRPr="001C2CC5">
        <w:rPr>
          <w:rFonts w:ascii="Arial" w:hAnsi="Arial" w:cs="Arial"/>
          <w:i/>
          <w:iCs/>
          <w:sz w:val="21"/>
          <w:szCs w:val="21"/>
          <w:highlight w:val="yellow"/>
        </w:rPr>
        <w:br/>
      </w:r>
      <w:r w:rsidRPr="001C2CC5">
        <w:rPr>
          <w:rFonts w:ascii="Arial" w:hAnsi="Arial" w:cs="Arial"/>
          <w:i/>
          <w:iCs/>
          <w:sz w:val="21"/>
          <w:szCs w:val="21"/>
          <w:highlight w:val="yellow"/>
        </w:rPr>
        <w:br/>
        <w:t>Option 2:</w:t>
      </w:r>
      <w:r w:rsidRPr="001C2CC5">
        <w:rPr>
          <w:rFonts w:ascii="Arial" w:hAnsi="Arial" w:cs="Arial"/>
          <w:sz w:val="21"/>
          <w:szCs w:val="21"/>
          <w:highlight w:val="yellow"/>
        </w:rPr>
        <w:t xml:space="preserve"> Alternate clause to replace sentence 3 of paragraph 2 above where the professor makes an alternate arrangement regarding the submission of assignments to the database:</w:t>
      </w:r>
    </w:p>
    <w:p w14:paraId="5C5B8178" w14:textId="77777777" w:rsidR="003D6533" w:rsidRDefault="003D6533" w:rsidP="003D6533">
      <w:pPr>
        <w:pStyle w:val="NormalWeb"/>
        <w:ind w:left="720"/>
        <w:rPr>
          <w:rFonts w:ascii="Arial" w:hAnsi="Arial" w:cs="Arial"/>
          <w:sz w:val="21"/>
          <w:szCs w:val="21"/>
        </w:rPr>
      </w:pPr>
      <w:r w:rsidRPr="001C2CC5">
        <w:rPr>
          <w:rFonts w:ascii="Arial" w:hAnsi="Arial" w:cs="Arial"/>
          <w:sz w:val="21"/>
          <w:szCs w:val="21"/>
          <w:highlight w:val="yellow"/>
        </w:rPr>
        <w:t xml:space="preserve">• Note that students’ assignments that are submitted to the plagiarism-detection software will not become part of the institutional database </w:t>
      </w:r>
      <w:proofErr w:type="gramStart"/>
      <w:r w:rsidRPr="001C2CC5">
        <w:rPr>
          <w:rFonts w:ascii="Arial" w:hAnsi="Arial" w:cs="Arial"/>
          <w:sz w:val="21"/>
          <w:szCs w:val="21"/>
          <w:highlight w:val="yellow"/>
        </w:rPr>
        <w:t>as a result of</w:t>
      </w:r>
      <w:proofErr w:type="gramEnd"/>
      <w:r w:rsidRPr="001C2CC5">
        <w:rPr>
          <w:rFonts w:ascii="Arial" w:hAnsi="Arial" w:cs="Arial"/>
          <w:sz w:val="21"/>
          <w:szCs w:val="21"/>
          <w:highlight w:val="yellow"/>
        </w:rPr>
        <w:t xml:space="preserve"> the instructor’s choosing that option for this course.</w:t>
      </w:r>
    </w:p>
    <w:p w14:paraId="3D82C611" w14:textId="77777777" w:rsidR="003D6533" w:rsidRPr="007A2B3E" w:rsidRDefault="003D6533" w:rsidP="003D6533">
      <w:pPr>
        <w:pStyle w:val="NormalWeb"/>
        <w:ind w:left="720"/>
      </w:pPr>
      <w:r w:rsidRPr="007A2B3E">
        <w:rPr>
          <w:rFonts w:ascii="Arial" w:hAnsi="Arial" w:cs="Arial"/>
          <w:sz w:val="21"/>
          <w:szCs w:val="21"/>
        </w:rPr>
        <w:t>___________________</w:t>
      </w:r>
    </w:p>
    <w:p w14:paraId="5CF53C1C" w14:textId="77777777" w:rsidR="003D6533" w:rsidRDefault="003D6533" w:rsidP="003D6533">
      <w:pPr>
        <w:spacing w:after="240"/>
        <w:ind w:left="720"/>
      </w:pPr>
      <w:r w:rsidRPr="007A2B3E">
        <w:rPr>
          <w:rFonts w:ascii="Arial" w:hAnsi="Arial" w:cs="Arial"/>
          <w:sz w:val="21"/>
          <w:szCs w:val="21"/>
        </w:rPr>
        <w:t xml:space="preserve"> 3. </w:t>
      </w:r>
      <w:r w:rsidRPr="007A2B3E">
        <w:rPr>
          <w:rFonts w:ascii="Arial" w:hAnsi="Arial" w:cs="Arial"/>
          <w:i/>
          <w:iCs/>
          <w:sz w:val="21"/>
          <w:szCs w:val="21"/>
        </w:rPr>
        <w:t>Privacy and Copyright.</w:t>
      </w:r>
      <w:r w:rsidRPr="007A2B3E">
        <w:rPr>
          <w:rFonts w:ascii="Arial" w:hAnsi="Arial" w:cs="Arial"/>
          <w:sz w:val="21"/>
          <w:szCs w:val="21"/>
        </w:rPr>
        <w:t xml:space="preserve"> Your privacy is protected even if your name and/or student number is on your assignments because the plagiarism-detection software does not make students’ assignments available to outside third parties. Further, you retain the copyright in your work. Copyright, in relation to a work, is defined in Canada’s Copyright Act, R.S.C. 1985, c. C-42, s. 3(1), which is available on the Department of Justice Canada website. Plagiarism-detection software use of student work complies with Canadian copyright and privacy laws.</w:t>
      </w:r>
      <w:r w:rsidRPr="007A2B3E">
        <w:rPr>
          <w:rFonts w:ascii="Arial" w:hAnsi="Arial" w:cs="Arial"/>
          <w:sz w:val="21"/>
          <w:szCs w:val="21"/>
        </w:rPr>
        <w:br/>
      </w:r>
      <w:r w:rsidRPr="007A2B3E">
        <w:rPr>
          <w:rFonts w:ascii="Arial" w:hAnsi="Arial" w:cs="Arial"/>
          <w:sz w:val="21"/>
          <w:szCs w:val="21"/>
        </w:rPr>
        <w:br/>
        <w:t xml:space="preserve">4. </w:t>
      </w:r>
      <w:r w:rsidRPr="007A2B3E">
        <w:rPr>
          <w:rFonts w:ascii="Arial" w:hAnsi="Arial" w:cs="Arial"/>
          <w:i/>
          <w:iCs/>
          <w:sz w:val="21"/>
          <w:szCs w:val="21"/>
        </w:rPr>
        <w:t>Originality Reports.</w:t>
      </w:r>
      <w:r w:rsidRPr="007A2B3E">
        <w:rPr>
          <w:rFonts w:ascii="Arial" w:hAnsi="Arial" w:cs="Arial"/>
          <w:sz w:val="21"/>
          <w:szCs w:val="21"/>
        </w:rPr>
        <w:t xml:space="preserve"> If the results of an originality report may be used to charge you with academic misconduct, you will be notified of the result of the report, and you will be given the opportunity to respond before any disciplinary penalty is imposed.</w:t>
      </w:r>
      <w:r w:rsidRPr="007A2B3E">
        <w:rPr>
          <w:rFonts w:ascii="Arial" w:hAnsi="Arial" w:cs="Arial"/>
          <w:sz w:val="21"/>
          <w:szCs w:val="21"/>
        </w:rPr>
        <w:br/>
      </w:r>
      <w:r w:rsidRPr="007A2B3E">
        <w:rPr>
          <w:rFonts w:ascii="Arial" w:hAnsi="Arial" w:cs="Arial"/>
          <w:sz w:val="21"/>
          <w:szCs w:val="21"/>
        </w:rPr>
        <w:br/>
        <w:t xml:space="preserve">5.  Plagiarism.  Information about plagiarism and appropriate acknowledgement of sources can be found at the Office of Academic Integrity: </w:t>
      </w:r>
      <w:hyperlink r:id="rId11" w:history="1">
        <w:r w:rsidRPr="007A2B3E">
          <w:rPr>
            <w:rStyle w:val="Hyperlink"/>
            <w:rFonts w:ascii="Arial" w:hAnsi="Arial" w:cs="Arial"/>
            <w:sz w:val="21"/>
            <w:szCs w:val="21"/>
          </w:rPr>
          <w:t>http://www1.uwindsor.ca/academicintegrity/</w:t>
        </w:r>
      </w:hyperlink>
      <w:bookmarkStart w:id="37" w:name="_Toc316473106"/>
    </w:p>
    <w:bookmarkEnd w:id="37"/>
    <w:p w14:paraId="41D4A1E7" w14:textId="77777777" w:rsidR="008F2361" w:rsidRDefault="008F2361" w:rsidP="003E5EC8">
      <w:pPr>
        <w:pStyle w:val="Heading3"/>
      </w:pPr>
    </w:p>
    <w:p w14:paraId="0FF80D68" w14:textId="77777777" w:rsidR="004F494F" w:rsidRDefault="004F494F" w:rsidP="004F494F">
      <w:pPr>
        <w:pStyle w:val="Heading3"/>
        <w:rPr>
          <w:lang w:val="en-US"/>
        </w:rPr>
      </w:pPr>
      <w:r>
        <w:rPr>
          <w:lang w:val="en-US"/>
        </w:rPr>
        <w:t>Use of Generative Artificial Intelligence (AI)</w:t>
      </w:r>
    </w:p>
    <w:p w14:paraId="3A26FF30" w14:textId="77777777" w:rsidR="004F494F" w:rsidRPr="008E3642" w:rsidRDefault="004F494F" w:rsidP="004F494F">
      <w:pPr>
        <w:ind w:left="720"/>
        <w:rPr>
          <w:b/>
          <w:bCs/>
          <w:highlight w:val="yellow"/>
        </w:rPr>
      </w:pPr>
      <w:r w:rsidRPr="008E3642">
        <w:rPr>
          <w:b/>
          <w:bCs/>
          <w:highlight w:val="yellow"/>
        </w:rPr>
        <w:t>Use Prohibited</w:t>
      </w:r>
    </w:p>
    <w:p w14:paraId="051894F4" w14:textId="77777777" w:rsidR="004F494F" w:rsidRPr="008E3642" w:rsidRDefault="004F494F" w:rsidP="004F494F">
      <w:pPr>
        <w:ind w:left="720"/>
        <w:rPr>
          <w:highlight w:val="yellow"/>
        </w:rPr>
      </w:pPr>
      <w:r w:rsidRPr="008E3642">
        <w:rPr>
          <w:b/>
          <w:bCs/>
          <w:highlight w:val="yellow"/>
        </w:rPr>
        <w:t xml:space="preserve">Example 1: </w:t>
      </w:r>
      <w:r w:rsidRPr="008E3642">
        <w:rPr>
          <w:highlight w:val="yellow"/>
        </w:rPr>
        <w:t xml:space="preserve">In this course, use of any generative AI system (including, but not limited to ChatGPT,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is considered an unauthorized aid that may provide an unearned advantage, and therefore may not be used in the creation of work submitted for grades or as part of any assignment in this class. Use of generative AI systems in graded assignments for this course is considered academic misconduct and may be subject to discipline under Bylaw 31: Academic Integrity.</w:t>
      </w:r>
    </w:p>
    <w:p w14:paraId="1B17172E"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are considered unauthorized aids in this course. Use of generative AI is not permitted in any stages of the [e.g. writing process, creative process, image creation process] on any assignment in this course. Use in this way will be considered academic misconduct and may be subject to discipline under Bylaw 31: Academic Integrity.</w:t>
      </w:r>
    </w:p>
    <w:p w14:paraId="5FE0FE93"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The use of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etc.) are not permitted in this class; therefore, any use of AI tools for work in this class will be considered a violation of the University’s Student Code of Conduct, since the work is not completely your own, and may be subject to discipline under Bylaw 31: Academic Integrity.</w:t>
      </w:r>
    </w:p>
    <w:p w14:paraId="55933673"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The use of generative artificial intelligence tools is strictly prohibited in all assignments in this course, unless explicitly stated otherwise by the instructor.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unauthorized aids constitutes academic misconduct and may be subject to discipline under Bylaw 31: Academic Integrity.</w:t>
      </w:r>
    </w:p>
    <w:p w14:paraId="0B9CCCF2" w14:textId="77777777" w:rsidR="004F494F" w:rsidRPr="008E3642" w:rsidRDefault="004F494F" w:rsidP="004F494F">
      <w:pPr>
        <w:ind w:left="720"/>
        <w:rPr>
          <w:b/>
          <w:bCs/>
          <w:highlight w:val="yellow"/>
        </w:rPr>
      </w:pPr>
      <w:r w:rsidRPr="008E3642">
        <w:rPr>
          <w:b/>
          <w:bCs/>
          <w:highlight w:val="yellow"/>
        </w:rPr>
        <w:t>Some Permitted Uses</w:t>
      </w:r>
    </w:p>
    <w:p w14:paraId="196F1A5C" w14:textId="77777777" w:rsidR="004F494F" w:rsidRPr="008E3642" w:rsidRDefault="004F494F" w:rsidP="004F494F">
      <w:pPr>
        <w:ind w:left="720"/>
        <w:rPr>
          <w:highlight w:val="yellow"/>
        </w:rPr>
      </w:pPr>
      <w:r w:rsidRPr="008E3642">
        <w:rPr>
          <w:b/>
          <w:bCs/>
          <w:highlight w:val="yellow"/>
        </w:rPr>
        <w:t>Example 1:</w:t>
      </w:r>
      <w:r w:rsidRPr="008E3642">
        <w:rPr>
          <w:highlight w:val="yellow"/>
        </w:rPr>
        <w:t xml:space="preserve"> Students may use generative AI in this course in accordance with the guidelines outlined for each assessment, so long as the use of generative AI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generative AI outside assessment guidelines or without citation will constitute academic misconduct and may be subject to discipline under Bylaw 31: Academic Integrity. It is the student’s responsibility to be clear on the limitations for each assessment, the expectations for citation, and to do so appropriately.</w:t>
      </w:r>
    </w:p>
    <w:p w14:paraId="565308F9"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DaLLE</w:t>
      </w:r>
      <w:proofErr w:type="spellEnd"/>
      <w:r w:rsidRPr="008E3642">
        <w:rPr>
          <w:highlight w:val="yellow"/>
        </w:rPr>
        <w:t>, and Midjourney, may be used for any assignment in this course with appropriate acknowledgement and citation. Examples of citing AI language models are available at: libguides.umn.edu/</w:t>
      </w:r>
      <w:proofErr w:type="spellStart"/>
      <w:r w:rsidRPr="008E3642">
        <w:rPr>
          <w:highlight w:val="yellow"/>
        </w:rPr>
        <w:t>chatgpt</w:t>
      </w:r>
      <w:proofErr w:type="spellEnd"/>
      <w:r w:rsidRPr="008E3642">
        <w:rPr>
          <w:highlight w:val="yellow"/>
        </w:rPr>
        <w:t xml:space="preserve"> [or provide an alternative reference appropriate for your class]. You are responsible for fact-checking statements composed by AI language </w:t>
      </w:r>
      <w:r w:rsidRPr="008E3642">
        <w:rPr>
          <w:highlight w:val="yellow"/>
        </w:rPr>
        <w:lastRenderedPageBreak/>
        <w:t>models. Failure to acknowledge or cite GAI use will constitute academic misconduct and may be subject to discipline under Bylaw 31: Academic Integrity.</w:t>
      </w:r>
    </w:p>
    <w:p w14:paraId="4A8C1239"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Students may use generative AI for [insert acceptable uses e.g. composing, editing, translating, outlining, brainstorming, revising, etc.] their work throughout this course, so long as the use of these tools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generative AI outside the stated use of [e.g. composing, editing, translating, outlining, brainstorming, revising, etc.], or without citation/acknowledgement constitutes academic misconduct and may be subject to discipline under Bylaw 31: Academic Integrity. It is the student’s responsibility to be clear on the limitations and expectations for use and to do so appropriately.</w:t>
      </w:r>
    </w:p>
    <w:p w14:paraId="7AA3DF68"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DaLLE</w:t>
      </w:r>
      <w:proofErr w:type="spellEnd"/>
      <w:r w:rsidRPr="008E3642">
        <w:rPr>
          <w:highlight w:val="yellow"/>
        </w:rPr>
        <w:t>, and Midjourney, may be used for [insert assignments they can use it for e.g. assignment types A, B &amp; C] with appropriate citation/acknowledgement, but not for [insert assignments they can’t use it for e.g. assignment types D, E &amp; F]. If you are in doubt as to whether your plan for using AI is considered appropriate in this course, I encourage you to discuss your ideas with me. Examples of citing AI language models are available at: www.libguides.umn.edu/chatgpt [or provide an alternative reference appropriate for your class]. You are responsible for fact checking statements composed by AI language models. Failure to acknowledge or cite generative AI use will constitute academic misconduct and may be subject to discipline under Bylaw 31: Academic Integrity.</w:t>
      </w:r>
    </w:p>
    <w:p w14:paraId="7BBE9CA7" w14:textId="77777777" w:rsidR="004F494F" w:rsidRPr="008E3642" w:rsidRDefault="004F494F" w:rsidP="004F494F">
      <w:pPr>
        <w:ind w:left="720"/>
        <w:rPr>
          <w:highlight w:val="yellow"/>
        </w:rPr>
      </w:pPr>
      <w:r w:rsidRPr="008E3642">
        <w:rPr>
          <w:b/>
          <w:bCs/>
          <w:highlight w:val="yellow"/>
        </w:rPr>
        <w:t>Example 5:</w:t>
      </w:r>
      <w:r w:rsidRPr="008E3642">
        <w:rPr>
          <w:highlight w:val="yellow"/>
        </w:rPr>
        <w:t xml:space="preserve"> You may use the following specific AI tools in completing assignments for this course [list approved tools] with appropriate acknowledgement and citation. No other generative AI tools or technologies are permitted for assessed work. If you are unclear about the use of AI tools or applications for coursework, please speak with me as soon as possible.</w:t>
      </w:r>
    </w:p>
    <w:p w14:paraId="5A8CA6E1" w14:textId="77777777" w:rsidR="004F494F" w:rsidRPr="008E3642" w:rsidRDefault="004F494F" w:rsidP="004F494F">
      <w:pPr>
        <w:ind w:left="720"/>
        <w:rPr>
          <w:highlight w:val="yellow"/>
        </w:rPr>
      </w:pPr>
      <w:r w:rsidRPr="008E3642">
        <w:rPr>
          <w:b/>
          <w:bCs/>
          <w:highlight w:val="yellow"/>
        </w:rPr>
        <w:t>Example 6:</w:t>
      </w:r>
      <w:r w:rsidRPr="008E3642">
        <w:rPr>
          <w:highlight w:val="yellow"/>
        </w:rPr>
        <w:t xml:space="preserve"> Students are permitted to use artificial intelligence tools, including generative AI, to gather information, review concepts or to help produce assignments.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 xml:space="preserve">-E, and Midjourney, and other artificial intelligence tools. However, students are ultimately accountable for the work they submit, and any content generated or supported by an artificial intelligence tool must be cited </w:t>
      </w:r>
      <w:proofErr w:type="gramStart"/>
      <w:r w:rsidRPr="008E3642">
        <w:rPr>
          <w:highlight w:val="yellow"/>
        </w:rPr>
        <w:t>appropriately, and</w:t>
      </w:r>
      <w:proofErr w:type="gramEnd"/>
      <w:r w:rsidRPr="008E3642">
        <w:rPr>
          <w:highlight w:val="yellow"/>
        </w:rPr>
        <w:t xml:space="preserve"> checked for accuracy.</w:t>
      </w:r>
    </w:p>
    <w:p w14:paraId="60EAFB73" w14:textId="77777777" w:rsidR="004F494F" w:rsidRPr="008E3642" w:rsidRDefault="004F494F" w:rsidP="004F494F">
      <w:pPr>
        <w:ind w:left="720"/>
        <w:rPr>
          <w:b/>
          <w:bCs/>
          <w:highlight w:val="yellow"/>
        </w:rPr>
      </w:pPr>
      <w:r w:rsidRPr="008E3642">
        <w:rPr>
          <w:b/>
          <w:bCs/>
          <w:highlight w:val="yellow"/>
        </w:rPr>
        <w:t>Unrestricted responsible use</w:t>
      </w:r>
    </w:p>
    <w:p w14:paraId="31BD5254" w14:textId="77777777" w:rsidR="004F494F" w:rsidRDefault="004F494F" w:rsidP="004F494F">
      <w:pPr>
        <w:ind w:left="720"/>
        <w:rPr>
          <w:lang w:val="en-US"/>
        </w:rPr>
      </w:pPr>
      <w:r w:rsidRPr="008E3642">
        <w:rPr>
          <w:b/>
          <w:bCs/>
          <w:highlight w:val="yellow"/>
        </w:rPr>
        <w:t>Example 1:</w:t>
      </w:r>
      <w:r w:rsidRPr="008E3642">
        <w:rPr>
          <w:highlight w:val="yellow"/>
        </w:rPr>
        <w:t xml:space="preserve"> Students may use generative AI,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throughout this course in whatever way enhances their learning; no special documentation or citation is required. However, it is good practice to be transparent about where generative AI is used in your work and how.</w:t>
      </w:r>
    </w:p>
    <w:p w14:paraId="470C3B67" w14:textId="77777777" w:rsidR="004F494F" w:rsidRPr="00C026DA" w:rsidRDefault="004F494F" w:rsidP="004F494F">
      <w:pPr>
        <w:rPr>
          <w:lang w:val="en-US"/>
        </w:rPr>
      </w:pPr>
    </w:p>
    <w:p w14:paraId="387D3381" w14:textId="77777777" w:rsidR="008A4DBD" w:rsidRPr="00350927" w:rsidRDefault="008A4DBD" w:rsidP="008A4DBD">
      <w:pPr>
        <w:pStyle w:val="Heading3"/>
        <w:rPr>
          <w:sz w:val="24"/>
          <w:szCs w:val="24"/>
        </w:rPr>
      </w:pPr>
      <w:r>
        <w:rPr>
          <w:sz w:val="24"/>
          <w:szCs w:val="24"/>
        </w:rPr>
        <w:lastRenderedPageBreak/>
        <w:t xml:space="preserve">Information for Students about Course Procedures </w:t>
      </w:r>
    </w:p>
    <w:p w14:paraId="362DA359" w14:textId="77777777" w:rsidR="008A4DBD" w:rsidRDefault="008A4DBD" w:rsidP="008A4DBD">
      <w:pPr>
        <w:pStyle w:val="Heading3"/>
      </w:pPr>
      <w:r>
        <w:t xml:space="preserve">Assessment Considerations </w:t>
      </w:r>
    </w:p>
    <w:p w14:paraId="0FE04BC0" w14:textId="77777777" w:rsidR="008A4DBD" w:rsidRDefault="008A4DBD" w:rsidP="00CE0CBA">
      <w:pPr>
        <w:pStyle w:val="Heading3"/>
        <w:numPr>
          <w:ilvl w:val="0"/>
          <w:numId w:val="5"/>
        </w:numPr>
      </w:pPr>
      <w:bookmarkStart w:id="38" w:name="_Toc316470986"/>
      <w:bookmarkStart w:id="39" w:name="_Toc316471098"/>
      <w:bookmarkStart w:id="40" w:name="_Toc316472897"/>
      <w:bookmarkStart w:id="41" w:name="_Toc316473110"/>
      <w:r>
        <w:t>Submission of Assignments</w:t>
      </w:r>
    </w:p>
    <w:p w14:paraId="2AC6C3FE" w14:textId="77777777" w:rsidR="008A4DBD" w:rsidRPr="00A6651A" w:rsidRDefault="008A4DBD" w:rsidP="00CE0CBA">
      <w:pPr>
        <w:pStyle w:val="ListParagraph"/>
        <w:numPr>
          <w:ilvl w:val="0"/>
          <w:numId w:val="7"/>
        </w:numPr>
        <w:rPr>
          <w:highlight w:val="yellow"/>
        </w:rPr>
      </w:pPr>
      <w:r w:rsidRPr="00A6651A">
        <w:rPr>
          <w:highlight w:val="yellow"/>
        </w:rPr>
        <w:t>All assignments will be submitted electronically through the course B</w:t>
      </w:r>
      <w:r>
        <w:rPr>
          <w:highlight w:val="yellow"/>
        </w:rPr>
        <w:t>rightspace</w:t>
      </w:r>
      <w:r w:rsidRPr="00A6651A">
        <w:rPr>
          <w:highlight w:val="yellow"/>
        </w:rPr>
        <w:t xml:space="preserve"> site.</w:t>
      </w:r>
    </w:p>
    <w:p w14:paraId="2659A671" w14:textId="77777777" w:rsidR="008A4DBD" w:rsidRDefault="008A4DBD" w:rsidP="00CE0CBA">
      <w:pPr>
        <w:pStyle w:val="Heading3"/>
        <w:numPr>
          <w:ilvl w:val="0"/>
          <w:numId w:val="5"/>
        </w:numPr>
      </w:pPr>
      <w:r w:rsidRPr="00532477">
        <w:t xml:space="preserve">Late </w:t>
      </w:r>
      <w:r>
        <w:t>a</w:t>
      </w:r>
      <w:r w:rsidRPr="00532477">
        <w:t>ssignments, reports, or projects</w:t>
      </w:r>
      <w:bookmarkEnd w:id="38"/>
      <w:bookmarkEnd w:id="39"/>
      <w:bookmarkEnd w:id="40"/>
      <w:bookmarkEnd w:id="41"/>
    </w:p>
    <w:p w14:paraId="5852F53F" w14:textId="77777777" w:rsidR="008A4DBD" w:rsidRDefault="008A4DBD" w:rsidP="00CE0CBA">
      <w:pPr>
        <w:pStyle w:val="ListParagraph"/>
        <w:numPr>
          <w:ilvl w:val="1"/>
          <w:numId w:val="5"/>
        </w:numPr>
      </w:pPr>
      <w:r>
        <w:t xml:space="preserve">It is expected that students who are </w:t>
      </w:r>
      <w:proofErr w:type="gramStart"/>
      <w:r>
        <w:t>experiencing difficulty</w:t>
      </w:r>
      <w:proofErr w:type="gramEnd"/>
      <w:r>
        <w:t xml:space="preserve"> meeting a deadline will contact the course instructor as soon as possible to discuss the situation in advance of the deadline.</w:t>
      </w:r>
    </w:p>
    <w:p w14:paraId="01975492" w14:textId="77777777" w:rsidR="008A4DBD" w:rsidRPr="00C921AD" w:rsidRDefault="008A4DBD" w:rsidP="00CE0CBA">
      <w:pPr>
        <w:pStyle w:val="ListParagraph"/>
        <w:numPr>
          <w:ilvl w:val="1"/>
          <w:numId w:val="5"/>
        </w:numPr>
        <w:rPr>
          <w:highlight w:val="yellow"/>
        </w:rPr>
      </w:pPr>
      <w:r w:rsidRPr="00C921AD">
        <w:rPr>
          <w:highlight w:val="yellow"/>
        </w:rPr>
        <w:t>30 minutes late receives a 10% penalty; 1 hour late receives a 20% penalty; and after 1 hour it will not be accepted, and the student will receive 0</w:t>
      </w:r>
    </w:p>
    <w:p w14:paraId="259420FC" w14:textId="77777777" w:rsidR="008A4DBD" w:rsidRPr="00F9021E" w:rsidRDefault="008A4DBD" w:rsidP="00CE0CBA">
      <w:pPr>
        <w:pStyle w:val="Heading3"/>
        <w:numPr>
          <w:ilvl w:val="0"/>
          <w:numId w:val="5"/>
        </w:numPr>
      </w:pPr>
      <w:r>
        <w:t>Missed Assignments, Tests, Reports, or Projects</w:t>
      </w:r>
    </w:p>
    <w:p w14:paraId="3EC22303" w14:textId="08D1744D" w:rsidR="008A4DBD" w:rsidRPr="00526884" w:rsidRDefault="009A5216" w:rsidP="00526884">
      <w:pPr>
        <w:pStyle w:val="ListParagraph"/>
        <w:numPr>
          <w:ilvl w:val="1"/>
          <w:numId w:val="5"/>
        </w:numPr>
        <w:spacing w:after="0"/>
        <w:rPr>
          <w:rFonts w:cstheme="minorHAnsi"/>
        </w:rPr>
      </w:pPr>
      <w:r w:rsidRPr="0044645E">
        <w:rPr>
          <w:rFonts w:cstheme="minorHAnsi"/>
        </w:rPr>
        <w:t>Official d</w:t>
      </w:r>
      <w:r w:rsidR="008A4DBD" w:rsidRPr="0044645E">
        <w:rPr>
          <w:rFonts w:cstheme="minorHAnsi"/>
        </w:rPr>
        <w:t>ocumentation must be submitted to the Office of the Associate Dean</w:t>
      </w:r>
      <w:r w:rsidRPr="0044645E">
        <w:rPr>
          <w:rFonts w:cstheme="minorHAnsi"/>
        </w:rPr>
        <w:t>, Professional Programs</w:t>
      </w:r>
      <w:r w:rsidR="008A4DBD" w:rsidRPr="0044645E">
        <w:rPr>
          <w:rFonts w:cstheme="minorHAnsi"/>
        </w:rPr>
        <w:t xml:space="preserve"> (</w:t>
      </w:r>
      <w:hyperlink r:id="rId12" w:history="1">
        <w:r w:rsidRPr="0044645E">
          <w:rPr>
            <w:rStyle w:val="Hyperlink"/>
            <w:rFonts w:cstheme="minorHAnsi"/>
          </w:rPr>
          <w:t>MENGADMIN@uwindsor.ca</w:t>
        </w:r>
      </w:hyperlink>
      <w:r w:rsidR="008A4DBD" w:rsidRPr="0044645E">
        <w:rPr>
          <w:rFonts w:cstheme="minorHAnsi"/>
        </w:rPr>
        <w:t xml:space="preserve">) </w:t>
      </w:r>
      <w:r w:rsidR="00EB419E" w:rsidRPr="0044645E">
        <w:rPr>
          <w:rFonts w:cstheme="minorHAnsi"/>
        </w:rPr>
        <w:t>for Master of Engineering Programs or you</w:t>
      </w:r>
      <w:r w:rsidR="0044645E" w:rsidRPr="0044645E">
        <w:rPr>
          <w:rFonts w:cstheme="minorHAnsi"/>
        </w:rPr>
        <w:t>r</w:t>
      </w:r>
      <w:r w:rsidR="00EB419E" w:rsidRPr="0044645E">
        <w:rPr>
          <w:rFonts w:cstheme="minorHAnsi"/>
        </w:rPr>
        <w:t xml:space="preserve"> respective department for </w:t>
      </w:r>
      <w:proofErr w:type="spellStart"/>
      <w:r w:rsidR="00EB419E" w:rsidRPr="0044645E">
        <w:rPr>
          <w:rFonts w:cstheme="minorHAnsi"/>
        </w:rPr>
        <w:t>MASc</w:t>
      </w:r>
      <w:proofErr w:type="spellEnd"/>
      <w:r w:rsidR="00EB419E" w:rsidRPr="0044645E">
        <w:rPr>
          <w:rFonts w:cstheme="minorHAnsi"/>
        </w:rPr>
        <w:t xml:space="preserve"> and PhD programs</w:t>
      </w:r>
      <w:r w:rsidR="0044645E" w:rsidRPr="0044645E">
        <w:rPr>
          <w:rFonts w:cstheme="minorHAnsi"/>
        </w:rPr>
        <w:t xml:space="preserve"> (Civil &amp; Environmental - </w:t>
      </w:r>
      <w:hyperlink r:id="rId13" w:history="1">
        <w:r w:rsidR="0044645E" w:rsidRPr="0044645E">
          <w:rPr>
            <w:rStyle w:val="Hyperlink"/>
            <w:rFonts w:cstheme="minorHAnsi"/>
          </w:rPr>
          <w:t>ceeng@uwindsor.ca</w:t>
        </w:r>
      </w:hyperlink>
      <w:r w:rsidR="0044645E" w:rsidRPr="0044645E">
        <w:rPr>
          <w:rFonts w:cstheme="minorHAnsi"/>
        </w:rPr>
        <w:t xml:space="preserve">; Electrical &amp; Computer </w:t>
      </w:r>
      <w:r w:rsidR="0044645E">
        <w:rPr>
          <w:rFonts w:cstheme="minorHAnsi"/>
        </w:rPr>
        <w:t xml:space="preserve">- </w:t>
      </w:r>
      <w:hyperlink r:id="rId14" w:history="1">
        <w:r w:rsidR="0044645E" w:rsidRPr="00C0497B">
          <w:rPr>
            <w:rStyle w:val="Hyperlink"/>
            <w:rFonts w:cstheme="minorHAnsi"/>
          </w:rPr>
          <w:t>gradece@uwindsor.ca</w:t>
        </w:r>
      </w:hyperlink>
      <w:r w:rsidR="0044645E">
        <w:rPr>
          <w:rFonts w:cstheme="minorHAnsi"/>
        </w:rPr>
        <w:t xml:space="preserve">, </w:t>
      </w:r>
      <w:r w:rsidR="008044BB">
        <w:rPr>
          <w:rFonts w:cstheme="minorHAnsi"/>
        </w:rPr>
        <w:t xml:space="preserve">Mechanical, Materials, and Industrial - </w:t>
      </w:r>
      <w:hyperlink r:id="rId15" w:history="1">
        <w:r w:rsidR="008044BB" w:rsidRPr="00C0497B">
          <w:rPr>
            <w:rStyle w:val="Hyperlink"/>
            <w:rFonts w:cstheme="minorHAnsi"/>
          </w:rPr>
          <w:t>mech@uwindsor.ca</w:t>
        </w:r>
      </w:hyperlink>
      <w:r w:rsidR="008044BB">
        <w:rPr>
          <w:rFonts w:cstheme="minorHAnsi"/>
        </w:rPr>
        <w:t>)</w:t>
      </w:r>
      <w:r w:rsidR="0044645E" w:rsidRPr="00526884">
        <w:rPr>
          <w:rFonts w:cstheme="minorHAnsi"/>
        </w:rPr>
        <w:t>,</w:t>
      </w:r>
      <w:r w:rsidR="0089657F" w:rsidRPr="00526884">
        <w:rPr>
          <w:rFonts w:cstheme="minorHAnsi"/>
        </w:rPr>
        <w:t xml:space="preserve"> </w:t>
      </w:r>
      <w:r w:rsidR="008A4DBD" w:rsidRPr="00526884">
        <w:rPr>
          <w:rFonts w:cstheme="minorHAnsi"/>
        </w:rPr>
        <w:t xml:space="preserve">no later than three business days following the absence. </w:t>
      </w:r>
    </w:p>
    <w:p w14:paraId="38C609A9" w14:textId="77777777" w:rsidR="008A4DBD" w:rsidRPr="00C700A1" w:rsidRDefault="008A4DBD" w:rsidP="00CE0CBA">
      <w:pPr>
        <w:pStyle w:val="ListParagraph"/>
        <w:numPr>
          <w:ilvl w:val="1"/>
          <w:numId w:val="5"/>
        </w:numPr>
        <w:spacing w:after="0"/>
        <w:rPr>
          <w:rFonts w:cstheme="minorHAnsi"/>
          <w:b/>
          <w:i/>
        </w:rPr>
      </w:pPr>
      <w:r w:rsidRPr="00F9021E">
        <w:rPr>
          <w:rFonts w:cstheme="minorHAnsi"/>
        </w:rPr>
        <w:t xml:space="preserve">In all instances, students that miss a test will be subject to a make-up test at </w:t>
      </w:r>
      <w:r>
        <w:rPr>
          <w:rFonts w:cstheme="minorHAnsi"/>
          <w:b/>
          <w:u w:val="single"/>
        </w:rPr>
        <w:t xml:space="preserve">the instructor’s </w:t>
      </w:r>
      <w:r w:rsidRPr="00F9021E">
        <w:rPr>
          <w:rFonts w:cstheme="minorHAnsi"/>
          <w:b/>
          <w:u w:val="single"/>
        </w:rPr>
        <w:t>earliest convenience</w:t>
      </w:r>
      <w:r w:rsidRPr="00F9021E">
        <w:rPr>
          <w:rFonts w:cstheme="minorHAnsi"/>
        </w:rPr>
        <w:t xml:space="preserve"> in a time slot that does not conflict with your scheduled classes.  The test can be either an oral or written examination.  There is no bargaining with </w:t>
      </w:r>
      <w:r>
        <w:rPr>
          <w:rFonts w:cstheme="minorHAnsi"/>
        </w:rPr>
        <w:t>the instructor</w:t>
      </w:r>
      <w:r w:rsidRPr="00F9021E">
        <w:rPr>
          <w:rFonts w:cstheme="minorHAnsi"/>
        </w:rPr>
        <w:t xml:space="preserve"> to change </w:t>
      </w:r>
      <w:r>
        <w:rPr>
          <w:rFonts w:cstheme="minorHAnsi"/>
        </w:rPr>
        <w:t>the date of the make-up test.</w:t>
      </w:r>
    </w:p>
    <w:p w14:paraId="206D7934" w14:textId="77777777" w:rsidR="008A4DBD" w:rsidRPr="00986BEE" w:rsidRDefault="008A4DBD" w:rsidP="00CE0CBA">
      <w:pPr>
        <w:pStyle w:val="level1"/>
        <w:widowControl/>
        <w:numPr>
          <w:ilvl w:val="1"/>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lang w:val="en-CA"/>
        </w:rPr>
      </w:pPr>
      <w:r w:rsidRPr="00BA31CB">
        <w:rPr>
          <w:rFonts w:ascii="Arial" w:hAnsi="Arial" w:cs="Arial"/>
          <w:b/>
          <w:sz w:val="22"/>
          <w:szCs w:val="22"/>
          <w:lang w:val="en-CA"/>
        </w:rPr>
        <w:t xml:space="preserve">Transferring the weight to the </w:t>
      </w:r>
      <w:r w:rsidRPr="00986BEE">
        <w:rPr>
          <w:rFonts w:ascii="Arial" w:hAnsi="Arial" w:cs="Arial"/>
          <w:b/>
          <w:sz w:val="22"/>
          <w:szCs w:val="22"/>
          <w:highlight w:val="yellow"/>
          <w:lang w:val="en-CA"/>
        </w:rPr>
        <w:t>midterm/final exam</w:t>
      </w:r>
      <w:r w:rsidRPr="00BA31CB">
        <w:rPr>
          <w:rFonts w:ascii="Arial" w:hAnsi="Arial" w:cs="Arial"/>
          <w:b/>
          <w:sz w:val="22"/>
          <w:szCs w:val="22"/>
          <w:lang w:val="en-CA"/>
        </w:rPr>
        <w:t xml:space="preserve"> may apply, if deemed appropriate.</w:t>
      </w:r>
    </w:p>
    <w:p w14:paraId="22CF8D72" w14:textId="77777777" w:rsidR="008A4DBD" w:rsidRDefault="008A4DBD" w:rsidP="008A4DBD">
      <w:pPr>
        <w:pStyle w:val="ListParagraph"/>
        <w:spacing w:after="0"/>
        <w:rPr>
          <w:b/>
        </w:rPr>
      </w:pPr>
    </w:p>
    <w:p w14:paraId="0F7201D1" w14:textId="77777777" w:rsidR="008A4DBD" w:rsidRPr="005321CE" w:rsidRDefault="008A4DBD" w:rsidP="00CE0CBA">
      <w:pPr>
        <w:pStyle w:val="ListParagraph"/>
        <w:numPr>
          <w:ilvl w:val="0"/>
          <w:numId w:val="5"/>
        </w:numPr>
        <w:spacing w:after="0"/>
        <w:rPr>
          <w:b/>
        </w:rPr>
      </w:pPr>
      <w:r w:rsidRPr="005321CE">
        <w:rPr>
          <w:b/>
        </w:rPr>
        <w:t>Late Registration into Course</w:t>
      </w:r>
    </w:p>
    <w:p w14:paraId="23BC79A2" w14:textId="1B40C33F" w:rsidR="008A4DBD" w:rsidRDefault="008A4DBD" w:rsidP="00CE0CBA">
      <w:pPr>
        <w:pStyle w:val="ListParagraph"/>
        <w:numPr>
          <w:ilvl w:val="1"/>
          <w:numId w:val="5"/>
        </w:numPr>
      </w:pPr>
      <w:r>
        <w:t>Students who register late for the course are responsible to familiarize themselves with course information that they missed prior to registration. No special accommodation will be provided for missed assignments/assessments</w:t>
      </w:r>
      <w:r w:rsidR="009A5216">
        <w:t xml:space="preserve"> unless documented extenuating circumstances apply that are approved by the</w:t>
      </w:r>
      <w:r w:rsidR="00EF61C9">
        <w:t xml:space="preserve"> Office of the Associate Dean, Professional Programs (</w:t>
      </w:r>
      <w:hyperlink r:id="rId16" w:history="1">
        <w:r w:rsidR="0041643A" w:rsidRPr="00F13584">
          <w:rPr>
            <w:rStyle w:val="Hyperlink"/>
          </w:rPr>
          <w:t>MENGADMIN@uwindsor.ca</w:t>
        </w:r>
      </w:hyperlink>
      <w:r w:rsidR="00EF61C9">
        <w:t>)</w:t>
      </w:r>
      <w:r w:rsidR="008044BB">
        <w:t xml:space="preserve"> </w:t>
      </w:r>
      <w:r w:rsidR="008044BB" w:rsidRPr="0044645E">
        <w:rPr>
          <w:rFonts w:cstheme="minorHAnsi"/>
        </w:rPr>
        <w:t xml:space="preserve">or your respective department for </w:t>
      </w:r>
      <w:proofErr w:type="spellStart"/>
      <w:r w:rsidR="008044BB" w:rsidRPr="0044645E">
        <w:rPr>
          <w:rFonts w:cstheme="minorHAnsi"/>
        </w:rPr>
        <w:t>MASc</w:t>
      </w:r>
      <w:proofErr w:type="spellEnd"/>
      <w:r w:rsidR="008044BB" w:rsidRPr="0044645E">
        <w:rPr>
          <w:rFonts w:cstheme="minorHAnsi"/>
        </w:rPr>
        <w:t xml:space="preserve"> and PhD programs (Civil &amp; Environmental - </w:t>
      </w:r>
      <w:hyperlink r:id="rId17" w:history="1">
        <w:r w:rsidR="008044BB" w:rsidRPr="0044645E">
          <w:rPr>
            <w:rStyle w:val="Hyperlink"/>
            <w:rFonts w:cstheme="minorHAnsi"/>
          </w:rPr>
          <w:t>ceeng@uwindsor.ca</w:t>
        </w:r>
      </w:hyperlink>
      <w:r w:rsidR="008044BB" w:rsidRPr="0044645E">
        <w:rPr>
          <w:rFonts w:cstheme="minorHAnsi"/>
        </w:rPr>
        <w:t xml:space="preserve">; Electrical &amp; Computer </w:t>
      </w:r>
      <w:r w:rsidR="008044BB">
        <w:rPr>
          <w:rFonts w:cstheme="minorHAnsi"/>
        </w:rPr>
        <w:t xml:space="preserve">- </w:t>
      </w:r>
      <w:hyperlink r:id="rId18" w:history="1">
        <w:r w:rsidR="008044BB" w:rsidRPr="00C0497B">
          <w:rPr>
            <w:rStyle w:val="Hyperlink"/>
            <w:rFonts w:cstheme="minorHAnsi"/>
          </w:rPr>
          <w:t>gradece@uwindsor.ca</w:t>
        </w:r>
      </w:hyperlink>
      <w:r w:rsidR="008044BB">
        <w:rPr>
          <w:rFonts w:cstheme="minorHAnsi"/>
        </w:rPr>
        <w:t xml:space="preserve">, Mechanical, Materials, and Industrial - </w:t>
      </w:r>
      <w:hyperlink r:id="rId19" w:history="1">
        <w:r w:rsidR="008044BB" w:rsidRPr="00C0497B">
          <w:rPr>
            <w:rStyle w:val="Hyperlink"/>
            <w:rFonts w:cstheme="minorHAnsi"/>
          </w:rPr>
          <w:t>mech@uwindsor.ca</w:t>
        </w:r>
      </w:hyperlink>
      <w:r w:rsidR="008044BB">
        <w:rPr>
          <w:rFonts w:cstheme="minorHAnsi"/>
        </w:rPr>
        <w:t>)</w:t>
      </w:r>
      <w:r w:rsidR="008044BB" w:rsidRPr="00526884">
        <w:rPr>
          <w:rFonts w:cstheme="minorHAnsi"/>
        </w:rPr>
        <w:t xml:space="preserve">, no later than three business days following </w:t>
      </w:r>
      <w:r w:rsidR="00C8188C">
        <w:rPr>
          <w:rFonts w:cstheme="minorHAnsi"/>
        </w:rPr>
        <w:t>registration into the course</w:t>
      </w:r>
      <w:r w:rsidR="0041643A">
        <w:t xml:space="preserve">. </w:t>
      </w:r>
    </w:p>
    <w:p w14:paraId="612C0364" w14:textId="77777777" w:rsidR="004A1E8D" w:rsidRDefault="004A1E8D" w:rsidP="004A1E8D">
      <w:pPr>
        <w:pStyle w:val="ListParagraph"/>
        <w:ind w:left="1440"/>
      </w:pPr>
    </w:p>
    <w:p w14:paraId="77837F39" w14:textId="77777777" w:rsidR="004A1E8D" w:rsidRPr="00427D3F" w:rsidRDefault="004A1E8D" w:rsidP="004A1E8D">
      <w:pPr>
        <w:pStyle w:val="Heading3"/>
        <w:rPr>
          <w:lang w:val="en-US"/>
        </w:rPr>
      </w:pPr>
      <w:r>
        <w:rPr>
          <w:lang w:val="en-US"/>
        </w:rPr>
        <w:t>U</w:t>
      </w:r>
      <w:r w:rsidRPr="00427D3F">
        <w:rPr>
          <w:lang w:val="en-US"/>
        </w:rPr>
        <w:t xml:space="preserve">se of </w:t>
      </w:r>
      <w:r>
        <w:rPr>
          <w:lang w:val="en-US"/>
        </w:rPr>
        <w:t>d</w:t>
      </w:r>
      <w:r w:rsidRPr="00427D3F">
        <w:rPr>
          <w:lang w:val="en-US"/>
        </w:rPr>
        <w:t xml:space="preserve">igital </w:t>
      </w:r>
      <w:r>
        <w:rPr>
          <w:lang w:val="en-US"/>
        </w:rPr>
        <w:t>r</w:t>
      </w:r>
      <w:r w:rsidRPr="00427D3F">
        <w:rPr>
          <w:lang w:val="en-US"/>
        </w:rPr>
        <w:t>esources</w:t>
      </w:r>
    </w:p>
    <w:p w14:paraId="0AB4A033" w14:textId="77777777" w:rsidR="004A1E8D" w:rsidRPr="00427D3F" w:rsidRDefault="004A1E8D" w:rsidP="004A1E8D">
      <w:pPr>
        <w:ind w:left="720"/>
        <w:rPr>
          <w:lang w:val="en-US"/>
        </w:rPr>
      </w:pPr>
      <w:r w:rsidRPr="00427D3F">
        <w:rPr>
          <w:lang w:val="en-US"/>
        </w:rPr>
        <w:t xml:space="preserve">Source: </w:t>
      </w:r>
      <w:proofErr w:type="spellStart"/>
      <w:r>
        <w:rPr>
          <w:lang w:val="en-US"/>
        </w:rPr>
        <w:t>Provostial</w:t>
      </w:r>
      <w:proofErr w:type="spellEnd"/>
      <w:r w:rsidRPr="00427D3F">
        <w:rPr>
          <w:lang w:val="en-US"/>
        </w:rPr>
        <w:t xml:space="preserve"> Policy: </w:t>
      </w:r>
      <w:hyperlink r:id="rId20" w:history="1">
        <w:r w:rsidRPr="00427D3F">
          <w:rPr>
            <w:rStyle w:val="Hyperlink"/>
            <w:lang w:val="en-US"/>
          </w:rPr>
          <w:t>The Use of Digital Learning Resources for Instructional and Assessment Purposes</w:t>
        </w:r>
      </w:hyperlink>
    </w:p>
    <w:p w14:paraId="4E728CFC" w14:textId="77777777" w:rsidR="004A1E8D" w:rsidRPr="00427D3F" w:rsidRDefault="004A1E8D" w:rsidP="004A1E8D">
      <w:pPr>
        <w:ind w:left="720"/>
        <w:rPr>
          <w:lang w:val="en-US"/>
        </w:rPr>
      </w:pPr>
      <w:r w:rsidRPr="00427D3F">
        <w:rPr>
          <w:lang w:val="en-US"/>
        </w:rPr>
        <w:t xml:space="preserve">“The digital resource [name] will be used in this course. It is a </w:t>
      </w:r>
      <w:r w:rsidRPr="00B70E2E">
        <w:rPr>
          <w:highlight w:val="yellow"/>
          <w:lang w:val="en-US"/>
        </w:rPr>
        <w:t>[required/optional]</w:t>
      </w:r>
      <w:r w:rsidRPr="00427D3F">
        <w:rPr>
          <w:lang w:val="en-US"/>
        </w:rPr>
        <w:t xml:space="preserve"> resource, which will be used for assessment purposes. The assessments that will rely on this resource constitute </w:t>
      </w:r>
      <w:r w:rsidRPr="00B70E2E">
        <w:rPr>
          <w:highlight w:val="yellow"/>
          <w:lang w:val="en-US"/>
        </w:rPr>
        <w:t>[</w:t>
      </w:r>
      <w:proofErr w:type="gramStart"/>
      <w:r w:rsidRPr="00B70E2E">
        <w:rPr>
          <w:highlight w:val="yellow"/>
          <w:lang w:val="en-US"/>
        </w:rPr>
        <w:t>xx]</w:t>
      </w:r>
      <w:r w:rsidRPr="00427D3F">
        <w:rPr>
          <w:lang w:val="en-US"/>
        </w:rPr>
        <w:t>%</w:t>
      </w:r>
      <w:proofErr w:type="gramEnd"/>
      <w:r w:rsidRPr="00427D3F">
        <w:rPr>
          <w:lang w:val="en-US"/>
        </w:rPr>
        <w:t xml:space="preserve"> of the grade for this course. This resource can be purchased from </w:t>
      </w:r>
      <w:r w:rsidRPr="00FB22A8">
        <w:rPr>
          <w:highlight w:val="yellow"/>
          <w:lang w:val="en-US"/>
        </w:rPr>
        <w:t>[website, bookstore, etc.]</w:t>
      </w:r>
      <w:r w:rsidRPr="00427D3F">
        <w:rPr>
          <w:lang w:val="en-US"/>
        </w:rPr>
        <w:t xml:space="preserve">. The assignment of digital learning resources at the University of Windsor is </w:t>
      </w:r>
      <w:r w:rsidRPr="00427D3F">
        <w:rPr>
          <w:lang w:val="en-US"/>
        </w:rPr>
        <w:lastRenderedPageBreak/>
        <w:t xml:space="preserve">governed by a policy entitled The Use of Digital Learning Resources for Instructional and Assessment </w:t>
      </w:r>
      <w:proofErr w:type="spellStart"/>
      <w:r w:rsidRPr="00427D3F">
        <w:rPr>
          <w:lang w:val="en-US"/>
        </w:rPr>
        <w:t>Purposes,which</w:t>
      </w:r>
      <w:proofErr w:type="spellEnd"/>
      <w:r w:rsidRPr="00427D3F">
        <w:rPr>
          <w:lang w:val="en-US"/>
        </w:rPr>
        <w:t xml:space="preserve"> can be reviewed at </w:t>
      </w:r>
      <w:hyperlink r:id="rId21" w:history="1">
        <w:r w:rsidRPr="00427D3F">
          <w:rPr>
            <w:rStyle w:val="Hyperlink"/>
            <w:lang w:val="en-US"/>
          </w:rPr>
          <w:t>www.uwindsor.ca/policies</w:t>
        </w:r>
      </w:hyperlink>
      <w:r w:rsidRPr="00427D3F">
        <w:rPr>
          <w:lang w:val="en-US"/>
        </w:rPr>
        <w:t xml:space="preserve">. Should you have any concerns about the assignment of digital learning resources for this course, please let the Associate Dean responsible for [graduate/undergraduate] programs in your </w:t>
      </w:r>
      <w:proofErr w:type="gramStart"/>
      <w:r w:rsidRPr="00427D3F">
        <w:rPr>
          <w:lang w:val="en-US"/>
        </w:rPr>
        <w:t>Faculty</w:t>
      </w:r>
      <w:proofErr w:type="gramEnd"/>
      <w:r w:rsidRPr="00427D3F">
        <w:rPr>
          <w:lang w:val="en-US"/>
        </w:rPr>
        <w:t xml:space="preserve"> know in writing, as the University regularly reviews this policy based on campus community </w:t>
      </w:r>
      <w:proofErr w:type="gramStart"/>
      <w:r w:rsidRPr="00427D3F">
        <w:rPr>
          <w:lang w:val="en-US"/>
        </w:rPr>
        <w:t>feedback.“</w:t>
      </w:r>
      <w:proofErr w:type="gramEnd"/>
    </w:p>
    <w:p w14:paraId="1B976BD4" w14:textId="77777777" w:rsidR="004A1E8D" w:rsidRPr="00427D3F" w:rsidRDefault="004A1E8D" w:rsidP="004A1E8D">
      <w:pPr>
        <w:rPr>
          <w:lang w:val="en-US"/>
        </w:rPr>
      </w:pPr>
    </w:p>
    <w:p w14:paraId="1B10540C" w14:textId="77777777" w:rsidR="004A1E8D" w:rsidRPr="00427D3F" w:rsidRDefault="004A1E8D" w:rsidP="004A1E8D">
      <w:pPr>
        <w:pStyle w:val="Heading3"/>
        <w:rPr>
          <w:lang w:val="en-US"/>
        </w:rPr>
      </w:pPr>
      <w:r w:rsidRPr="00427D3F">
        <w:rPr>
          <w:lang w:val="en-US"/>
        </w:rPr>
        <w:t xml:space="preserve">Use of </w:t>
      </w:r>
      <w:r>
        <w:rPr>
          <w:lang w:val="en-US"/>
        </w:rPr>
        <w:t>t</w:t>
      </w:r>
      <w:r w:rsidRPr="00427D3F">
        <w:rPr>
          <w:lang w:val="en-US"/>
        </w:rPr>
        <w:t xml:space="preserve">hird-party </w:t>
      </w:r>
      <w:r>
        <w:rPr>
          <w:lang w:val="en-US"/>
        </w:rPr>
        <w:t>s</w:t>
      </w:r>
      <w:r w:rsidRPr="00427D3F">
        <w:rPr>
          <w:lang w:val="en-US"/>
        </w:rPr>
        <w:t>oftware </w:t>
      </w:r>
    </w:p>
    <w:p w14:paraId="5C751465" w14:textId="77777777" w:rsidR="004A1E8D" w:rsidRPr="00427D3F" w:rsidRDefault="004A1E8D" w:rsidP="004A1E8D">
      <w:pPr>
        <w:ind w:left="720"/>
        <w:rPr>
          <w:lang w:val="en-US"/>
        </w:rPr>
      </w:pPr>
      <w:r w:rsidRPr="00427D3F">
        <w:rPr>
          <w:lang w:val="en-US"/>
        </w:rPr>
        <w:t>(</w:t>
      </w:r>
      <w:proofErr w:type="spellStart"/>
      <w:r w:rsidRPr="00427D3F">
        <w:rPr>
          <w:lang w:val="en-US"/>
        </w:rPr>
        <w:t>e.</w:t>
      </w:r>
      <w:proofErr w:type="gramStart"/>
      <w:r w:rsidRPr="00427D3F">
        <w:rPr>
          <w:lang w:val="en-US"/>
        </w:rPr>
        <w:t>g.McGraw</w:t>
      </w:r>
      <w:proofErr w:type="spellEnd"/>
      <w:proofErr w:type="gramEnd"/>
      <w:r w:rsidRPr="00427D3F">
        <w:rPr>
          <w:lang w:val="en-US"/>
        </w:rPr>
        <w:t xml:space="preserve">-Hill publisher materials, Mobius, </w:t>
      </w:r>
      <w:proofErr w:type="spellStart"/>
      <w:r w:rsidRPr="00427D3F">
        <w:rPr>
          <w:lang w:val="en-US"/>
        </w:rPr>
        <w:t>iClickers</w:t>
      </w:r>
      <w:proofErr w:type="spellEnd"/>
      <w:r w:rsidRPr="00427D3F">
        <w:rPr>
          <w:lang w:val="en-US"/>
        </w:rPr>
        <w:t>) </w:t>
      </w:r>
    </w:p>
    <w:p w14:paraId="129C3DD6" w14:textId="77777777" w:rsidR="004A1E8D" w:rsidRPr="00427D3F" w:rsidRDefault="004A1E8D" w:rsidP="004A1E8D">
      <w:pPr>
        <w:ind w:left="720"/>
        <w:rPr>
          <w:lang w:val="en-US"/>
        </w:rPr>
      </w:pPr>
      <w:r w:rsidRPr="00427D3F">
        <w:rPr>
          <w:lang w:val="en-US"/>
        </w:rPr>
        <w:t xml:space="preserve">As a student </w:t>
      </w:r>
      <w:proofErr w:type="gramStart"/>
      <w:r w:rsidRPr="00427D3F">
        <w:rPr>
          <w:lang w:val="en-US"/>
        </w:rPr>
        <w:t>in</w:t>
      </w:r>
      <w:proofErr w:type="gramEnd"/>
      <w:r w:rsidRPr="00427D3F">
        <w:rPr>
          <w:lang w:val="en-US"/>
        </w:rPr>
        <w:t xml:space="preserve"> this </w:t>
      </w:r>
      <w:proofErr w:type="gramStart"/>
      <w:r w:rsidRPr="00427D3F">
        <w:rPr>
          <w:lang w:val="en-US"/>
        </w:rPr>
        <w:t>course</w:t>
      </w:r>
      <w:proofErr w:type="gramEnd"/>
      <w:r w:rsidRPr="00427D3F">
        <w:rPr>
          <w:lang w:val="en-US"/>
        </w:rPr>
        <w:t xml:space="preserve"> you will be required to login to an online portal provided by </w:t>
      </w:r>
      <w:r w:rsidRPr="00A750DB">
        <w:rPr>
          <w:highlight w:val="yellow"/>
          <w:lang w:val="en-US"/>
        </w:rPr>
        <w:t>[insert vendor name here]</w:t>
      </w:r>
      <w:r w:rsidRPr="00427D3F">
        <w:rPr>
          <w:lang w:val="en-US"/>
        </w:rPr>
        <w:t xml:space="preserve"> </w:t>
      </w:r>
      <w:proofErr w:type="gramStart"/>
      <w:r w:rsidRPr="00427D3F">
        <w:rPr>
          <w:lang w:val="en-US"/>
        </w:rPr>
        <w:t>in order to</w:t>
      </w:r>
      <w:proofErr w:type="gramEnd"/>
      <w:r w:rsidRPr="00427D3F">
        <w:rPr>
          <w:lang w:val="en-US"/>
        </w:rPr>
        <w:t xml:space="preserve"> complete </w:t>
      </w:r>
      <w:r w:rsidRPr="00A96BEA">
        <w:rPr>
          <w:highlight w:val="yellow"/>
          <w:lang w:val="en-US"/>
        </w:rPr>
        <w:t>[</w:t>
      </w:r>
      <w:proofErr w:type="gramStart"/>
      <w:r w:rsidRPr="00A96BEA">
        <w:rPr>
          <w:highlight w:val="yellow"/>
          <w:lang w:val="en-US"/>
        </w:rPr>
        <w:t>specify:</w:t>
      </w:r>
      <w:proofErr w:type="gramEnd"/>
      <w:r w:rsidRPr="00A96BEA">
        <w:rPr>
          <w:highlight w:val="yellow"/>
          <w:lang w:val="en-US"/>
        </w:rPr>
        <w:t xml:space="preserve"> course activities, quizzes, exams, assignments, course readings]</w:t>
      </w:r>
      <w:r w:rsidRPr="00427D3F">
        <w:rPr>
          <w:lang w:val="en-US"/>
        </w:rPr>
        <w:t> </w:t>
      </w:r>
    </w:p>
    <w:p w14:paraId="0EFCF7BD" w14:textId="77777777" w:rsidR="004A1E8D" w:rsidRDefault="004A1E8D" w:rsidP="004A1E8D">
      <w:pPr>
        <w:ind w:left="720"/>
        <w:rPr>
          <w:lang w:val="en-US"/>
        </w:rPr>
      </w:pPr>
      <w:r>
        <w:rPr>
          <w:lang w:val="en-US"/>
        </w:rPr>
        <w:t xml:space="preserve">Data that will be collected includes </w:t>
      </w:r>
      <w:r w:rsidRPr="00E01EBA">
        <w:rPr>
          <w:highlight w:val="yellow"/>
          <w:lang w:val="en-US"/>
        </w:rPr>
        <w:t xml:space="preserve">[name and email </w:t>
      </w:r>
      <w:proofErr w:type="spellStart"/>
      <w:r w:rsidRPr="00E01EBA">
        <w:rPr>
          <w:highlight w:val="yellow"/>
          <w:lang w:val="en-US"/>
        </w:rPr>
        <w:t>addres</w:t>
      </w:r>
      <w:proofErr w:type="spellEnd"/>
      <w:r w:rsidRPr="00E01EBA">
        <w:rPr>
          <w:highlight w:val="yellow"/>
          <w:lang w:val="en-US"/>
        </w:rPr>
        <w:t>; online performance, usage, and activity; responses to questions and scores; others?]</w:t>
      </w:r>
    </w:p>
    <w:p w14:paraId="19B8BB98" w14:textId="77777777" w:rsidR="004A1E8D" w:rsidRDefault="004A1E8D" w:rsidP="004A1E8D">
      <w:pPr>
        <w:ind w:left="720"/>
        <w:rPr>
          <w:lang w:val="en-US"/>
        </w:rPr>
      </w:pPr>
      <w:r>
        <w:rPr>
          <w:lang w:val="en-US"/>
        </w:rPr>
        <w:t xml:space="preserve">This data is being collected for academic record-keeping and support of your learning, include </w:t>
      </w:r>
      <w:r w:rsidRPr="009154BB">
        <w:rPr>
          <w:highlight w:val="yellow"/>
          <w:lang w:val="en-US"/>
        </w:rPr>
        <w:t xml:space="preserve">[scoring assignments, quizzes, or online </w:t>
      </w:r>
      <w:proofErr w:type="gramStart"/>
      <w:r w:rsidRPr="009154BB">
        <w:rPr>
          <w:highlight w:val="yellow"/>
          <w:lang w:val="en-US"/>
        </w:rPr>
        <w:t>activities;</w:t>
      </w:r>
      <w:proofErr w:type="gramEnd"/>
      <w:r w:rsidRPr="009154BB">
        <w:rPr>
          <w:highlight w:val="yellow"/>
          <w:lang w:val="en-US"/>
        </w:rPr>
        <w:t xml:space="preserve"> evaluating course delivery and materials*]</w:t>
      </w:r>
    </w:p>
    <w:p w14:paraId="5F0176F5" w14:textId="77777777" w:rsidR="004A1E8D" w:rsidRDefault="004A1E8D" w:rsidP="004A1E8D">
      <w:pPr>
        <w:ind w:left="720"/>
        <w:rPr>
          <w:lang w:val="en-US"/>
        </w:rPr>
      </w:pPr>
      <w:r>
        <w:rPr>
          <w:lang w:val="en-US"/>
        </w:rPr>
        <w:t xml:space="preserve">The authorization for the collection of this information is the University of Windsor Act, 1962, and Senate Bylaw 33 of the University of Windsor. If you have any questions, please contact </w:t>
      </w:r>
      <w:r w:rsidRPr="00E110C1">
        <w:rPr>
          <w:highlight w:val="yellow"/>
          <w:lang w:val="en-US"/>
        </w:rPr>
        <w:t xml:space="preserve">[insert contact information here: e.g., </w:t>
      </w:r>
      <w:hyperlink r:id="rId22" w:history="1">
        <w:r w:rsidRPr="00E110C1">
          <w:rPr>
            <w:rStyle w:val="Hyperlink"/>
            <w:highlight w:val="yellow"/>
            <w:lang w:val="en-US"/>
          </w:rPr>
          <w:t>bbconsults@uwindsor.ca</w:t>
        </w:r>
      </w:hyperlink>
      <w:r w:rsidRPr="00E110C1">
        <w:rPr>
          <w:highlight w:val="yellow"/>
          <w:lang w:val="en-US"/>
        </w:rPr>
        <w:t xml:space="preserve"> where software is formally integrated with B</w:t>
      </w:r>
      <w:r>
        <w:rPr>
          <w:highlight w:val="yellow"/>
          <w:lang w:val="en-US"/>
        </w:rPr>
        <w:t>rightspace</w:t>
      </w:r>
      <w:r w:rsidRPr="00E110C1">
        <w:rPr>
          <w:highlight w:val="yellow"/>
          <w:lang w:val="en-US"/>
        </w:rPr>
        <w:t>]</w:t>
      </w:r>
      <w:r>
        <w:rPr>
          <w:lang w:val="en-US"/>
        </w:rPr>
        <w:t>.</w:t>
      </w:r>
    </w:p>
    <w:p w14:paraId="563D6C72" w14:textId="77777777" w:rsidR="004A1E8D" w:rsidRDefault="004A1E8D" w:rsidP="004A1E8D">
      <w:pPr>
        <w:ind w:left="720"/>
        <w:rPr>
          <w:lang w:val="en-US"/>
        </w:rPr>
      </w:pPr>
      <w:r w:rsidRPr="007F6E74">
        <w:rPr>
          <w:highlight w:val="yellow"/>
          <w:lang w:val="en-US"/>
        </w:rPr>
        <w:t>*</w:t>
      </w:r>
      <w:r w:rsidRPr="007F6E74">
        <w:rPr>
          <w:b/>
          <w:bCs/>
          <w:highlight w:val="yellow"/>
          <w:lang w:val="en-US"/>
        </w:rPr>
        <w:t>Note</w:t>
      </w:r>
      <w:r w:rsidRPr="007F6E74">
        <w:rPr>
          <w:highlight w:val="yellow"/>
          <w:lang w:val="en-US"/>
        </w:rPr>
        <w:t xml:space="preserve">: If you will also be using data collected from third-party software for secondary or research purposes, please see the section on </w:t>
      </w:r>
      <w:proofErr w:type="spellStart"/>
      <w:r w:rsidRPr="007F6E74">
        <w:rPr>
          <w:highlight w:val="yellow"/>
          <w:lang w:val="en-US"/>
        </w:rPr>
        <w:t>SoTL</w:t>
      </w:r>
      <w:proofErr w:type="spellEnd"/>
      <w:r w:rsidRPr="007F6E74">
        <w:rPr>
          <w:highlight w:val="yellow"/>
          <w:lang w:val="en-US"/>
        </w:rPr>
        <w:t xml:space="preserve"> Research in Your Classroom below.</w:t>
      </w:r>
    </w:p>
    <w:p w14:paraId="34741756" w14:textId="77777777" w:rsidR="00EA41C1" w:rsidRDefault="00EA41C1"/>
    <w:p w14:paraId="64B00CFD" w14:textId="77777777" w:rsidR="00EA41C1" w:rsidRDefault="00EA41C1" w:rsidP="00EA41C1">
      <w:pPr>
        <w:pStyle w:val="Heading3"/>
        <w:spacing w:before="0"/>
      </w:pPr>
      <w:r>
        <w:t>Instructor’s Policy on Recording Lectures</w:t>
      </w:r>
    </w:p>
    <w:p w14:paraId="50EF4271" w14:textId="77777777" w:rsidR="00EA41C1" w:rsidRDefault="00EA41C1" w:rsidP="00EA41C1">
      <w:pPr>
        <w:ind w:left="720"/>
      </w:pPr>
      <w:r>
        <w:t xml:space="preserve">Lectures in the virtual classroom </w:t>
      </w:r>
      <w:r w:rsidRPr="006B5EFA">
        <w:rPr>
          <w:highlight w:val="yellow"/>
        </w:rPr>
        <w:t>will/will not</w:t>
      </w:r>
      <w:r>
        <w:t xml:space="preserve"> be recorded. </w:t>
      </w:r>
      <w:r>
        <w:rPr>
          <w:highlight w:val="yellow"/>
        </w:rPr>
        <w:t>Links to t</w:t>
      </w:r>
      <w:r w:rsidRPr="00A737AB">
        <w:rPr>
          <w:highlight w:val="yellow"/>
        </w:rPr>
        <w:t>he recordings will be posted in the course B</w:t>
      </w:r>
      <w:r>
        <w:rPr>
          <w:highlight w:val="yellow"/>
        </w:rPr>
        <w:t>rightspace</w:t>
      </w:r>
      <w:r w:rsidRPr="00A737AB">
        <w:rPr>
          <w:highlight w:val="yellow"/>
        </w:rPr>
        <w:t xml:space="preserve"> site after the lecture.</w:t>
      </w:r>
      <w:r>
        <w:t xml:space="preserve"> Students </w:t>
      </w:r>
      <w:r>
        <w:rPr>
          <w:highlight w:val="yellow"/>
        </w:rPr>
        <w:t>are/are not</w:t>
      </w:r>
      <w:r>
        <w:t xml:space="preserve"> permitted to record the lectures.</w:t>
      </w:r>
    </w:p>
    <w:p w14:paraId="05D4BE8C" w14:textId="77777777" w:rsidR="00EA41C1" w:rsidRDefault="00EA41C1" w:rsidP="00EA41C1">
      <w:pPr>
        <w:ind w:left="720"/>
      </w:pPr>
      <w:r w:rsidRPr="000839B9">
        <w:t>Any recording of lectures or guest lecturer/classmate presentations by students can be used only for the purposes of private study by the individual student. The recording (including any transcriptions or any translation to any other form) cannot be shared, distributed, emailed, posted online or otherwise disseminated or communicated in any form or to any other person (including fellow classmates) unless written consent has first been obtained from the instructor or presenter.</w:t>
      </w:r>
    </w:p>
    <w:p w14:paraId="4D9EBE00" w14:textId="77777777" w:rsidR="00EA41C1" w:rsidRDefault="00EA41C1" w:rsidP="00EA41C1">
      <w:pPr>
        <w:ind w:left="720"/>
      </w:pPr>
      <w:r w:rsidRPr="000839B9">
        <w:t xml:space="preserve">Students who record a lecture after the instructor has prohibited such recordings, or who record a guest lecturer or classmate presentation or performance without the written consent of the presenter, or who disseminate a recording without the explicit </w:t>
      </w:r>
      <w:r w:rsidRPr="00D7041F">
        <w:t>written permission from the instructor or presenter will be subject to the University’s misconduct policies, at minimum.</w:t>
      </w:r>
    </w:p>
    <w:p w14:paraId="5DEBE83B" w14:textId="77777777" w:rsidR="00EA41C1" w:rsidRPr="008422BA" w:rsidRDefault="00EA41C1" w:rsidP="00EA41C1">
      <w:pPr>
        <w:spacing w:after="0"/>
        <w:ind w:left="720"/>
      </w:pPr>
      <w:r w:rsidRPr="00446C69">
        <w:lastRenderedPageBreak/>
        <w:t>Where the recording captures the image of classroom activities (e.g., video-recording or other image-capture technology), such recording must only capture the instructor or the presenter within the classroom setting.</w:t>
      </w:r>
    </w:p>
    <w:p w14:paraId="3E38FE4B" w14:textId="77777777" w:rsidR="00EA41C1" w:rsidRPr="008422BA" w:rsidRDefault="00EA41C1" w:rsidP="00EA41C1">
      <w:pPr>
        <w:spacing w:after="0"/>
      </w:pPr>
    </w:p>
    <w:p w14:paraId="2B805B70" w14:textId="77777777" w:rsidR="00EA41C1" w:rsidRDefault="00EA41C1" w:rsidP="00EA41C1">
      <w:pPr>
        <w:pStyle w:val="Heading3"/>
        <w:rPr>
          <w:rFonts w:eastAsia="Times New Roman"/>
          <w:lang w:val="en-US"/>
        </w:rPr>
      </w:pPr>
      <w:r>
        <w:rPr>
          <w:rFonts w:eastAsia="Times New Roman"/>
          <w:lang w:val="en-US"/>
        </w:rPr>
        <w:t>Intellectual Property</w:t>
      </w:r>
    </w:p>
    <w:p w14:paraId="7640A982"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 xml:space="preserve">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29B3C78E"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p>
    <w:p w14:paraId="70FB58A4" w14:textId="77777777" w:rsidR="00EA41C1" w:rsidRDefault="00EA41C1" w:rsidP="00EA41C1">
      <w:pPr>
        <w:spacing w:after="0" w:line="240" w:lineRule="auto"/>
        <w:ind w:left="720"/>
        <w:rPr>
          <w:rFonts w:ascii="Arial" w:eastAsia="Times New Roman" w:hAnsi="Arial" w:cs="Arial"/>
          <w:color w:val="201F1E"/>
          <w:highlight w:val="yellow"/>
          <w:lang w:val="en-US"/>
        </w:rPr>
      </w:pPr>
      <w:r w:rsidRPr="00EA2AC1">
        <w:rPr>
          <w:rFonts w:ascii="Arial" w:eastAsia="Times New Roman" w:hAnsi="Arial" w:cs="Arial"/>
          <w:color w:val="201F1E"/>
          <w:highlight w:val="yellow"/>
          <w:lang w:val="en-US"/>
        </w:rPr>
        <w:t>OR</w:t>
      </w:r>
    </w:p>
    <w:p w14:paraId="7DB3E5DC" w14:textId="77777777" w:rsidR="00E72921" w:rsidRPr="00EA2AC1" w:rsidRDefault="00E72921" w:rsidP="00EA41C1">
      <w:pPr>
        <w:spacing w:after="0" w:line="240" w:lineRule="auto"/>
        <w:ind w:left="720"/>
        <w:rPr>
          <w:rFonts w:ascii="Times New Roman" w:eastAsia="Times New Roman" w:hAnsi="Times New Roman" w:cs="Times New Roman"/>
          <w:sz w:val="24"/>
          <w:szCs w:val="24"/>
          <w:highlight w:val="yellow"/>
          <w:lang w:val="en-US"/>
        </w:rPr>
      </w:pPr>
    </w:p>
    <w:p w14:paraId="75848569" w14:textId="77777777" w:rsidR="00EA41C1" w:rsidRPr="00EA2AC1" w:rsidRDefault="00EA41C1" w:rsidP="00EA41C1">
      <w:pPr>
        <w:spacing w:after="0" w:line="240" w:lineRule="auto"/>
        <w:ind w:left="720"/>
        <w:rPr>
          <w:rFonts w:ascii="Times New Roman" w:eastAsia="Times New Roman" w:hAnsi="Times New Roman" w:cs="Times New Roman"/>
          <w:sz w:val="24"/>
          <w:szCs w:val="24"/>
          <w:lang w:val="en-US"/>
        </w:rPr>
      </w:pPr>
      <w:r w:rsidRPr="00EA2AC1">
        <w:rPr>
          <w:rFonts w:ascii="Arial" w:eastAsia="Times New Roman" w:hAnsi="Arial" w:cs="Arial"/>
          <w:color w:val="201F1E"/>
          <w:highlight w:val="yellow"/>
          <w:lang w:val="en-US"/>
        </w:rPr>
        <w:t xml:space="preserve">Course materials prepared by the instructor are considered by the University to be an instructor’s intellectual property covered by the Copyright Act, RSC 1985, c C-42. These materials are made available to you for your own study </w:t>
      </w:r>
      <w:proofErr w:type="gramStart"/>
      <w:r w:rsidRPr="00EA2AC1">
        <w:rPr>
          <w:rFonts w:ascii="Arial" w:eastAsia="Times New Roman" w:hAnsi="Arial" w:cs="Arial"/>
          <w:color w:val="201F1E"/>
          <w:highlight w:val="yellow"/>
          <w:lang w:val="en-US"/>
        </w:rPr>
        <w:t>purposes, and</w:t>
      </w:r>
      <w:proofErr w:type="gramEnd"/>
      <w:r w:rsidRPr="00EA2AC1">
        <w:rPr>
          <w:rFonts w:ascii="Arial" w:eastAsia="Times New Roman" w:hAnsi="Arial" w:cs="Arial"/>
          <w:color w:val="201F1E"/>
          <w:highlight w:val="yellow"/>
          <w:lang w:val="en-US"/>
        </w:rPr>
        <w:t xml:space="preserve"> cannot be shared outside of the class or “published” in any way. Lectures, whether in person or online, cannot be recorded without the instructor’s permission. Posting course materials or any recordings you may make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77FEF478" w14:textId="77777777" w:rsidR="00EA41C1" w:rsidRPr="00530613" w:rsidRDefault="00EA41C1" w:rsidP="00EA41C1">
      <w:pPr>
        <w:pStyle w:val="NormalWeb"/>
        <w:spacing w:before="0" w:beforeAutospacing="0" w:after="0" w:afterAutospacing="0"/>
        <w:textAlignment w:val="baseline"/>
        <w:rPr>
          <w:rFonts w:ascii="Arial" w:hAnsi="Arial" w:cs="Arial"/>
          <w:sz w:val="22"/>
          <w:szCs w:val="22"/>
        </w:rPr>
      </w:pPr>
    </w:p>
    <w:p w14:paraId="0AF58C05" w14:textId="77777777" w:rsidR="00EA41C1" w:rsidRDefault="00EA41C1" w:rsidP="00EA41C1">
      <w:pPr>
        <w:rPr>
          <w:lang w:val="en-US"/>
        </w:rPr>
      </w:pPr>
    </w:p>
    <w:p w14:paraId="6D49FAC0" w14:textId="77777777" w:rsidR="00506199" w:rsidRPr="000846DE" w:rsidRDefault="00506199" w:rsidP="00506199">
      <w:pPr>
        <w:pStyle w:val="Heading3"/>
        <w:rPr>
          <w:highlight w:val="yellow"/>
          <w:lang w:val="en-US"/>
        </w:rPr>
      </w:pPr>
      <w:r w:rsidRPr="000846DE">
        <w:rPr>
          <w:lang w:val="en-US"/>
        </w:rPr>
        <w:t> </w:t>
      </w:r>
      <w:r w:rsidRPr="000846DE">
        <w:rPr>
          <w:highlight w:val="yellow"/>
          <w:lang w:val="en-US"/>
        </w:rPr>
        <w:t>Secondary Use</w:t>
      </w:r>
    </w:p>
    <w:p w14:paraId="4A259807" w14:textId="77777777" w:rsidR="00506199" w:rsidRPr="000846DE" w:rsidRDefault="00506199" w:rsidP="00506199">
      <w:pPr>
        <w:ind w:left="720"/>
        <w:rPr>
          <w:highlight w:val="yellow"/>
          <w:lang w:val="en-US"/>
        </w:rPr>
      </w:pPr>
      <w:r w:rsidRPr="000846DE">
        <w:rPr>
          <w:highlight w:val="yellow"/>
          <w:lang w:val="en-US"/>
        </w:rPr>
        <w:t xml:space="preserve">As your instructor, I approach teaching and learning in a scholarly way, meaning that my teaching practices are informed by research and experience. This also means that I have an interest in research that occurs within a class or course and may utilize information from my courses as research data. Please </w:t>
      </w:r>
      <w:proofErr w:type="gramStart"/>
      <w:r w:rsidRPr="000846DE">
        <w:rPr>
          <w:highlight w:val="yellow"/>
          <w:lang w:val="en-US"/>
        </w:rPr>
        <w:t>note,</w:t>
      </w:r>
      <w:proofErr w:type="gramEnd"/>
      <w:r w:rsidRPr="000846DE">
        <w:rPr>
          <w:highlight w:val="yellow"/>
          <w:lang w:val="en-US"/>
        </w:rPr>
        <w:t xml:space="preserve"> that should I utilize information from a course, I will only do so with clearance from the University Research Ethics </w:t>
      </w:r>
      <w:proofErr w:type="gramStart"/>
      <w:r w:rsidRPr="000846DE">
        <w:rPr>
          <w:highlight w:val="yellow"/>
          <w:lang w:val="en-US"/>
        </w:rPr>
        <w:t>Board</w:t>
      </w:r>
      <w:proofErr w:type="gramEnd"/>
      <w:r w:rsidRPr="000846DE">
        <w:rPr>
          <w:highlight w:val="yellow"/>
          <w:lang w:val="en-US"/>
        </w:rPr>
        <w:t xml:space="preserve"> and which would satisfy the requirements of the </w:t>
      </w:r>
      <w:r w:rsidRPr="000846DE">
        <w:rPr>
          <w:i/>
          <w:iCs/>
          <w:highlight w:val="yellow"/>
          <w:lang w:val="en-US"/>
        </w:rPr>
        <w:t xml:space="preserve">Tri-Council Policy Statement: Ethical Conduct of Research Involving Humans. </w:t>
      </w:r>
      <w:r w:rsidRPr="000846DE">
        <w:rPr>
          <w:highlight w:val="yellow"/>
          <w:lang w:val="en-US"/>
        </w:rPr>
        <w:t> Any such research would involve having your free and informed consent first and would spell out the conditions for the research including how your privacy, security, and welfare would be protected.</w:t>
      </w:r>
    </w:p>
    <w:p w14:paraId="1F461D2F" w14:textId="77777777" w:rsidR="00506199" w:rsidRPr="000846DE" w:rsidRDefault="00506199" w:rsidP="00506199">
      <w:pPr>
        <w:ind w:left="720"/>
        <w:rPr>
          <w:highlight w:val="yellow"/>
          <w:lang w:val="en-US"/>
        </w:rPr>
      </w:pPr>
      <w:r w:rsidRPr="000846DE">
        <w:rPr>
          <w:highlight w:val="yellow"/>
          <w:lang w:val="en-US"/>
        </w:rPr>
        <w:t> After the class is over and your final grades have been submitted and approved, I will be sending an e-mail to ask your consent to utilize the information from your course assignments and information from B</w:t>
      </w:r>
      <w:r>
        <w:rPr>
          <w:highlight w:val="yellow"/>
          <w:lang w:val="en-US"/>
        </w:rPr>
        <w:t>rightspace</w:t>
      </w:r>
      <w:r w:rsidRPr="000846DE">
        <w:rPr>
          <w:highlight w:val="yellow"/>
          <w:lang w:val="en-US"/>
        </w:rPr>
        <w:t xml:space="preserve"> as secondary data for research purposes. I will only do so with clearance from our University Research Ethics Board and within the guidelines of </w:t>
      </w:r>
      <w:r w:rsidRPr="000846DE">
        <w:rPr>
          <w:i/>
          <w:iCs/>
          <w:highlight w:val="yellow"/>
          <w:lang w:val="en-US"/>
        </w:rPr>
        <w:t>Tri-Council Policy Statement: Ethical Conduct of Research Involving Humans.</w:t>
      </w:r>
    </w:p>
    <w:p w14:paraId="5FDA6957" w14:textId="77777777" w:rsidR="00506199" w:rsidRPr="000846DE" w:rsidRDefault="00506199" w:rsidP="00506199">
      <w:pPr>
        <w:ind w:left="720"/>
        <w:rPr>
          <w:highlight w:val="yellow"/>
          <w:lang w:val="en-US"/>
        </w:rPr>
      </w:pPr>
      <w:r w:rsidRPr="000846DE">
        <w:rPr>
          <w:highlight w:val="yellow"/>
          <w:lang w:val="en-US"/>
        </w:rPr>
        <w:t> </w:t>
      </w:r>
    </w:p>
    <w:p w14:paraId="59082391" w14:textId="77777777" w:rsidR="00506199" w:rsidRPr="000846DE" w:rsidRDefault="00506199" w:rsidP="00506199">
      <w:pPr>
        <w:pStyle w:val="Heading3"/>
        <w:rPr>
          <w:highlight w:val="yellow"/>
          <w:lang w:val="en-US"/>
        </w:rPr>
      </w:pPr>
      <w:r w:rsidRPr="000846DE">
        <w:rPr>
          <w:highlight w:val="yellow"/>
          <w:lang w:val="en-US"/>
        </w:rPr>
        <w:t>Secondary use, evaluation, interviews and focus groups</w:t>
      </w:r>
    </w:p>
    <w:p w14:paraId="28496046" w14:textId="77777777" w:rsidR="00506199" w:rsidRPr="000846DE" w:rsidRDefault="00506199" w:rsidP="00506199">
      <w:pPr>
        <w:ind w:left="720"/>
        <w:rPr>
          <w:highlight w:val="yellow"/>
          <w:lang w:val="en-US"/>
        </w:rPr>
      </w:pPr>
      <w:r w:rsidRPr="000846DE">
        <w:rPr>
          <w:highlight w:val="yellow"/>
          <w:lang w:val="en-US"/>
        </w:rPr>
        <w:t xml:space="preserve">This course will be evaluated as part of internal or external quality assurance processes and reporting requirements to funding agencies and as research data for scholarly use. As a student </w:t>
      </w:r>
      <w:proofErr w:type="gramStart"/>
      <w:r w:rsidRPr="000846DE">
        <w:rPr>
          <w:highlight w:val="yellow"/>
          <w:lang w:val="en-US"/>
        </w:rPr>
        <w:t>in</w:t>
      </w:r>
      <w:proofErr w:type="gramEnd"/>
      <w:r w:rsidRPr="000846DE">
        <w:rPr>
          <w:highlight w:val="yellow"/>
          <w:lang w:val="en-US"/>
        </w:rPr>
        <w:t xml:space="preserve"> this course, your online student data will be used for evaluating the course delivery and your </w:t>
      </w:r>
      <w:r w:rsidRPr="000846DE">
        <w:rPr>
          <w:highlight w:val="yellow"/>
          <w:lang w:val="en-US"/>
        </w:rPr>
        <w:lastRenderedPageBreak/>
        <w:t xml:space="preserve">engagement in the various aspects of the course. This will only occur after final grades have been submitted and approved so it will have no effect on your grade. This </w:t>
      </w:r>
      <w:proofErr w:type="gramStart"/>
      <w:r w:rsidRPr="000846DE">
        <w:rPr>
          <w:highlight w:val="yellow"/>
          <w:lang w:val="en-US"/>
        </w:rPr>
        <w:t>course data</w:t>
      </w:r>
      <w:proofErr w:type="gramEnd"/>
      <w:r w:rsidRPr="000846DE">
        <w:rPr>
          <w:highlight w:val="yellow"/>
          <w:lang w:val="en-US"/>
        </w:rPr>
        <w:t xml:space="preserve"> provides information about your individual course usage and activity during the time that you are enrolled in the course, along with your performance on graded assignments. Your anonymized, aggregated data may also be used in the future in reports, articles or presentations.</w:t>
      </w:r>
    </w:p>
    <w:p w14:paraId="21FF14CE" w14:textId="77777777" w:rsidR="00506199" w:rsidRPr="000846DE" w:rsidRDefault="00506199" w:rsidP="00506199">
      <w:pPr>
        <w:ind w:left="720"/>
        <w:rPr>
          <w:highlight w:val="yellow"/>
          <w:lang w:val="en-US"/>
        </w:rPr>
      </w:pPr>
      <w:r w:rsidRPr="000846DE">
        <w:rPr>
          <w:highlight w:val="yellow"/>
          <w:lang w:val="en-US"/>
        </w:rPr>
        <w:t xml:space="preserve"> During the final week of the </w:t>
      </w:r>
      <w:proofErr w:type="gramStart"/>
      <w:r w:rsidRPr="000846DE">
        <w:rPr>
          <w:highlight w:val="yellow"/>
          <w:lang w:val="en-US"/>
        </w:rPr>
        <w:t>course</w:t>
      </w:r>
      <w:proofErr w:type="gramEnd"/>
      <w:r w:rsidRPr="000846DE">
        <w:rPr>
          <w:highlight w:val="yellow"/>
          <w:lang w:val="en-US"/>
        </w:rPr>
        <w:t xml:space="preserve"> you will also be invited to participate in further research </w:t>
      </w:r>
      <w:proofErr w:type="gramStart"/>
      <w:r w:rsidRPr="000846DE">
        <w:rPr>
          <w:highlight w:val="yellow"/>
          <w:lang w:val="en-US"/>
        </w:rPr>
        <w:t>about</w:t>
      </w:r>
      <w:proofErr w:type="gramEnd"/>
      <w:r w:rsidRPr="000846DE">
        <w:rPr>
          <w:highlight w:val="yellow"/>
          <w:lang w:val="en-US"/>
        </w:rPr>
        <w:t xml:space="preserve"> the course. If you decide to participate you will be asked to fill out anonymous online questionnaires that solicit your impressions about the course design and student learning in the course.  The </w:t>
      </w:r>
      <w:proofErr w:type="gramStart"/>
      <w:r w:rsidRPr="000846DE">
        <w:rPr>
          <w:highlight w:val="yellow"/>
          <w:lang w:val="en-US"/>
        </w:rPr>
        <w:t>survey</w:t>
      </w:r>
      <w:proofErr w:type="gramEnd"/>
      <w:r w:rsidRPr="000846DE">
        <w:rPr>
          <w:highlight w:val="yellow"/>
          <w:lang w:val="en-US"/>
        </w:rPr>
        <w:t xml:space="preserve"> participation is </w:t>
      </w:r>
      <w:proofErr w:type="gramStart"/>
      <w:r w:rsidRPr="000846DE">
        <w:rPr>
          <w:highlight w:val="yellow"/>
          <w:lang w:val="en-US"/>
        </w:rPr>
        <w:t>voluntary</w:t>
      </w:r>
      <w:proofErr w:type="gramEnd"/>
      <w:r w:rsidRPr="000846DE">
        <w:rPr>
          <w:highlight w:val="yellow"/>
          <w:lang w:val="en-US"/>
        </w:rPr>
        <w:t xml:space="preserve"> and no questions of a personal nature will be asked. Your participation will have no effect on your </w:t>
      </w:r>
      <w:proofErr w:type="gramStart"/>
      <w:r w:rsidRPr="000846DE">
        <w:rPr>
          <w:highlight w:val="yellow"/>
          <w:lang w:val="en-US"/>
        </w:rPr>
        <w:t>grade</w:t>
      </w:r>
      <w:proofErr w:type="gramEnd"/>
      <w:r w:rsidRPr="000846DE">
        <w:rPr>
          <w:highlight w:val="yellow"/>
          <w:lang w:val="en-US"/>
        </w:rPr>
        <w:t xml:space="preserve"> and your instructor will not know who participated in the surveys.</w:t>
      </w:r>
    </w:p>
    <w:p w14:paraId="51CDDF3A" w14:textId="77777777" w:rsidR="00506199" w:rsidRPr="000846DE" w:rsidRDefault="00506199" w:rsidP="00506199">
      <w:pPr>
        <w:ind w:left="720"/>
        <w:rPr>
          <w:lang w:val="en-US"/>
        </w:rPr>
      </w:pPr>
      <w:r w:rsidRPr="000846DE">
        <w:rPr>
          <w:highlight w:val="yellow"/>
          <w:lang w:val="en-US"/>
        </w:rPr>
        <w:t> Finally, at the end of the survey you will also be asked if you want to participate in a focus group or interviews after final grades have been assigned to gather your assessment, combined with other students in the course, about specific course delivery methods and technologies used.</w:t>
      </w:r>
    </w:p>
    <w:p w14:paraId="61F99D58" w14:textId="77777777" w:rsidR="00506199" w:rsidRDefault="00506199" w:rsidP="00506199"/>
    <w:p w14:paraId="40161AAD" w14:textId="77777777" w:rsidR="00506199" w:rsidRPr="00C46490" w:rsidRDefault="00506199" w:rsidP="00506199"/>
    <w:p w14:paraId="332AF626" w14:textId="4E1FC923" w:rsidR="00915CC6" w:rsidRDefault="00915CC6">
      <w:pPr>
        <w:rPr>
          <w:rFonts w:asciiTheme="majorHAnsi" w:eastAsiaTheme="majorEastAsia" w:hAnsiTheme="majorHAnsi" w:cstheme="majorBidi"/>
          <w:b/>
          <w:bCs/>
        </w:rPr>
      </w:pPr>
      <w:r>
        <w:br w:type="page"/>
      </w:r>
    </w:p>
    <w:p w14:paraId="5652ABF8" w14:textId="225C81E9" w:rsidR="00915CC6" w:rsidRPr="004656C3" w:rsidRDefault="00915CC6" w:rsidP="00DB492B">
      <w:pPr>
        <w:spacing w:after="0"/>
        <w:jc w:val="center"/>
        <w:rPr>
          <w:b/>
          <w:bCs/>
          <w:sz w:val="28"/>
          <w:szCs w:val="28"/>
        </w:rPr>
      </w:pPr>
      <w:r w:rsidRPr="004656C3">
        <w:rPr>
          <w:b/>
          <w:bCs/>
          <w:sz w:val="28"/>
          <w:szCs w:val="28"/>
        </w:rPr>
        <w:lastRenderedPageBreak/>
        <w:t xml:space="preserve">Course Syllabus Part 2: </w:t>
      </w:r>
      <w:r w:rsidR="00DB492B" w:rsidRPr="004656C3">
        <w:rPr>
          <w:b/>
          <w:bCs/>
          <w:sz w:val="28"/>
          <w:szCs w:val="28"/>
        </w:rPr>
        <w:t xml:space="preserve">Faculty of Engineering Information </w:t>
      </w:r>
    </w:p>
    <w:p w14:paraId="243737E2" w14:textId="3CFADDF9" w:rsidR="00F037DE" w:rsidRPr="00583FDF" w:rsidRDefault="00F037DE" w:rsidP="00F037DE">
      <w:pPr>
        <w:spacing w:before="120" w:after="0"/>
        <w:jc w:val="both"/>
        <w:rPr>
          <w:rFonts w:cstheme="minorHAnsi"/>
          <w:i/>
          <w:iCs/>
          <w:color w:val="000000"/>
          <w:lang w:val="en-US"/>
        </w:rPr>
      </w:pPr>
      <w:bookmarkStart w:id="42" w:name="_Toc316473109"/>
    </w:p>
    <w:p w14:paraId="33262584" w14:textId="3A306A4B" w:rsidR="005F313A" w:rsidRPr="00350927" w:rsidRDefault="005F313A" w:rsidP="004F082C">
      <w:pPr>
        <w:spacing w:after="0" w:line="264" w:lineRule="auto"/>
        <w:jc w:val="both"/>
        <w:rPr>
          <w:rFonts w:cstheme="minorHAnsi"/>
          <w:b/>
          <w:bCs/>
          <w:color w:val="000000"/>
          <w:sz w:val="24"/>
          <w:szCs w:val="24"/>
          <w:lang w:val="en-US"/>
        </w:rPr>
      </w:pPr>
      <w:r w:rsidRPr="00350927">
        <w:rPr>
          <w:rFonts w:cstheme="minorHAnsi"/>
          <w:b/>
          <w:bCs/>
          <w:color w:val="000000"/>
          <w:sz w:val="24"/>
          <w:szCs w:val="24"/>
          <w:lang w:val="en-US"/>
        </w:rPr>
        <w:t>The Faculty</w:t>
      </w:r>
      <w:r w:rsidR="00C024A4" w:rsidRPr="00350927">
        <w:rPr>
          <w:rFonts w:cstheme="minorHAnsi"/>
          <w:b/>
          <w:bCs/>
          <w:color w:val="000000"/>
          <w:sz w:val="24"/>
          <w:szCs w:val="24"/>
          <w:lang w:val="en-US"/>
        </w:rPr>
        <w:t xml:space="preserve">’s </w:t>
      </w:r>
      <w:r w:rsidRPr="00350927">
        <w:rPr>
          <w:rFonts w:cstheme="minorHAnsi"/>
          <w:b/>
          <w:bCs/>
          <w:color w:val="000000"/>
          <w:sz w:val="24"/>
          <w:szCs w:val="24"/>
          <w:lang w:val="en-US"/>
        </w:rPr>
        <w:t>Commitment to Reconciliation, Equity, Diversity, and Inclusion</w:t>
      </w:r>
    </w:p>
    <w:p w14:paraId="0965FF57" w14:textId="77777777" w:rsidR="00C024A4" w:rsidRDefault="00C024A4" w:rsidP="004F082C">
      <w:pPr>
        <w:spacing w:after="0" w:line="264" w:lineRule="auto"/>
        <w:jc w:val="both"/>
        <w:rPr>
          <w:rFonts w:cstheme="minorHAnsi"/>
          <w:color w:val="000000"/>
          <w:lang w:val="en-US"/>
        </w:rPr>
      </w:pPr>
    </w:p>
    <w:p w14:paraId="1D041CB7" w14:textId="3659E159" w:rsidR="00B57731" w:rsidRPr="00583FDF" w:rsidRDefault="005A3B8F" w:rsidP="004F082C">
      <w:pPr>
        <w:spacing w:after="0" w:line="264" w:lineRule="auto"/>
        <w:jc w:val="both"/>
        <w:rPr>
          <w:rFonts w:cstheme="minorHAnsi"/>
          <w:color w:val="000000"/>
          <w:lang w:val="en-US"/>
        </w:rPr>
      </w:pPr>
      <w:r w:rsidRPr="00583FDF">
        <w:rPr>
          <w:rFonts w:cstheme="minorHAnsi"/>
          <w:color w:val="000000"/>
          <w:lang w:val="en-US"/>
        </w:rPr>
        <w:t xml:space="preserve">The Faculty of Engineering </w:t>
      </w:r>
      <w:r w:rsidR="009F714C" w:rsidRPr="00583FDF">
        <w:rPr>
          <w:rFonts w:cstheme="minorHAnsi"/>
          <w:color w:val="000000"/>
          <w:lang w:val="en-US"/>
        </w:rPr>
        <w:t xml:space="preserve">follows the lead of Canada’s Engineering Profession with its commitment to </w:t>
      </w:r>
      <w:r w:rsidR="002E75D8" w:rsidRPr="00583FDF">
        <w:rPr>
          <w:rFonts w:cstheme="minorHAnsi"/>
          <w:color w:val="000000"/>
          <w:lang w:val="en-US"/>
        </w:rPr>
        <w:t>equity, diversity, inclusivity</w:t>
      </w:r>
      <w:r w:rsidR="00616545" w:rsidRPr="00583FDF">
        <w:rPr>
          <w:rFonts w:cstheme="minorHAnsi"/>
          <w:color w:val="000000"/>
          <w:lang w:val="en-US"/>
        </w:rPr>
        <w:t>, and reconciliation</w:t>
      </w:r>
      <w:r w:rsidR="008D0BDC" w:rsidRPr="00583FDF">
        <w:rPr>
          <w:rFonts w:cstheme="minorHAnsi"/>
          <w:color w:val="000000"/>
          <w:lang w:val="en-US"/>
        </w:rPr>
        <w:t xml:space="preserve"> as addressed in language </w:t>
      </w:r>
      <w:r w:rsidR="00A8369F">
        <w:rPr>
          <w:rFonts w:cstheme="minorHAnsi"/>
          <w:color w:val="000000"/>
          <w:lang w:val="en-US"/>
        </w:rPr>
        <w:t>from</w:t>
      </w:r>
      <w:r w:rsidR="008D0BDC" w:rsidRPr="00583FDF">
        <w:rPr>
          <w:rFonts w:cstheme="minorHAnsi"/>
          <w:color w:val="000000"/>
          <w:lang w:val="en-US"/>
        </w:rPr>
        <w:t xml:space="preserve"> the </w:t>
      </w:r>
      <w:r w:rsidR="00B57731" w:rsidRPr="00583FDF">
        <w:rPr>
          <w:rFonts w:cstheme="minorHAnsi"/>
          <w:color w:val="000000"/>
          <w:lang w:val="en-US"/>
        </w:rPr>
        <w:t xml:space="preserve">Profession’s </w:t>
      </w:r>
      <w:r w:rsidR="002E75D8" w:rsidRPr="00583FDF">
        <w:rPr>
          <w:rFonts w:cstheme="minorHAnsi"/>
          <w:color w:val="000000"/>
          <w:lang w:val="en-US"/>
        </w:rPr>
        <w:t>2009 Montreal Declaration</w:t>
      </w:r>
      <w:r w:rsidR="00685284" w:rsidRPr="00583FDF">
        <w:rPr>
          <w:rFonts w:cstheme="minorHAnsi"/>
          <w:color w:val="000000"/>
          <w:lang w:val="en-US"/>
        </w:rPr>
        <w:t>.</w:t>
      </w:r>
    </w:p>
    <w:p w14:paraId="41F7081E" w14:textId="77777777" w:rsidR="00583FDF" w:rsidRPr="00583FDF" w:rsidRDefault="00583FDF" w:rsidP="004F082C">
      <w:pPr>
        <w:spacing w:after="0" w:line="264" w:lineRule="auto"/>
        <w:jc w:val="both"/>
        <w:rPr>
          <w:rFonts w:cstheme="minorHAnsi"/>
          <w:color w:val="000000"/>
          <w:lang w:val="en-US"/>
        </w:rPr>
      </w:pPr>
    </w:p>
    <w:p w14:paraId="10EB1968" w14:textId="371F6303" w:rsidR="005C4EA6" w:rsidRPr="00583FDF" w:rsidRDefault="005C4EA6" w:rsidP="004F082C">
      <w:pPr>
        <w:spacing w:after="0" w:line="264" w:lineRule="auto"/>
        <w:jc w:val="both"/>
        <w:rPr>
          <w:i/>
          <w:iCs/>
        </w:rPr>
      </w:pPr>
      <w:r w:rsidRPr="00583FDF">
        <w:rPr>
          <w:i/>
          <w:iCs/>
        </w:rPr>
        <w:t>While the profession of engineering itself is largely invisible, its impact is visible all around us: in the built environments of our cities and towns; in our infrastructure; in our technology; in the ways we work and the systems we rely on to remain safe and secure. As a profession, we are committed to helping provide the best possible quality of life for all Canadians, with the understanding that it is the international measure of Canada.</w:t>
      </w:r>
    </w:p>
    <w:p w14:paraId="4A263ADD" w14:textId="77777777" w:rsidR="008D0BDC" w:rsidRPr="00583FDF" w:rsidRDefault="008D0BDC" w:rsidP="004F082C">
      <w:pPr>
        <w:spacing w:after="0" w:line="264" w:lineRule="auto"/>
        <w:jc w:val="both"/>
        <w:rPr>
          <w:rFonts w:cstheme="minorHAnsi"/>
          <w:i/>
          <w:iCs/>
          <w:color w:val="000000"/>
          <w:lang w:val="en-US"/>
        </w:rPr>
      </w:pPr>
    </w:p>
    <w:p w14:paraId="5BB9F8D4" w14:textId="77777777" w:rsidR="00D97F66" w:rsidRPr="00583FDF" w:rsidRDefault="001E7A83" w:rsidP="004F082C">
      <w:pPr>
        <w:spacing w:after="0" w:line="264" w:lineRule="auto"/>
        <w:jc w:val="both"/>
        <w:rPr>
          <w:rFonts w:cstheme="minorHAnsi"/>
          <w:i/>
          <w:iCs/>
          <w:color w:val="000000"/>
          <w:lang w:val="en-US"/>
        </w:rPr>
      </w:pPr>
      <w:r w:rsidRPr="00583FDF">
        <w:rPr>
          <w:rFonts w:cstheme="minorHAnsi"/>
          <w:i/>
          <w:iCs/>
          <w:color w:val="000000"/>
          <w:lang w:val="en-US"/>
        </w:rPr>
        <w:t xml:space="preserve">We, Canada’s </w:t>
      </w:r>
      <w:r w:rsidR="0001322B" w:rsidRPr="00583FDF">
        <w:rPr>
          <w:rFonts w:cstheme="minorHAnsi"/>
          <w:i/>
          <w:iCs/>
          <w:color w:val="000000"/>
          <w:lang w:val="en-US"/>
        </w:rPr>
        <w:t>e</w:t>
      </w:r>
      <w:r w:rsidRPr="00583FDF">
        <w:rPr>
          <w:rFonts w:cstheme="minorHAnsi"/>
          <w:i/>
          <w:iCs/>
          <w:color w:val="000000"/>
          <w:lang w:val="en-US"/>
        </w:rPr>
        <w:t>ngineers</w:t>
      </w:r>
      <w:r w:rsidR="0001322B" w:rsidRPr="00583FDF">
        <w:rPr>
          <w:rFonts w:cstheme="minorHAnsi"/>
          <w:i/>
          <w:iCs/>
          <w:color w:val="000000"/>
          <w:lang w:val="en-US"/>
        </w:rPr>
        <w:t xml:space="preserve">, </w:t>
      </w:r>
    </w:p>
    <w:p w14:paraId="375A8F22" w14:textId="4A46398A" w:rsidR="001E7A83"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P</w:t>
      </w:r>
      <w:r w:rsidR="0001322B" w:rsidRPr="00583FDF">
        <w:rPr>
          <w:rFonts w:cstheme="minorHAnsi"/>
          <w:i/>
          <w:iCs/>
          <w:color w:val="000000"/>
          <w:lang w:val="en-US"/>
        </w:rPr>
        <w:t>ledge to make educational enhancements that will encourage broader participation in the profession by all segments of the population and foster innovation</w:t>
      </w:r>
      <w:r w:rsidR="00C024A4">
        <w:rPr>
          <w:rFonts w:cstheme="minorHAnsi"/>
          <w:i/>
          <w:iCs/>
          <w:color w:val="000000"/>
          <w:lang w:val="en-US"/>
        </w:rPr>
        <w:t>.</w:t>
      </w:r>
    </w:p>
    <w:p w14:paraId="0B9B2BB6" w14:textId="60EDD9BA" w:rsidR="00AD4F98"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proofErr w:type="gramStart"/>
      <w:r w:rsidRPr="00583FDF">
        <w:rPr>
          <w:rFonts w:cstheme="minorHAnsi"/>
          <w:i/>
          <w:iCs/>
          <w:color w:val="000000"/>
          <w:lang w:val="en-US"/>
        </w:rPr>
        <w:t>A</w:t>
      </w:r>
      <w:r w:rsidR="00AD4F98" w:rsidRPr="00583FDF">
        <w:rPr>
          <w:rFonts w:cstheme="minorHAnsi"/>
          <w:i/>
          <w:iCs/>
          <w:color w:val="000000"/>
          <w:lang w:val="en-US"/>
        </w:rPr>
        <w:t>cknowledge</w:t>
      </w:r>
      <w:proofErr w:type="gramEnd"/>
      <w:r w:rsidR="00AD4F98" w:rsidRPr="00583FDF">
        <w:rPr>
          <w:rFonts w:cstheme="minorHAnsi"/>
          <w:i/>
          <w:iCs/>
          <w:color w:val="000000"/>
          <w:lang w:val="en-US"/>
        </w:rPr>
        <w:t xml:space="preserve"> that we must encourage the greater participation of underrepresented groups such as Aboriginal Peoples.</w:t>
      </w:r>
    </w:p>
    <w:p w14:paraId="30AD42BE" w14:textId="16399A51" w:rsidR="00AD4F98"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attract and retain women in much greater numbers.</w:t>
      </w:r>
    </w:p>
    <w:p w14:paraId="3AE1D2A5" w14:textId="031A4C43" w:rsidR="00D97F66" w:rsidRPr="00583FDF" w:rsidRDefault="004443C2"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Need to be more socially aware to address the unique issues facing individuals in our society</w:t>
      </w:r>
      <w:r w:rsidR="00C024A4">
        <w:rPr>
          <w:rFonts w:cstheme="minorHAnsi"/>
          <w:i/>
          <w:iCs/>
          <w:color w:val="000000"/>
          <w:lang w:val="en-US"/>
        </w:rPr>
        <w:t>.</w:t>
      </w:r>
    </w:p>
    <w:p w14:paraId="06109876" w14:textId="56E1E5BD" w:rsidR="004443C2" w:rsidRPr="00583FDF" w:rsidRDefault="004443C2"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Understand that collaboration with First Nations, Metis, and Inuit people will be essential to seizing development and economic opportunitie</w:t>
      </w:r>
      <w:r w:rsidR="005C4EA6" w:rsidRPr="00583FDF">
        <w:rPr>
          <w:rFonts w:cstheme="minorHAnsi"/>
          <w:i/>
          <w:iCs/>
          <w:color w:val="000000"/>
          <w:lang w:val="en-US"/>
        </w:rPr>
        <w:t>s across Canada.</w:t>
      </w:r>
    </w:p>
    <w:p w14:paraId="33376225" w14:textId="77777777" w:rsidR="00583FDF" w:rsidRPr="00583FDF" w:rsidRDefault="00583FDF" w:rsidP="00583FDF">
      <w:pPr>
        <w:spacing w:after="0" w:line="264" w:lineRule="auto"/>
        <w:ind w:left="360"/>
        <w:jc w:val="both"/>
        <w:rPr>
          <w:rFonts w:cstheme="minorHAnsi"/>
          <w:i/>
          <w:iCs/>
          <w:color w:val="000000"/>
          <w:lang w:val="en-US"/>
        </w:rPr>
      </w:pPr>
    </w:p>
    <w:p w14:paraId="3C0DF27A" w14:textId="6BBC6F1B" w:rsidR="00472F44" w:rsidRDefault="00685284" w:rsidP="004F082C">
      <w:pPr>
        <w:spacing w:after="0" w:line="264" w:lineRule="auto"/>
        <w:jc w:val="both"/>
        <w:rPr>
          <w:rFonts w:cstheme="minorHAnsi"/>
          <w:color w:val="000000"/>
          <w:lang w:val="en-US"/>
        </w:rPr>
      </w:pPr>
      <w:r w:rsidRPr="00583FDF">
        <w:rPr>
          <w:rFonts w:cstheme="minorHAnsi"/>
          <w:color w:val="000000"/>
          <w:lang w:val="en-US"/>
        </w:rPr>
        <w:t xml:space="preserve">Further the Faculty of Engineering </w:t>
      </w:r>
      <w:r w:rsidR="00E8144D" w:rsidRPr="00583FDF">
        <w:rPr>
          <w:rFonts w:cstheme="minorHAnsi"/>
          <w:color w:val="000000"/>
          <w:lang w:val="en-US"/>
        </w:rPr>
        <w:t xml:space="preserve">acknowledges its commitment to </w:t>
      </w:r>
      <w:r w:rsidRPr="00583FDF">
        <w:rPr>
          <w:rFonts w:cstheme="minorHAnsi"/>
          <w:color w:val="000000"/>
          <w:lang w:val="en-US"/>
        </w:rPr>
        <w:t>the outcomes of Canada’s Truth and Reconciliation Commission</w:t>
      </w:r>
      <w:r w:rsidR="002C12E2" w:rsidRPr="00583FDF">
        <w:rPr>
          <w:rFonts w:cstheme="minorHAnsi"/>
          <w:color w:val="000000"/>
          <w:lang w:val="en-US"/>
        </w:rPr>
        <w:t xml:space="preserve">. </w:t>
      </w:r>
      <w:r w:rsidR="00AB4810" w:rsidRPr="00583FDF">
        <w:rPr>
          <w:rFonts w:cstheme="minorHAnsi"/>
          <w:color w:val="000000"/>
          <w:lang w:val="en-US"/>
        </w:rPr>
        <w:t>It</w:t>
      </w:r>
      <w:r w:rsidR="002C12E2" w:rsidRPr="00583FDF">
        <w:rPr>
          <w:rFonts w:cstheme="minorHAnsi"/>
          <w:color w:val="000000"/>
          <w:lang w:val="en-US"/>
        </w:rPr>
        <w:t xml:space="preserve"> </w:t>
      </w:r>
      <w:r w:rsidR="009A04C4" w:rsidRPr="00583FDF">
        <w:rPr>
          <w:rFonts w:cstheme="minorHAnsi"/>
          <w:color w:val="000000"/>
          <w:lang w:val="en-US"/>
        </w:rPr>
        <w:t xml:space="preserve">continues its efforts to </w:t>
      </w:r>
      <w:r w:rsidR="00EF567D" w:rsidRPr="00583FDF">
        <w:rPr>
          <w:rFonts w:cstheme="minorHAnsi"/>
          <w:color w:val="000000"/>
          <w:lang w:val="en-US"/>
        </w:rPr>
        <w:t>include</w:t>
      </w:r>
      <w:r w:rsidR="009A04C4" w:rsidRPr="00583FDF">
        <w:rPr>
          <w:rFonts w:cstheme="minorHAnsi"/>
          <w:color w:val="000000"/>
          <w:lang w:val="en-US"/>
        </w:rPr>
        <w:t xml:space="preserve"> </w:t>
      </w:r>
      <w:r w:rsidR="009A04C4" w:rsidRPr="00583FDF">
        <w:rPr>
          <w:rFonts w:cstheme="minorHAnsi"/>
          <w:i/>
          <w:iCs/>
          <w:color w:val="000000"/>
          <w:lang w:val="en-US"/>
        </w:rPr>
        <w:t>“curriculum on residential schools, Treaties, and Aboriginal peoples’ historical and contemporary contributions to Canada”</w:t>
      </w:r>
      <w:r w:rsidR="009A04C4" w:rsidRPr="00583FDF">
        <w:rPr>
          <w:rFonts w:cstheme="minorHAnsi"/>
          <w:color w:val="000000"/>
          <w:lang w:val="en-US"/>
        </w:rPr>
        <w:t xml:space="preserve"> </w:t>
      </w:r>
      <w:r w:rsidR="00583FDF">
        <w:rPr>
          <w:rFonts w:cstheme="minorHAnsi"/>
          <w:color w:val="000000"/>
          <w:lang w:val="en-US"/>
        </w:rPr>
        <w:t>in the program of</w:t>
      </w:r>
      <w:r w:rsidR="00EF567D" w:rsidRPr="00583FDF">
        <w:rPr>
          <w:rFonts w:cstheme="minorHAnsi"/>
          <w:color w:val="000000"/>
          <w:lang w:val="en-US"/>
        </w:rPr>
        <w:t xml:space="preserve"> every student</w:t>
      </w:r>
      <w:r w:rsidR="00AB4810" w:rsidRPr="00583FDF">
        <w:rPr>
          <w:rFonts w:cstheme="minorHAnsi"/>
          <w:color w:val="000000"/>
          <w:lang w:val="en-US"/>
        </w:rPr>
        <w:t xml:space="preserve">. </w:t>
      </w:r>
    </w:p>
    <w:p w14:paraId="4BBBD3AC" w14:textId="77DB886F" w:rsidR="00BF2BDA" w:rsidRPr="00583FDF" w:rsidRDefault="00AB4810" w:rsidP="004F082C">
      <w:pPr>
        <w:spacing w:after="0" w:line="264" w:lineRule="auto"/>
        <w:jc w:val="both"/>
        <w:rPr>
          <w:rFonts w:cstheme="minorHAnsi"/>
          <w:color w:val="000000"/>
          <w:lang w:val="en-US"/>
        </w:rPr>
      </w:pPr>
      <w:r w:rsidRPr="00583FDF">
        <w:rPr>
          <w:rFonts w:cstheme="minorHAnsi"/>
          <w:color w:val="000000"/>
          <w:lang w:val="en-US"/>
        </w:rPr>
        <w:t xml:space="preserve"> </w:t>
      </w:r>
    </w:p>
    <w:p w14:paraId="2DBB358D" w14:textId="0080D8DE" w:rsidR="00B3511E" w:rsidRDefault="009C7E08" w:rsidP="004F082C">
      <w:pPr>
        <w:spacing w:after="0" w:line="264" w:lineRule="auto"/>
        <w:jc w:val="both"/>
        <w:rPr>
          <w:rFonts w:cstheme="minorHAnsi"/>
          <w:color w:val="000000"/>
          <w:lang w:val="en-US"/>
        </w:rPr>
      </w:pPr>
      <w:r>
        <w:rPr>
          <w:rFonts w:cstheme="minorHAnsi"/>
          <w:color w:val="000000"/>
          <w:lang w:val="en-US"/>
        </w:rPr>
        <w:t xml:space="preserve">The Faculty of Engineering </w:t>
      </w:r>
      <w:r w:rsidR="00DC1E44">
        <w:rPr>
          <w:rFonts w:cstheme="minorHAnsi"/>
          <w:color w:val="000000"/>
          <w:lang w:val="en-US"/>
        </w:rPr>
        <w:t xml:space="preserve">promotes the </w:t>
      </w:r>
      <w:r w:rsidR="00BD79BB">
        <w:rPr>
          <w:rFonts w:cstheme="minorHAnsi"/>
          <w:color w:val="000000"/>
          <w:lang w:val="en-US"/>
        </w:rPr>
        <w:t>recogni</w:t>
      </w:r>
      <w:r w:rsidR="00DC1E44">
        <w:rPr>
          <w:rFonts w:cstheme="minorHAnsi"/>
          <w:color w:val="000000"/>
          <w:lang w:val="en-US"/>
        </w:rPr>
        <w:t>tion that “</w:t>
      </w:r>
      <w:r w:rsidR="00BD79BB">
        <w:rPr>
          <w:rFonts w:cstheme="minorHAnsi"/>
          <w:color w:val="000000"/>
          <w:lang w:val="en-US"/>
        </w:rPr>
        <w:t>th</w:t>
      </w:r>
      <w:r w:rsidR="00DC1E44">
        <w:rPr>
          <w:rFonts w:cstheme="minorHAnsi"/>
          <w:color w:val="000000"/>
          <w:lang w:val="en-US"/>
        </w:rPr>
        <w:t>e</w:t>
      </w:r>
      <w:r w:rsidR="00AD0625">
        <w:rPr>
          <w:rFonts w:cstheme="minorHAnsi"/>
          <w:color w:val="000000"/>
          <w:lang w:val="en-US"/>
        </w:rPr>
        <w:t xml:space="preserve"> </w:t>
      </w:r>
      <w:r w:rsidR="00F037DE" w:rsidRPr="00583FDF">
        <w:rPr>
          <w:rFonts w:cstheme="minorHAnsi"/>
          <w:color w:val="000000"/>
          <w:lang w:val="en-US"/>
        </w:rPr>
        <w:t xml:space="preserve">University of Windsor sits on the traditional territory of the Three Fires Confederacy of First Nations, comprised of the Ojibwa, the Odawa, and the Potawatomi. </w:t>
      </w:r>
      <w:r w:rsidR="009B709F">
        <w:rPr>
          <w:rFonts w:cstheme="minorHAnsi"/>
          <w:color w:val="000000"/>
          <w:lang w:val="en-US"/>
        </w:rPr>
        <w:t>We respect the longstanding relationships with First Nations people in this p</w:t>
      </w:r>
      <w:r w:rsidR="001308AD">
        <w:rPr>
          <w:rFonts w:cstheme="minorHAnsi"/>
          <w:color w:val="000000"/>
          <w:lang w:val="en-US"/>
        </w:rPr>
        <w:t>l</w:t>
      </w:r>
      <w:r w:rsidR="009B709F">
        <w:rPr>
          <w:rFonts w:cstheme="minorHAnsi"/>
          <w:color w:val="000000"/>
          <w:lang w:val="en-US"/>
        </w:rPr>
        <w:t>a</w:t>
      </w:r>
      <w:r w:rsidR="001308AD">
        <w:rPr>
          <w:rFonts w:cstheme="minorHAnsi"/>
          <w:color w:val="000000"/>
          <w:lang w:val="en-US"/>
        </w:rPr>
        <w:t>c</w:t>
      </w:r>
      <w:r w:rsidR="009B709F">
        <w:rPr>
          <w:rFonts w:cstheme="minorHAnsi"/>
          <w:color w:val="000000"/>
          <w:lang w:val="en-US"/>
        </w:rPr>
        <w:t>e in the 100-mile Windsor-Essex peninsula and the strai</w:t>
      </w:r>
      <w:r w:rsidR="00B3511E">
        <w:rPr>
          <w:rFonts w:cstheme="minorHAnsi"/>
          <w:color w:val="000000"/>
          <w:lang w:val="en-US"/>
        </w:rPr>
        <w:t xml:space="preserve">ts – les </w:t>
      </w:r>
      <w:proofErr w:type="spellStart"/>
      <w:r w:rsidR="00B3511E">
        <w:rPr>
          <w:rFonts w:cstheme="minorHAnsi"/>
          <w:color w:val="000000"/>
          <w:lang w:val="en-US"/>
        </w:rPr>
        <w:t>d</w:t>
      </w:r>
      <w:r w:rsidR="006C3F4E">
        <w:rPr>
          <w:rFonts w:cstheme="minorHAnsi"/>
          <w:color w:val="000000"/>
          <w:lang w:val="en-US"/>
        </w:rPr>
        <w:t>é</w:t>
      </w:r>
      <w:r w:rsidR="00B3511E">
        <w:rPr>
          <w:rFonts w:cstheme="minorHAnsi"/>
          <w:color w:val="000000"/>
          <w:lang w:val="en-US"/>
        </w:rPr>
        <w:t>troits</w:t>
      </w:r>
      <w:proofErr w:type="spellEnd"/>
      <w:r w:rsidR="00B3511E">
        <w:rPr>
          <w:rFonts w:cstheme="minorHAnsi"/>
          <w:color w:val="000000"/>
          <w:lang w:val="en-US"/>
        </w:rPr>
        <w:t xml:space="preserve"> – of Detroit.</w:t>
      </w:r>
      <w:r w:rsidR="00DC1E44">
        <w:rPr>
          <w:rFonts w:cstheme="minorHAnsi"/>
          <w:color w:val="000000"/>
          <w:lang w:val="en-US"/>
        </w:rPr>
        <w:t>”</w:t>
      </w:r>
    </w:p>
    <w:p w14:paraId="488A99D8" w14:textId="083CD328" w:rsidR="001757CB" w:rsidRDefault="001757CB" w:rsidP="004F082C">
      <w:pPr>
        <w:spacing w:after="0" w:line="264" w:lineRule="auto"/>
        <w:jc w:val="both"/>
        <w:rPr>
          <w:rFonts w:cstheme="minorHAnsi"/>
          <w:color w:val="000000"/>
          <w:lang w:val="en-US"/>
        </w:rPr>
      </w:pPr>
    </w:p>
    <w:p w14:paraId="207D5749" w14:textId="4D403FE6" w:rsidR="001757CB" w:rsidRPr="00583FDF" w:rsidRDefault="00BA1FB8" w:rsidP="004F082C">
      <w:pPr>
        <w:spacing w:after="0" w:line="264" w:lineRule="auto"/>
        <w:jc w:val="both"/>
        <w:rPr>
          <w:rFonts w:cstheme="minorHAnsi"/>
          <w:color w:val="000000"/>
          <w:lang w:val="en-US"/>
        </w:rPr>
      </w:pPr>
      <w:r>
        <w:rPr>
          <w:rFonts w:cstheme="minorHAnsi"/>
          <w:color w:val="000000"/>
          <w:lang w:val="en-US"/>
        </w:rPr>
        <w:t xml:space="preserve">The Faculty of Engineering supports efforts by </w:t>
      </w:r>
      <w:r w:rsidR="005F313A">
        <w:rPr>
          <w:rFonts w:cstheme="minorHAnsi"/>
          <w:color w:val="000000"/>
          <w:lang w:val="en-US"/>
        </w:rPr>
        <w:t xml:space="preserve">its </w:t>
      </w:r>
      <w:r>
        <w:rPr>
          <w:rFonts w:cstheme="minorHAnsi"/>
          <w:color w:val="000000"/>
          <w:lang w:val="en-US"/>
        </w:rPr>
        <w:t>students, staff, and faculty members</w:t>
      </w:r>
      <w:r w:rsidR="00F12EBD">
        <w:rPr>
          <w:rFonts w:cstheme="minorHAnsi"/>
          <w:color w:val="000000"/>
          <w:lang w:val="en-US"/>
        </w:rPr>
        <w:t xml:space="preserve"> in their recognition of </w:t>
      </w:r>
      <w:r w:rsidR="0036421D">
        <w:rPr>
          <w:rFonts w:cstheme="minorHAnsi"/>
          <w:color w:val="000000"/>
          <w:lang w:val="en-US"/>
        </w:rPr>
        <w:t>September 30 as the National Day for Truth and Reconciliation</w:t>
      </w:r>
      <w:r w:rsidR="005F313A">
        <w:rPr>
          <w:rFonts w:cstheme="minorHAnsi"/>
          <w:color w:val="000000"/>
          <w:lang w:val="en-US"/>
        </w:rPr>
        <w:t>,</w:t>
      </w:r>
      <w:r w:rsidR="009B709F">
        <w:rPr>
          <w:rFonts w:cstheme="minorHAnsi"/>
          <w:color w:val="000000"/>
          <w:lang w:val="en-US"/>
        </w:rPr>
        <w:t xml:space="preserve"> and December 6</w:t>
      </w:r>
      <w:r w:rsidR="001C4619">
        <w:rPr>
          <w:rFonts w:cstheme="minorHAnsi"/>
          <w:color w:val="000000"/>
          <w:lang w:val="en-US"/>
        </w:rPr>
        <w:t xml:space="preserve"> as the National Day of </w:t>
      </w:r>
      <w:r w:rsidR="00E80008">
        <w:rPr>
          <w:rFonts w:cstheme="minorHAnsi"/>
          <w:color w:val="000000"/>
          <w:lang w:val="en-US"/>
        </w:rPr>
        <w:t>Remembrance and Action on Violence Against Women</w:t>
      </w:r>
      <w:r w:rsidR="006F35B6">
        <w:rPr>
          <w:rFonts w:cstheme="minorHAnsi"/>
          <w:color w:val="000000"/>
          <w:lang w:val="en-US"/>
        </w:rPr>
        <w:t>.</w:t>
      </w:r>
      <w:r w:rsidR="009B709F">
        <w:rPr>
          <w:rFonts w:cstheme="minorHAnsi"/>
          <w:color w:val="000000"/>
          <w:lang w:val="en-US"/>
        </w:rPr>
        <w:t xml:space="preserve"> </w:t>
      </w:r>
    </w:p>
    <w:p w14:paraId="109D4D09" w14:textId="77777777" w:rsidR="004656C3" w:rsidRDefault="004656C3" w:rsidP="00FB3F99">
      <w:pPr>
        <w:pStyle w:val="Heading3"/>
      </w:pPr>
    </w:p>
    <w:p w14:paraId="23FCFB08" w14:textId="77777777" w:rsidR="001308AD" w:rsidRDefault="001308AD">
      <w:pPr>
        <w:rPr>
          <w:rFonts w:asciiTheme="majorHAnsi" w:eastAsiaTheme="majorEastAsia" w:hAnsiTheme="majorHAnsi" w:cstheme="majorBidi"/>
          <w:b/>
          <w:bCs/>
        </w:rPr>
      </w:pPr>
      <w:r>
        <w:br w:type="page"/>
      </w:r>
    </w:p>
    <w:bookmarkEnd w:id="42"/>
    <w:p w14:paraId="2F124C23" w14:textId="77777777" w:rsidR="009E6FD1" w:rsidRDefault="009E6FD1" w:rsidP="009E6FD1">
      <w:pPr>
        <w:autoSpaceDE w:val="0"/>
        <w:autoSpaceDN w:val="0"/>
        <w:adjustRightInd w:val="0"/>
        <w:spacing w:after="0" w:line="240" w:lineRule="auto"/>
        <w:rPr>
          <w:rFonts w:asciiTheme="majorHAnsi" w:hAnsiTheme="majorHAnsi" w:cstheme="majorHAnsi"/>
          <w:b/>
        </w:rPr>
      </w:pPr>
    </w:p>
    <w:p w14:paraId="3C139B34" w14:textId="0AD52C54" w:rsidR="009E6FD1" w:rsidRDefault="009E6FD1" w:rsidP="009E6FD1">
      <w:pPr>
        <w:autoSpaceDE w:val="0"/>
        <w:autoSpaceDN w:val="0"/>
        <w:adjustRightInd w:val="0"/>
        <w:spacing w:after="0" w:line="240" w:lineRule="auto"/>
        <w:rPr>
          <w:rFonts w:asciiTheme="majorHAnsi" w:hAnsiTheme="majorHAnsi" w:cstheme="majorHAnsi"/>
          <w:b/>
        </w:rPr>
      </w:pPr>
      <w:r w:rsidRPr="00AA1266">
        <w:rPr>
          <w:rFonts w:asciiTheme="majorHAnsi" w:hAnsiTheme="majorHAnsi" w:cstheme="majorHAnsi"/>
          <w:b/>
        </w:rPr>
        <w:t>Important Dates</w:t>
      </w:r>
    </w:p>
    <w:p w14:paraId="5735F394" w14:textId="75BA2AE3" w:rsidR="009E6FD1" w:rsidRPr="00F8231B" w:rsidRDefault="009E6FD1" w:rsidP="009E6FD1">
      <w:pPr>
        <w:autoSpaceDE w:val="0"/>
        <w:autoSpaceDN w:val="0"/>
        <w:adjustRightInd w:val="0"/>
        <w:spacing w:after="0" w:line="240" w:lineRule="auto"/>
        <w:rPr>
          <w:rFonts w:asciiTheme="majorHAnsi" w:hAnsiTheme="majorHAnsi" w:cstheme="majorHAnsi"/>
          <w:bCs/>
          <w:sz w:val="20"/>
          <w:szCs w:val="20"/>
          <w:lang w:val="en-US"/>
        </w:rPr>
      </w:pPr>
      <w:r w:rsidRPr="00F8231B">
        <w:rPr>
          <w:rFonts w:asciiTheme="majorHAnsi" w:hAnsiTheme="majorHAnsi" w:cstheme="majorHAnsi"/>
          <w:bCs/>
          <w:sz w:val="20"/>
          <w:szCs w:val="20"/>
          <w:lang w:val="en-US"/>
        </w:rPr>
        <w:t>References</w:t>
      </w:r>
      <w:r>
        <w:rPr>
          <w:rFonts w:asciiTheme="majorHAnsi" w:hAnsiTheme="majorHAnsi" w:cstheme="majorHAnsi"/>
          <w:bCs/>
          <w:sz w:val="20"/>
          <w:szCs w:val="20"/>
          <w:lang w:val="en-US"/>
        </w:rPr>
        <w:t xml:space="preserve"> are made to </w:t>
      </w:r>
      <w:r w:rsidRPr="00F8231B">
        <w:rPr>
          <w:rFonts w:asciiTheme="majorHAnsi" w:hAnsiTheme="majorHAnsi" w:cstheme="majorHAnsi"/>
          <w:bCs/>
          <w:sz w:val="20"/>
          <w:szCs w:val="20"/>
          <w:lang w:val="en-US"/>
        </w:rPr>
        <w:t>Senate Bylaw 5</w:t>
      </w:r>
      <w:r w:rsidR="002E2B38">
        <w:rPr>
          <w:rFonts w:asciiTheme="majorHAnsi" w:hAnsiTheme="majorHAnsi" w:cstheme="majorHAnsi"/>
          <w:bCs/>
          <w:sz w:val="20"/>
          <w:szCs w:val="20"/>
          <w:lang w:val="en-US"/>
        </w:rPr>
        <w:t>5</w:t>
      </w:r>
      <w:r w:rsidRPr="00F8231B">
        <w:rPr>
          <w:rFonts w:asciiTheme="majorHAnsi" w:hAnsiTheme="majorHAnsi" w:cstheme="majorHAnsi"/>
          <w:bCs/>
          <w:sz w:val="20"/>
          <w:szCs w:val="20"/>
          <w:lang w:val="en-US"/>
        </w:rPr>
        <w:t xml:space="preserve">, which can be found at </w:t>
      </w:r>
      <w:hyperlink r:id="rId23" w:history="1">
        <w:r w:rsidRPr="00F8231B">
          <w:rPr>
            <w:rStyle w:val="Hyperlink"/>
            <w:bCs/>
            <w:i/>
            <w:iCs/>
            <w:color w:val="auto"/>
            <w:sz w:val="20"/>
            <w:szCs w:val="20"/>
            <w:u w:val="none"/>
          </w:rPr>
          <w:t>lawlibrary.uwindsor.ca/Presto/home/home.aspx</w:t>
        </w:r>
      </w:hyperlink>
    </w:p>
    <w:p w14:paraId="4BCE5EDD" w14:textId="77777777" w:rsidR="009E6FD1" w:rsidRPr="009E6FD1" w:rsidRDefault="009E6FD1" w:rsidP="009E6FD1">
      <w:pPr>
        <w:autoSpaceDE w:val="0"/>
        <w:autoSpaceDN w:val="0"/>
        <w:adjustRightInd w:val="0"/>
        <w:spacing w:after="0" w:line="240" w:lineRule="auto"/>
        <w:rPr>
          <w:rFonts w:asciiTheme="majorHAnsi" w:hAnsiTheme="majorHAnsi" w:cstheme="majorHAnsi"/>
          <w:b/>
          <w:sz w:val="16"/>
          <w:szCs w:val="16"/>
          <w:lang w:val="en-US"/>
        </w:rPr>
      </w:pPr>
    </w:p>
    <w:tbl>
      <w:tblPr>
        <w:tblStyle w:val="TableGrid"/>
        <w:tblW w:w="0" w:type="auto"/>
        <w:tblInd w:w="108" w:type="dxa"/>
        <w:tblLook w:val="04A0" w:firstRow="1" w:lastRow="0" w:firstColumn="1" w:lastColumn="0" w:noHBand="0" w:noVBand="1"/>
      </w:tblPr>
      <w:tblGrid>
        <w:gridCol w:w="2410"/>
        <w:gridCol w:w="7558"/>
      </w:tblGrid>
      <w:tr w:rsidR="009E6FD1" w14:paraId="580ED8A0" w14:textId="77777777" w:rsidTr="00F86335">
        <w:tc>
          <w:tcPr>
            <w:tcW w:w="2410" w:type="dxa"/>
          </w:tcPr>
          <w:p w14:paraId="471A25EB" w14:textId="459801E2" w:rsidR="009E6FD1" w:rsidRPr="00832484" w:rsidRDefault="00646271" w:rsidP="00BC60D6">
            <w:pPr>
              <w:spacing w:before="100" w:after="100"/>
              <w:jc w:val="center"/>
              <w:rPr>
                <w:rFonts w:cstheme="minorHAnsi"/>
                <w:sz w:val="20"/>
                <w:szCs w:val="20"/>
              </w:rPr>
            </w:pPr>
            <w:r>
              <w:rPr>
                <w:rFonts w:cstheme="minorHAnsi"/>
                <w:sz w:val="20"/>
                <w:szCs w:val="20"/>
              </w:rPr>
              <w:t>January 5</w:t>
            </w:r>
            <w:r w:rsidR="005F3D63">
              <w:rPr>
                <w:rFonts w:cstheme="minorHAnsi"/>
                <w:sz w:val="20"/>
                <w:szCs w:val="20"/>
              </w:rPr>
              <w:t>,</w:t>
            </w:r>
            <w:r w:rsidR="009E6FD1" w:rsidRPr="00832484">
              <w:rPr>
                <w:rFonts w:cstheme="minorHAnsi"/>
                <w:sz w:val="20"/>
                <w:szCs w:val="20"/>
              </w:rPr>
              <w:t xml:space="preserve"> 202</w:t>
            </w:r>
            <w:r>
              <w:rPr>
                <w:rFonts w:cstheme="minorHAnsi"/>
                <w:sz w:val="20"/>
                <w:szCs w:val="20"/>
              </w:rPr>
              <w:t>6</w:t>
            </w:r>
          </w:p>
        </w:tc>
        <w:tc>
          <w:tcPr>
            <w:tcW w:w="7558" w:type="dxa"/>
          </w:tcPr>
          <w:p w14:paraId="512D75D9" w14:textId="4321326D" w:rsidR="009E6FD1" w:rsidRPr="00845778" w:rsidRDefault="009E6FD1" w:rsidP="00BC60D6">
            <w:pPr>
              <w:spacing w:before="100" w:after="100"/>
              <w:rPr>
                <w:sz w:val="20"/>
                <w:szCs w:val="20"/>
              </w:rPr>
            </w:pPr>
            <w:r w:rsidRPr="00845778">
              <w:rPr>
                <w:b/>
                <w:bCs/>
                <w:sz w:val="20"/>
                <w:szCs w:val="20"/>
              </w:rPr>
              <w:t>First day of classes</w:t>
            </w:r>
            <w:r w:rsidRPr="00845778">
              <w:rPr>
                <w:sz w:val="20"/>
                <w:szCs w:val="20"/>
              </w:rPr>
              <w:t xml:space="preserve"> - The instructor must provide students with a course outline (hard-copy or electronic) as per </w:t>
            </w:r>
            <w:r w:rsidRPr="00845778">
              <w:rPr>
                <w:b/>
                <w:bCs/>
                <w:sz w:val="20"/>
                <w:szCs w:val="20"/>
              </w:rPr>
              <w:t>Senate Bylaw 5</w:t>
            </w:r>
            <w:r w:rsidR="002D51C1">
              <w:rPr>
                <w:b/>
                <w:bCs/>
                <w:sz w:val="20"/>
                <w:szCs w:val="20"/>
              </w:rPr>
              <w:t>5</w:t>
            </w:r>
            <w:r w:rsidRPr="00845778">
              <w:rPr>
                <w:b/>
                <w:bCs/>
                <w:sz w:val="20"/>
                <w:szCs w:val="20"/>
              </w:rPr>
              <w:t xml:space="preserve"> – Paragraph </w:t>
            </w:r>
            <w:r w:rsidR="00681A09">
              <w:rPr>
                <w:b/>
                <w:bCs/>
                <w:sz w:val="20"/>
                <w:szCs w:val="20"/>
              </w:rPr>
              <w:t>1</w:t>
            </w:r>
            <w:r w:rsidRPr="00845778">
              <w:rPr>
                <w:b/>
                <w:bCs/>
                <w:sz w:val="20"/>
                <w:szCs w:val="20"/>
              </w:rPr>
              <w:t>.1.</w:t>
            </w:r>
            <w:r w:rsidRPr="00845778">
              <w:rPr>
                <w:sz w:val="20"/>
                <w:szCs w:val="20"/>
              </w:rPr>
              <w:t xml:space="preserve"> </w:t>
            </w:r>
            <w:r w:rsidR="003B5176">
              <w:rPr>
                <w:sz w:val="20"/>
                <w:szCs w:val="20"/>
              </w:rPr>
              <w:t>Alter</w:t>
            </w:r>
            <w:r w:rsidR="00A43FAB">
              <w:rPr>
                <w:sz w:val="20"/>
                <w:szCs w:val="20"/>
              </w:rPr>
              <w:t xml:space="preserve">ations in the </w:t>
            </w:r>
            <w:r w:rsidR="007C7549">
              <w:rPr>
                <w:sz w:val="20"/>
                <w:szCs w:val="20"/>
              </w:rPr>
              <w:t xml:space="preserve">outline may be made by the instructor with the consent </w:t>
            </w:r>
            <w:r w:rsidR="00540798">
              <w:rPr>
                <w:sz w:val="20"/>
                <w:szCs w:val="20"/>
              </w:rPr>
              <w:t xml:space="preserve">of </w:t>
            </w:r>
            <w:proofErr w:type="gramStart"/>
            <w:r w:rsidR="00540798">
              <w:rPr>
                <w:sz w:val="20"/>
                <w:szCs w:val="20"/>
              </w:rPr>
              <w:t>the majority of</w:t>
            </w:r>
            <w:proofErr w:type="gramEnd"/>
            <w:r w:rsidR="00540798">
              <w:rPr>
                <w:sz w:val="20"/>
                <w:szCs w:val="20"/>
              </w:rPr>
              <w:t xml:space="preserve"> the registered class.</w:t>
            </w:r>
          </w:p>
        </w:tc>
      </w:tr>
      <w:tr w:rsidR="009E6FD1" w14:paraId="7CE8096E" w14:textId="77777777" w:rsidTr="00F86335">
        <w:tc>
          <w:tcPr>
            <w:tcW w:w="2410" w:type="dxa"/>
          </w:tcPr>
          <w:p w14:paraId="4C996750" w14:textId="3AE1B3BC" w:rsidR="009E6FD1" w:rsidRPr="00832484" w:rsidRDefault="00646271" w:rsidP="00BC60D6">
            <w:pPr>
              <w:spacing w:before="100" w:after="100"/>
              <w:jc w:val="center"/>
              <w:rPr>
                <w:rFonts w:cstheme="minorHAnsi"/>
                <w:sz w:val="20"/>
                <w:szCs w:val="20"/>
              </w:rPr>
            </w:pPr>
            <w:r>
              <w:rPr>
                <w:rFonts w:cstheme="minorHAnsi"/>
                <w:sz w:val="20"/>
                <w:szCs w:val="20"/>
              </w:rPr>
              <w:t>January 18</w:t>
            </w:r>
            <w:r w:rsidR="009E6FD1" w:rsidRPr="00832484">
              <w:rPr>
                <w:rFonts w:cstheme="minorHAnsi"/>
                <w:sz w:val="20"/>
                <w:szCs w:val="20"/>
              </w:rPr>
              <w:t>, 202</w:t>
            </w:r>
            <w:r>
              <w:rPr>
                <w:rFonts w:cstheme="minorHAnsi"/>
                <w:sz w:val="20"/>
                <w:szCs w:val="20"/>
              </w:rPr>
              <w:t>6</w:t>
            </w:r>
          </w:p>
        </w:tc>
        <w:tc>
          <w:tcPr>
            <w:tcW w:w="7558" w:type="dxa"/>
          </w:tcPr>
          <w:p w14:paraId="61F486E6" w14:textId="448DF498" w:rsidR="009E6FD1" w:rsidRPr="00845778" w:rsidRDefault="009E6FD1" w:rsidP="00BC60D6">
            <w:pPr>
              <w:spacing w:before="100" w:after="100"/>
              <w:rPr>
                <w:sz w:val="20"/>
                <w:szCs w:val="20"/>
              </w:rPr>
            </w:pPr>
            <w:r w:rsidRPr="00845778">
              <w:rPr>
                <w:sz w:val="20"/>
                <w:szCs w:val="20"/>
              </w:rPr>
              <w:t xml:space="preserve">The last date to </w:t>
            </w:r>
            <w:r w:rsidRPr="00845778">
              <w:rPr>
                <w:b/>
                <w:sz w:val="20"/>
                <w:szCs w:val="20"/>
              </w:rPr>
              <w:t>ADD/DROP</w:t>
            </w:r>
            <w:r w:rsidRPr="00845778">
              <w:rPr>
                <w:sz w:val="20"/>
                <w:szCs w:val="20"/>
              </w:rPr>
              <w:t xml:space="preserve"> a course or change sections is two weeks after the start of classes.</w:t>
            </w:r>
          </w:p>
        </w:tc>
      </w:tr>
      <w:tr w:rsidR="008963DD" w14:paraId="00928CF9" w14:textId="77777777" w:rsidTr="00F86335">
        <w:tc>
          <w:tcPr>
            <w:tcW w:w="2410" w:type="dxa"/>
          </w:tcPr>
          <w:p w14:paraId="48C62C3E" w14:textId="592065D3" w:rsidR="008963DD" w:rsidRPr="00832484" w:rsidRDefault="00646271" w:rsidP="008963DD">
            <w:pPr>
              <w:spacing w:before="100" w:after="100"/>
              <w:jc w:val="center"/>
              <w:rPr>
                <w:rFonts w:cstheme="minorHAnsi"/>
                <w:sz w:val="20"/>
                <w:szCs w:val="20"/>
              </w:rPr>
            </w:pPr>
            <w:r>
              <w:rPr>
                <w:rFonts w:cstheme="minorHAnsi"/>
                <w:sz w:val="20"/>
                <w:szCs w:val="20"/>
              </w:rPr>
              <w:t>January 25</w:t>
            </w:r>
            <w:r w:rsidR="008963DD" w:rsidRPr="00832484">
              <w:rPr>
                <w:rFonts w:cstheme="minorHAnsi"/>
                <w:sz w:val="20"/>
                <w:szCs w:val="20"/>
              </w:rPr>
              <w:t>, 202</w:t>
            </w:r>
            <w:r>
              <w:rPr>
                <w:rFonts w:cstheme="minorHAnsi"/>
                <w:sz w:val="20"/>
                <w:szCs w:val="20"/>
              </w:rPr>
              <w:t>6</w:t>
            </w:r>
          </w:p>
        </w:tc>
        <w:tc>
          <w:tcPr>
            <w:tcW w:w="7558" w:type="dxa"/>
          </w:tcPr>
          <w:p w14:paraId="759C19B1" w14:textId="7C800EA6" w:rsidR="008963DD" w:rsidRPr="00845778" w:rsidRDefault="00D957D8" w:rsidP="008963DD">
            <w:pPr>
              <w:spacing w:before="100" w:after="100"/>
              <w:rPr>
                <w:b/>
                <w:bCs/>
                <w:sz w:val="20"/>
                <w:szCs w:val="20"/>
              </w:rPr>
            </w:pPr>
            <w:r>
              <w:rPr>
                <w:sz w:val="20"/>
                <w:szCs w:val="20"/>
              </w:rPr>
              <w:t>The</w:t>
            </w:r>
            <w:r w:rsidR="007058BC">
              <w:rPr>
                <w:sz w:val="20"/>
                <w:szCs w:val="20"/>
              </w:rPr>
              <w:t xml:space="preserve"> l</w:t>
            </w:r>
            <w:r w:rsidR="008963DD" w:rsidRPr="00845778">
              <w:rPr>
                <w:sz w:val="20"/>
                <w:szCs w:val="20"/>
              </w:rPr>
              <w:t>ast day for student</w:t>
            </w:r>
            <w:r w:rsidR="00BC42C2">
              <w:rPr>
                <w:sz w:val="20"/>
                <w:szCs w:val="20"/>
              </w:rPr>
              <w:t>s</w:t>
            </w:r>
            <w:r w:rsidR="008963DD" w:rsidRPr="00845778">
              <w:rPr>
                <w:sz w:val="20"/>
                <w:szCs w:val="20"/>
              </w:rPr>
              <w:t xml:space="preserve"> to make a formal request to instructor(s) for </w:t>
            </w:r>
            <w:r w:rsidR="008963DD" w:rsidRPr="00845778">
              <w:rPr>
                <w:b/>
                <w:sz w:val="20"/>
                <w:szCs w:val="20"/>
              </w:rPr>
              <w:t>accommodation for missed mandatory academic events</w:t>
            </w:r>
            <w:r w:rsidR="008963DD" w:rsidRPr="00845778">
              <w:rPr>
                <w:sz w:val="20"/>
                <w:szCs w:val="20"/>
              </w:rPr>
              <w:t xml:space="preserve"> (tests, midterms, labs) </w:t>
            </w:r>
            <w:r w:rsidR="008963DD" w:rsidRPr="00845778">
              <w:rPr>
                <w:b/>
                <w:sz w:val="20"/>
                <w:szCs w:val="20"/>
              </w:rPr>
              <w:t>due to Religious Observance</w:t>
            </w:r>
            <w:r w:rsidR="00227892">
              <w:rPr>
                <w:b/>
                <w:sz w:val="20"/>
                <w:szCs w:val="20"/>
              </w:rPr>
              <w:t xml:space="preserve"> or</w:t>
            </w:r>
            <w:r w:rsidR="00D448FF">
              <w:rPr>
                <w:b/>
                <w:sz w:val="20"/>
                <w:szCs w:val="20"/>
              </w:rPr>
              <w:t xml:space="preserve"> </w:t>
            </w:r>
            <w:r w:rsidR="008963DD" w:rsidRPr="00845778">
              <w:rPr>
                <w:b/>
                <w:sz w:val="20"/>
                <w:szCs w:val="20"/>
              </w:rPr>
              <w:t>attendance at a recognized University-sponsored event</w:t>
            </w:r>
            <w:r w:rsidR="00D448FF">
              <w:rPr>
                <w:b/>
                <w:sz w:val="20"/>
                <w:szCs w:val="20"/>
              </w:rPr>
              <w:t>,</w:t>
            </w:r>
            <w:r w:rsidR="008963DD" w:rsidRPr="00845778">
              <w:rPr>
                <w:sz w:val="20"/>
                <w:szCs w:val="20"/>
              </w:rPr>
              <w:t xml:space="preserve"> should be done within the first three weeks of the academic term.</w:t>
            </w:r>
          </w:p>
        </w:tc>
      </w:tr>
      <w:tr w:rsidR="00BC42C2" w14:paraId="4621E03B" w14:textId="77777777" w:rsidTr="00F86335">
        <w:tc>
          <w:tcPr>
            <w:tcW w:w="2410" w:type="dxa"/>
          </w:tcPr>
          <w:p w14:paraId="3213548E" w14:textId="18DC4688" w:rsidR="00BC42C2" w:rsidRDefault="00646271" w:rsidP="008963DD">
            <w:pPr>
              <w:spacing w:before="100" w:after="100"/>
              <w:jc w:val="center"/>
              <w:rPr>
                <w:rFonts w:cstheme="minorHAnsi"/>
                <w:sz w:val="20"/>
                <w:szCs w:val="20"/>
              </w:rPr>
            </w:pPr>
            <w:r>
              <w:rPr>
                <w:rFonts w:cstheme="minorHAnsi"/>
                <w:sz w:val="20"/>
                <w:szCs w:val="20"/>
              </w:rPr>
              <w:t>January 25</w:t>
            </w:r>
            <w:r w:rsidR="00EB5109">
              <w:rPr>
                <w:rFonts w:cstheme="minorHAnsi"/>
                <w:sz w:val="20"/>
                <w:szCs w:val="20"/>
              </w:rPr>
              <w:t>, 202</w:t>
            </w:r>
            <w:r>
              <w:rPr>
                <w:rFonts w:cstheme="minorHAnsi"/>
                <w:sz w:val="20"/>
                <w:szCs w:val="20"/>
              </w:rPr>
              <w:t>6</w:t>
            </w:r>
          </w:p>
        </w:tc>
        <w:tc>
          <w:tcPr>
            <w:tcW w:w="7558" w:type="dxa"/>
          </w:tcPr>
          <w:p w14:paraId="2A9F8E46" w14:textId="496DCDCF" w:rsidR="00BC42C2" w:rsidRDefault="00D957D8" w:rsidP="008963DD">
            <w:pPr>
              <w:spacing w:before="100" w:after="100"/>
              <w:rPr>
                <w:sz w:val="20"/>
                <w:szCs w:val="20"/>
              </w:rPr>
            </w:pPr>
            <w:r>
              <w:rPr>
                <w:sz w:val="20"/>
                <w:szCs w:val="20"/>
              </w:rPr>
              <w:t>The</w:t>
            </w:r>
            <w:r w:rsidR="00BC42C2">
              <w:rPr>
                <w:sz w:val="20"/>
                <w:szCs w:val="20"/>
              </w:rPr>
              <w:t xml:space="preserve"> last day for students to make a formal request to instructor(s) for accommodation for</w:t>
            </w:r>
            <w:r w:rsidR="0093190A">
              <w:rPr>
                <w:sz w:val="20"/>
                <w:szCs w:val="20"/>
              </w:rPr>
              <w:t xml:space="preserve"> </w:t>
            </w:r>
            <w:r w:rsidR="0093190A" w:rsidRPr="00EB5109">
              <w:rPr>
                <w:b/>
                <w:bCs/>
                <w:sz w:val="20"/>
                <w:szCs w:val="20"/>
              </w:rPr>
              <w:t>three or more major in-term evaluations</w:t>
            </w:r>
            <w:r w:rsidR="0093190A" w:rsidRPr="0093190A">
              <w:rPr>
                <w:sz w:val="20"/>
                <w:szCs w:val="20"/>
              </w:rPr>
              <w:t xml:space="preserve"> scheduled or due within a 24-hour period</w:t>
            </w:r>
            <w:r w:rsidR="0093190A">
              <w:rPr>
                <w:sz w:val="20"/>
                <w:szCs w:val="20"/>
              </w:rPr>
              <w:t>.</w:t>
            </w:r>
            <w:r w:rsidR="00EB5109">
              <w:rPr>
                <w:sz w:val="20"/>
                <w:szCs w:val="20"/>
              </w:rPr>
              <w:t xml:space="preserve"> </w:t>
            </w:r>
            <w:r w:rsidR="00EB5109" w:rsidRPr="00EB5109">
              <w:rPr>
                <w:b/>
                <w:bCs/>
                <w:sz w:val="20"/>
                <w:szCs w:val="20"/>
              </w:rPr>
              <w:t>Senate Bylaw 5</w:t>
            </w:r>
            <w:r w:rsidR="00092479">
              <w:rPr>
                <w:b/>
                <w:bCs/>
                <w:sz w:val="20"/>
                <w:szCs w:val="20"/>
              </w:rPr>
              <w:t>5</w:t>
            </w:r>
            <w:r w:rsidR="00EB5109" w:rsidRPr="00EB5109">
              <w:rPr>
                <w:b/>
                <w:bCs/>
                <w:sz w:val="20"/>
                <w:szCs w:val="20"/>
              </w:rPr>
              <w:t xml:space="preserve"> – Paragraph </w:t>
            </w:r>
            <w:r w:rsidR="00437ACE">
              <w:rPr>
                <w:b/>
                <w:bCs/>
                <w:sz w:val="20"/>
                <w:szCs w:val="20"/>
              </w:rPr>
              <w:t>1.4.2</w:t>
            </w:r>
          </w:p>
        </w:tc>
      </w:tr>
      <w:tr w:rsidR="008963DD" w14:paraId="01C65947" w14:textId="77777777" w:rsidTr="00F86335">
        <w:tc>
          <w:tcPr>
            <w:tcW w:w="2410" w:type="dxa"/>
          </w:tcPr>
          <w:p w14:paraId="7F31D0ED" w14:textId="767DC4C9" w:rsidR="008963DD" w:rsidRPr="00090FE4" w:rsidRDefault="00646271" w:rsidP="008963DD">
            <w:pPr>
              <w:spacing w:before="100" w:after="100"/>
              <w:jc w:val="center"/>
              <w:rPr>
                <w:rFonts w:cstheme="minorHAnsi"/>
                <w:sz w:val="20"/>
                <w:szCs w:val="20"/>
                <w:highlight w:val="yellow"/>
              </w:rPr>
            </w:pPr>
            <w:r>
              <w:rPr>
                <w:rFonts w:cstheme="minorHAnsi"/>
                <w:sz w:val="20"/>
                <w:szCs w:val="20"/>
              </w:rPr>
              <w:t>February 3</w:t>
            </w:r>
            <w:r w:rsidR="008963DD" w:rsidRPr="00D237A6">
              <w:rPr>
                <w:rFonts w:cstheme="minorHAnsi"/>
                <w:sz w:val="20"/>
                <w:szCs w:val="20"/>
              </w:rPr>
              <w:t>, 202</w:t>
            </w:r>
            <w:r>
              <w:rPr>
                <w:rFonts w:cstheme="minorHAnsi"/>
                <w:sz w:val="20"/>
                <w:szCs w:val="20"/>
              </w:rPr>
              <w:t>6</w:t>
            </w:r>
          </w:p>
        </w:tc>
        <w:tc>
          <w:tcPr>
            <w:tcW w:w="7558" w:type="dxa"/>
          </w:tcPr>
          <w:p w14:paraId="3529058A" w14:textId="70C6BEB9" w:rsidR="008963DD" w:rsidRPr="00C5406C" w:rsidRDefault="008963DD" w:rsidP="008963DD">
            <w:pPr>
              <w:spacing w:before="100" w:after="100"/>
              <w:rPr>
                <w:sz w:val="20"/>
                <w:szCs w:val="20"/>
              </w:rPr>
            </w:pPr>
            <w:r w:rsidRPr="00845778">
              <w:rPr>
                <w:b/>
                <w:bCs/>
                <w:sz w:val="20"/>
                <w:szCs w:val="20"/>
              </w:rPr>
              <w:t xml:space="preserve">Financial Drop Date </w:t>
            </w:r>
            <w:r w:rsidRPr="00845778">
              <w:rPr>
                <w:sz w:val="20"/>
                <w:szCs w:val="20"/>
              </w:rPr>
              <w:t xml:space="preserve">– Last day to receive full-tuition refund for </w:t>
            </w:r>
            <w:r w:rsidR="00B543FE">
              <w:rPr>
                <w:sz w:val="20"/>
                <w:szCs w:val="20"/>
              </w:rPr>
              <w:t xml:space="preserve">courses </w:t>
            </w:r>
            <w:r w:rsidRPr="00845778">
              <w:rPr>
                <w:sz w:val="20"/>
                <w:szCs w:val="20"/>
              </w:rPr>
              <w:t>(less non-refundable deposit if applicable).  Any course dropped after this date will receive 0% refund.</w:t>
            </w:r>
          </w:p>
        </w:tc>
      </w:tr>
      <w:tr w:rsidR="008963DD" w14:paraId="52A5964A" w14:textId="77777777" w:rsidTr="00F86335">
        <w:tc>
          <w:tcPr>
            <w:tcW w:w="2410" w:type="dxa"/>
          </w:tcPr>
          <w:p w14:paraId="52B06C63" w14:textId="5BED74D8" w:rsidR="008963DD" w:rsidRPr="00090FE4" w:rsidRDefault="00FC365A" w:rsidP="008963DD">
            <w:pPr>
              <w:spacing w:before="100" w:after="100"/>
              <w:jc w:val="center"/>
              <w:rPr>
                <w:rFonts w:cstheme="minorHAnsi"/>
                <w:sz w:val="20"/>
                <w:szCs w:val="20"/>
                <w:highlight w:val="yellow"/>
              </w:rPr>
            </w:pPr>
            <w:r>
              <w:rPr>
                <w:rFonts w:cstheme="minorHAnsi"/>
                <w:sz w:val="20"/>
                <w:szCs w:val="20"/>
              </w:rPr>
              <w:t>February 14-22, 2026</w:t>
            </w:r>
          </w:p>
        </w:tc>
        <w:tc>
          <w:tcPr>
            <w:tcW w:w="7558" w:type="dxa"/>
          </w:tcPr>
          <w:p w14:paraId="553AFA6A" w14:textId="1DC392C3" w:rsidR="008963DD" w:rsidRPr="00845778" w:rsidRDefault="008963DD" w:rsidP="008963DD">
            <w:pPr>
              <w:spacing w:before="100" w:after="100"/>
              <w:rPr>
                <w:b/>
                <w:bCs/>
                <w:sz w:val="20"/>
                <w:szCs w:val="20"/>
              </w:rPr>
            </w:pPr>
            <w:r w:rsidRPr="00845778">
              <w:rPr>
                <w:b/>
                <w:bCs/>
                <w:sz w:val="20"/>
                <w:szCs w:val="20"/>
              </w:rPr>
              <w:t>Reading Week</w:t>
            </w:r>
            <w:r w:rsidR="00ED2359">
              <w:rPr>
                <w:sz w:val="20"/>
                <w:szCs w:val="20"/>
              </w:rPr>
              <w:t xml:space="preserve"> </w:t>
            </w:r>
            <w:r w:rsidRPr="00845778">
              <w:rPr>
                <w:sz w:val="20"/>
                <w:szCs w:val="20"/>
              </w:rPr>
              <w:t>– No forms of assessment shall be scheduled</w:t>
            </w:r>
            <w:r w:rsidR="00222361">
              <w:rPr>
                <w:sz w:val="20"/>
                <w:szCs w:val="20"/>
              </w:rPr>
              <w:t xml:space="preserve"> or due</w:t>
            </w:r>
            <w:r w:rsidRPr="00845778">
              <w:rPr>
                <w:sz w:val="20"/>
                <w:szCs w:val="20"/>
              </w:rPr>
              <w:t xml:space="preserve">.  </w:t>
            </w:r>
            <w:r w:rsidRPr="00845778">
              <w:rPr>
                <w:b/>
                <w:bCs/>
                <w:sz w:val="20"/>
                <w:szCs w:val="20"/>
              </w:rPr>
              <w:t>Senate Bylaw 5</w:t>
            </w:r>
            <w:r w:rsidR="00247099">
              <w:rPr>
                <w:b/>
                <w:bCs/>
                <w:sz w:val="20"/>
                <w:szCs w:val="20"/>
              </w:rPr>
              <w:t>5</w:t>
            </w:r>
            <w:r w:rsidRPr="00845778">
              <w:rPr>
                <w:b/>
                <w:bCs/>
                <w:sz w:val="20"/>
                <w:szCs w:val="20"/>
              </w:rPr>
              <w:t xml:space="preserve"> – Paragraph </w:t>
            </w:r>
            <w:r w:rsidR="00247099">
              <w:rPr>
                <w:b/>
                <w:bCs/>
                <w:sz w:val="20"/>
                <w:szCs w:val="20"/>
              </w:rPr>
              <w:t>1</w:t>
            </w:r>
            <w:r w:rsidRPr="00845778">
              <w:rPr>
                <w:b/>
                <w:bCs/>
                <w:sz w:val="20"/>
                <w:szCs w:val="20"/>
              </w:rPr>
              <w:t>.3</w:t>
            </w:r>
          </w:p>
        </w:tc>
      </w:tr>
      <w:tr w:rsidR="00F4159F" w14:paraId="094EE9E0" w14:textId="77777777" w:rsidTr="00F86335">
        <w:tc>
          <w:tcPr>
            <w:tcW w:w="2410" w:type="dxa"/>
          </w:tcPr>
          <w:p w14:paraId="6BB03D17" w14:textId="7354D33A" w:rsidR="00F4159F" w:rsidRDefault="00FC365A" w:rsidP="00F4159F">
            <w:pPr>
              <w:spacing w:before="100" w:after="100"/>
              <w:jc w:val="center"/>
              <w:rPr>
                <w:rFonts w:cstheme="minorHAnsi"/>
                <w:sz w:val="20"/>
                <w:szCs w:val="20"/>
              </w:rPr>
            </w:pPr>
            <w:r>
              <w:rPr>
                <w:rFonts w:cstheme="minorHAnsi"/>
                <w:sz w:val="20"/>
                <w:szCs w:val="20"/>
              </w:rPr>
              <w:t>February 16, 2026</w:t>
            </w:r>
          </w:p>
        </w:tc>
        <w:tc>
          <w:tcPr>
            <w:tcW w:w="7558" w:type="dxa"/>
          </w:tcPr>
          <w:p w14:paraId="63247950" w14:textId="4F3F2E77" w:rsidR="00F4159F" w:rsidRPr="00845778" w:rsidRDefault="00FC365A" w:rsidP="00F4159F">
            <w:pPr>
              <w:spacing w:before="100" w:after="100"/>
              <w:rPr>
                <w:b/>
                <w:bCs/>
                <w:sz w:val="20"/>
                <w:szCs w:val="20"/>
              </w:rPr>
            </w:pPr>
            <w:r>
              <w:rPr>
                <w:b/>
                <w:bCs/>
                <w:sz w:val="20"/>
                <w:szCs w:val="20"/>
              </w:rPr>
              <w:t>Family</w:t>
            </w:r>
            <w:r w:rsidR="00F4159F" w:rsidRPr="00137D15">
              <w:rPr>
                <w:b/>
                <w:bCs/>
                <w:sz w:val="20"/>
                <w:szCs w:val="20"/>
              </w:rPr>
              <w:t xml:space="preserve"> Day</w:t>
            </w:r>
            <w:r w:rsidR="00F4159F">
              <w:rPr>
                <w:sz w:val="20"/>
                <w:szCs w:val="20"/>
              </w:rPr>
              <w:t xml:space="preserve"> – University is closed. </w:t>
            </w:r>
            <w:r w:rsidR="00F4159F" w:rsidRPr="00845778">
              <w:rPr>
                <w:sz w:val="20"/>
                <w:szCs w:val="20"/>
              </w:rPr>
              <w:t>No forms of assessment shall be scheduled</w:t>
            </w:r>
            <w:r w:rsidR="00F4159F">
              <w:rPr>
                <w:sz w:val="20"/>
                <w:szCs w:val="20"/>
              </w:rPr>
              <w:t xml:space="preserve"> or due</w:t>
            </w:r>
            <w:r w:rsidR="00F4159F" w:rsidRPr="00845778">
              <w:rPr>
                <w:sz w:val="20"/>
                <w:szCs w:val="20"/>
              </w:rPr>
              <w:t xml:space="preserve">.  </w:t>
            </w:r>
            <w:r w:rsidR="006C3879" w:rsidRPr="00845778">
              <w:rPr>
                <w:b/>
                <w:bCs/>
                <w:sz w:val="20"/>
                <w:szCs w:val="20"/>
              </w:rPr>
              <w:t>Senate Bylaw 5</w:t>
            </w:r>
            <w:r w:rsidR="006C3879">
              <w:rPr>
                <w:b/>
                <w:bCs/>
                <w:sz w:val="20"/>
                <w:szCs w:val="20"/>
              </w:rPr>
              <w:t>5</w:t>
            </w:r>
            <w:r w:rsidR="006C3879" w:rsidRPr="00845778">
              <w:rPr>
                <w:b/>
                <w:bCs/>
                <w:sz w:val="20"/>
                <w:szCs w:val="20"/>
              </w:rPr>
              <w:t xml:space="preserve"> – Paragraph </w:t>
            </w:r>
            <w:r w:rsidR="006C3879">
              <w:rPr>
                <w:b/>
                <w:bCs/>
                <w:sz w:val="20"/>
                <w:szCs w:val="20"/>
              </w:rPr>
              <w:t>1</w:t>
            </w:r>
            <w:r w:rsidR="006C3879" w:rsidRPr="00845778">
              <w:rPr>
                <w:b/>
                <w:bCs/>
                <w:sz w:val="20"/>
                <w:szCs w:val="20"/>
              </w:rPr>
              <w:t>.3</w:t>
            </w:r>
          </w:p>
        </w:tc>
      </w:tr>
      <w:tr w:rsidR="008963DD" w14:paraId="187ACF50" w14:textId="77777777" w:rsidTr="00F86335">
        <w:tc>
          <w:tcPr>
            <w:tcW w:w="2410" w:type="dxa"/>
          </w:tcPr>
          <w:p w14:paraId="43FC8179" w14:textId="672A8917" w:rsidR="008963DD" w:rsidRPr="00A5659F" w:rsidRDefault="00FC365A" w:rsidP="008963DD">
            <w:pPr>
              <w:spacing w:before="100" w:after="100"/>
              <w:jc w:val="center"/>
              <w:rPr>
                <w:rFonts w:cstheme="minorHAnsi"/>
                <w:sz w:val="20"/>
                <w:szCs w:val="20"/>
              </w:rPr>
            </w:pPr>
            <w:r>
              <w:rPr>
                <w:rFonts w:cstheme="minorHAnsi"/>
                <w:sz w:val="20"/>
                <w:szCs w:val="20"/>
              </w:rPr>
              <w:t>February 28, 2026</w:t>
            </w:r>
          </w:p>
        </w:tc>
        <w:tc>
          <w:tcPr>
            <w:tcW w:w="7558" w:type="dxa"/>
          </w:tcPr>
          <w:p w14:paraId="48FFCD7B" w14:textId="3912DAD9" w:rsidR="003C58CB" w:rsidRPr="008A355D" w:rsidRDefault="008963DD" w:rsidP="008963DD">
            <w:pPr>
              <w:spacing w:before="100" w:after="100"/>
              <w:rPr>
                <w:bCs/>
                <w:sz w:val="20"/>
                <w:szCs w:val="20"/>
              </w:rPr>
            </w:pPr>
            <w:r w:rsidRPr="00845778">
              <w:rPr>
                <w:b/>
                <w:sz w:val="20"/>
                <w:szCs w:val="20"/>
              </w:rPr>
              <w:t>Application Deadline for Alternative Final Examination(s) Due to Conflict with Religious Conviction</w:t>
            </w:r>
            <w:r w:rsidR="009B5154">
              <w:rPr>
                <w:bCs/>
                <w:sz w:val="20"/>
                <w:szCs w:val="20"/>
              </w:rPr>
              <w:t>.</w:t>
            </w:r>
            <w:r w:rsidR="008A355D">
              <w:rPr>
                <w:bCs/>
                <w:sz w:val="20"/>
                <w:szCs w:val="20"/>
              </w:rPr>
              <w:t xml:space="preserve"> </w:t>
            </w:r>
            <w:r w:rsidR="003C58CB" w:rsidRPr="003C58CB">
              <w:rPr>
                <w:b/>
                <w:sz w:val="20"/>
                <w:szCs w:val="20"/>
              </w:rPr>
              <w:t>Senate Bylaw 5</w:t>
            </w:r>
            <w:r w:rsidR="0004536B">
              <w:rPr>
                <w:b/>
                <w:sz w:val="20"/>
                <w:szCs w:val="20"/>
              </w:rPr>
              <w:t>5</w:t>
            </w:r>
            <w:r w:rsidR="003C58CB" w:rsidRPr="003C58CB">
              <w:rPr>
                <w:b/>
                <w:sz w:val="20"/>
                <w:szCs w:val="20"/>
              </w:rPr>
              <w:t xml:space="preserve"> – Paragraph </w:t>
            </w:r>
            <w:r w:rsidR="0004536B">
              <w:rPr>
                <w:b/>
                <w:sz w:val="20"/>
                <w:szCs w:val="20"/>
              </w:rPr>
              <w:t>1.13</w:t>
            </w:r>
          </w:p>
        </w:tc>
      </w:tr>
      <w:tr w:rsidR="008963DD" w14:paraId="47C402FE" w14:textId="77777777" w:rsidTr="00F86335">
        <w:tc>
          <w:tcPr>
            <w:tcW w:w="2410" w:type="dxa"/>
          </w:tcPr>
          <w:p w14:paraId="3A6FEB8E" w14:textId="5FF33646" w:rsidR="008963DD" w:rsidRPr="00A5659F" w:rsidRDefault="00FC365A" w:rsidP="008963DD">
            <w:pPr>
              <w:spacing w:before="100" w:after="100"/>
              <w:jc w:val="center"/>
              <w:rPr>
                <w:rFonts w:cstheme="minorHAnsi"/>
                <w:sz w:val="20"/>
                <w:szCs w:val="20"/>
              </w:rPr>
            </w:pPr>
            <w:r>
              <w:rPr>
                <w:rFonts w:cstheme="minorHAnsi"/>
                <w:sz w:val="20"/>
                <w:szCs w:val="20"/>
              </w:rPr>
              <w:t>February 28, 2026</w:t>
            </w:r>
          </w:p>
        </w:tc>
        <w:tc>
          <w:tcPr>
            <w:tcW w:w="7558" w:type="dxa"/>
          </w:tcPr>
          <w:p w14:paraId="600F5886" w14:textId="7A7ABDE2" w:rsidR="008963DD" w:rsidRPr="008A355D" w:rsidRDefault="008963DD" w:rsidP="008963DD">
            <w:pPr>
              <w:spacing w:before="100" w:after="100"/>
              <w:rPr>
                <w:bCs/>
                <w:sz w:val="20"/>
                <w:szCs w:val="20"/>
              </w:rPr>
            </w:pPr>
            <w:r w:rsidRPr="00845778">
              <w:rPr>
                <w:b/>
                <w:sz w:val="20"/>
                <w:szCs w:val="20"/>
              </w:rPr>
              <w:t xml:space="preserve">Application Deadline for Alternative Final Examination(s) </w:t>
            </w:r>
            <w:r w:rsidRPr="00845778">
              <w:rPr>
                <w:bCs/>
                <w:sz w:val="20"/>
                <w:szCs w:val="20"/>
              </w:rPr>
              <w:t>Due to 3 Exams Scheduled on the Same Day or over a 24-hour period</w:t>
            </w:r>
            <w:r w:rsidR="00BA488E">
              <w:rPr>
                <w:bCs/>
                <w:sz w:val="20"/>
                <w:szCs w:val="20"/>
              </w:rPr>
              <w:t>.</w:t>
            </w:r>
            <w:r w:rsidR="008A355D">
              <w:rPr>
                <w:bCs/>
                <w:sz w:val="20"/>
                <w:szCs w:val="20"/>
              </w:rPr>
              <w:t xml:space="preserve"> </w:t>
            </w:r>
            <w:r w:rsidRPr="00845778">
              <w:rPr>
                <w:b/>
                <w:sz w:val="20"/>
                <w:szCs w:val="20"/>
              </w:rPr>
              <w:t>Senate Bylaw 5</w:t>
            </w:r>
            <w:r w:rsidR="00242810">
              <w:rPr>
                <w:b/>
                <w:sz w:val="20"/>
                <w:szCs w:val="20"/>
              </w:rPr>
              <w:t>5</w:t>
            </w:r>
            <w:r w:rsidRPr="00845778">
              <w:rPr>
                <w:b/>
                <w:sz w:val="20"/>
                <w:szCs w:val="20"/>
              </w:rPr>
              <w:t xml:space="preserve"> – Paragraph </w:t>
            </w:r>
            <w:r w:rsidR="00242810">
              <w:rPr>
                <w:b/>
                <w:sz w:val="20"/>
                <w:szCs w:val="20"/>
              </w:rPr>
              <w:t>1.4.1</w:t>
            </w:r>
          </w:p>
        </w:tc>
      </w:tr>
      <w:tr w:rsidR="008963DD" w14:paraId="206DE507" w14:textId="77777777" w:rsidTr="00F86335">
        <w:tc>
          <w:tcPr>
            <w:tcW w:w="2410" w:type="dxa"/>
          </w:tcPr>
          <w:p w14:paraId="16335A95" w14:textId="1C1F044F" w:rsidR="008963DD" w:rsidRPr="00090FE4" w:rsidRDefault="00FC365A" w:rsidP="008963DD">
            <w:pPr>
              <w:spacing w:before="100" w:after="100"/>
              <w:jc w:val="center"/>
              <w:rPr>
                <w:sz w:val="20"/>
                <w:szCs w:val="20"/>
                <w:highlight w:val="yellow"/>
              </w:rPr>
            </w:pPr>
            <w:r>
              <w:rPr>
                <w:sz w:val="20"/>
                <w:szCs w:val="20"/>
              </w:rPr>
              <w:t>March 13, 2026</w:t>
            </w:r>
          </w:p>
        </w:tc>
        <w:tc>
          <w:tcPr>
            <w:tcW w:w="7558" w:type="dxa"/>
          </w:tcPr>
          <w:p w14:paraId="2BEF8FD7" w14:textId="7C7F679F" w:rsidR="008963DD" w:rsidRPr="008A355D" w:rsidRDefault="008963DD" w:rsidP="008963DD">
            <w:pPr>
              <w:autoSpaceDE w:val="0"/>
              <w:autoSpaceDN w:val="0"/>
              <w:spacing w:before="100" w:after="100"/>
              <w:rPr>
                <w:rFonts w:cstheme="minorHAnsi"/>
                <w:sz w:val="20"/>
                <w:szCs w:val="20"/>
              </w:rPr>
            </w:pPr>
            <w:r w:rsidRPr="00845778">
              <w:rPr>
                <w:rFonts w:cstheme="minorHAnsi"/>
                <w:sz w:val="20"/>
                <w:szCs w:val="20"/>
              </w:rPr>
              <w:t>Deadline</w:t>
            </w:r>
            <w:r>
              <w:rPr>
                <w:rFonts w:cstheme="minorHAnsi"/>
                <w:sz w:val="20"/>
                <w:szCs w:val="20"/>
              </w:rPr>
              <w:t xml:space="preserve"> for </w:t>
            </w:r>
            <w:r w:rsidRPr="00845778">
              <w:rPr>
                <w:rFonts w:cstheme="minorHAnsi"/>
                <w:sz w:val="20"/>
                <w:szCs w:val="20"/>
              </w:rPr>
              <w:t>instructors to provide meaningful feedback on student performance, constituting a minimum of 20% of the final grade, unless exempted by the Dean with the instructor’s statement of rationale included as part of this course syllabus.</w:t>
            </w:r>
            <w:r w:rsidR="008A355D">
              <w:rPr>
                <w:rFonts w:cstheme="minorHAnsi"/>
                <w:sz w:val="20"/>
                <w:szCs w:val="20"/>
              </w:rPr>
              <w:t xml:space="preserve"> </w:t>
            </w:r>
            <w:r w:rsidRPr="00845778">
              <w:rPr>
                <w:rFonts w:cstheme="minorHAnsi"/>
                <w:b/>
                <w:bCs/>
                <w:sz w:val="20"/>
                <w:szCs w:val="20"/>
              </w:rPr>
              <w:t>Senate Bylaw 5</w:t>
            </w:r>
            <w:r w:rsidR="00BE74D4">
              <w:rPr>
                <w:rFonts w:cstheme="minorHAnsi"/>
                <w:b/>
                <w:bCs/>
                <w:sz w:val="20"/>
                <w:szCs w:val="20"/>
              </w:rPr>
              <w:t>5</w:t>
            </w:r>
            <w:r w:rsidRPr="00845778">
              <w:rPr>
                <w:rFonts w:cstheme="minorHAnsi"/>
                <w:b/>
                <w:bCs/>
                <w:sz w:val="20"/>
                <w:szCs w:val="20"/>
              </w:rPr>
              <w:t xml:space="preserve"> – Paragraph </w:t>
            </w:r>
            <w:r w:rsidR="00BE74D4">
              <w:rPr>
                <w:rFonts w:cstheme="minorHAnsi"/>
                <w:b/>
                <w:bCs/>
                <w:sz w:val="20"/>
                <w:szCs w:val="20"/>
              </w:rPr>
              <w:t>1.5</w:t>
            </w:r>
          </w:p>
        </w:tc>
      </w:tr>
      <w:tr w:rsidR="008963DD" w14:paraId="5AA8EDF2" w14:textId="77777777" w:rsidTr="00F86335">
        <w:tc>
          <w:tcPr>
            <w:tcW w:w="2410" w:type="dxa"/>
          </w:tcPr>
          <w:p w14:paraId="32F800AE" w14:textId="628A7FC7" w:rsidR="008963DD" w:rsidRPr="00090FE4" w:rsidRDefault="00FC365A" w:rsidP="008963DD">
            <w:pPr>
              <w:spacing w:before="100" w:after="100"/>
              <w:jc w:val="center"/>
              <w:rPr>
                <w:sz w:val="20"/>
                <w:szCs w:val="20"/>
                <w:highlight w:val="yellow"/>
              </w:rPr>
            </w:pPr>
            <w:r>
              <w:rPr>
                <w:sz w:val="20"/>
                <w:szCs w:val="20"/>
              </w:rPr>
              <w:t>March 15, 2026</w:t>
            </w:r>
          </w:p>
        </w:tc>
        <w:tc>
          <w:tcPr>
            <w:tcW w:w="7558" w:type="dxa"/>
          </w:tcPr>
          <w:p w14:paraId="6F3EE375" w14:textId="65110771" w:rsidR="008963DD" w:rsidRPr="00845778" w:rsidRDefault="008963DD" w:rsidP="008963DD">
            <w:pPr>
              <w:autoSpaceDE w:val="0"/>
              <w:autoSpaceDN w:val="0"/>
              <w:spacing w:before="100" w:after="100"/>
              <w:rPr>
                <w:rFonts w:cstheme="minorHAnsi"/>
                <w:sz w:val="20"/>
                <w:szCs w:val="20"/>
              </w:rPr>
            </w:pPr>
            <w:r w:rsidRPr="00845778">
              <w:rPr>
                <w:rFonts w:cstheme="minorHAnsi"/>
                <w:sz w:val="20"/>
                <w:szCs w:val="20"/>
              </w:rPr>
              <w:t xml:space="preserve">Last day to </w:t>
            </w:r>
            <w:r w:rsidRPr="00845778">
              <w:rPr>
                <w:rFonts w:cstheme="minorHAnsi"/>
                <w:b/>
                <w:sz w:val="20"/>
                <w:szCs w:val="20"/>
              </w:rPr>
              <w:t>voluntarily withdraw</w:t>
            </w:r>
            <w:r w:rsidRPr="00845778">
              <w:rPr>
                <w:rFonts w:cstheme="minorHAnsi"/>
                <w:sz w:val="20"/>
                <w:szCs w:val="20"/>
              </w:rPr>
              <w:t xml:space="preserve"> from course</w:t>
            </w:r>
            <w:r w:rsidR="007F66C0">
              <w:rPr>
                <w:rFonts w:cstheme="minorHAnsi"/>
                <w:sz w:val="20"/>
                <w:szCs w:val="20"/>
              </w:rPr>
              <w:t>s</w:t>
            </w:r>
            <w:r w:rsidRPr="00845778">
              <w:rPr>
                <w:rFonts w:cstheme="minorHAnsi"/>
                <w:sz w:val="20"/>
                <w:szCs w:val="20"/>
              </w:rPr>
              <w:t>. After this date, students remain registered in the course and receive a final grade as appropriate.</w:t>
            </w:r>
          </w:p>
        </w:tc>
      </w:tr>
      <w:tr w:rsidR="00BD088F" w14:paraId="0A49D2C1" w14:textId="77777777" w:rsidTr="00F86335">
        <w:tc>
          <w:tcPr>
            <w:tcW w:w="2410" w:type="dxa"/>
          </w:tcPr>
          <w:p w14:paraId="1D33F55F" w14:textId="3457963A" w:rsidR="00BD088F" w:rsidRDefault="00FC365A" w:rsidP="008963DD">
            <w:pPr>
              <w:spacing w:before="100" w:after="100"/>
              <w:jc w:val="center"/>
              <w:rPr>
                <w:sz w:val="20"/>
                <w:szCs w:val="20"/>
              </w:rPr>
            </w:pPr>
            <w:r>
              <w:rPr>
                <w:sz w:val="20"/>
                <w:szCs w:val="20"/>
              </w:rPr>
              <w:t>March 23 – April 6, 2026</w:t>
            </w:r>
          </w:p>
        </w:tc>
        <w:tc>
          <w:tcPr>
            <w:tcW w:w="7558" w:type="dxa"/>
          </w:tcPr>
          <w:p w14:paraId="6D58FF5F" w14:textId="4E10E6AC" w:rsidR="00BD088F" w:rsidRPr="00845778" w:rsidRDefault="00D90B52" w:rsidP="008963DD">
            <w:pPr>
              <w:autoSpaceDE w:val="0"/>
              <w:autoSpaceDN w:val="0"/>
              <w:spacing w:before="100" w:after="100"/>
              <w:rPr>
                <w:rFonts w:cstheme="minorHAnsi"/>
                <w:sz w:val="20"/>
                <w:szCs w:val="20"/>
              </w:rPr>
            </w:pPr>
            <w:r w:rsidRPr="0037656C">
              <w:rPr>
                <w:rFonts w:cstheme="minorHAnsi"/>
                <w:b/>
                <w:bCs/>
                <w:sz w:val="20"/>
                <w:szCs w:val="20"/>
              </w:rPr>
              <w:t>Student Perceptions of Teaching (SPT)</w:t>
            </w:r>
            <w:r w:rsidR="00F92EAF">
              <w:rPr>
                <w:rFonts w:cstheme="minorHAnsi"/>
                <w:sz w:val="20"/>
                <w:szCs w:val="20"/>
              </w:rPr>
              <w:t xml:space="preserve"> will be administered during the last two weeks of classes.</w:t>
            </w:r>
          </w:p>
        </w:tc>
      </w:tr>
      <w:tr w:rsidR="00042F37" w14:paraId="3AEFB1DC" w14:textId="77777777" w:rsidTr="00F86335">
        <w:tc>
          <w:tcPr>
            <w:tcW w:w="2410" w:type="dxa"/>
          </w:tcPr>
          <w:p w14:paraId="7C3EB2E9" w14:textId="33150094" w:rsidR="00042F37" w:rsidRDefault="00042F37" w:rsidP="00042F37">
            <w:pPr>
              <w:spacing w:before="100" w:after="100"/>
              <w:jc w:val="center"/>
              <w:rPr>
                <w:sz w:val="20"/>
                <w:szCs w:val="20"/>
              </w:rPr>
            </w:pPr>
            <w:r>
              <w:rPr>
                <w:sz w:val="20"/>
                <w:szCs w:val="20"/>
              </w:rPr>
              <w:t>April 3, 2026</w:t>
            </w:r>
          </w:p>
        </w:tc>
        <w:tc>
          <w:tcPr>
            <w:tcW w:w="7558" w:type="dxa"/>
          </w:tcPr>
          <w:p w14:paraId="0C62875D" w14:textId="27EE4A19" w:rsidR="00042F37" w:rsidRPr="0037656C" w:rsidRDefault="00042F37" w:rsidP="00042F37">
            <w:pPr>
              <w:autoSpaceDE w:val="0"/>
              <w:autoSpaceDN w:val="0"/>
              <w:spacing w:before="100" w:after="100"/>
              <w:rPr>
                <w:rFonts w:cstheme="minorHAnsi"/>
                <w:b/>
                <w:bCs/>
                <w:sz w:val="20"/>
                <w:szCs w:val="20"/>
              </w:rPr>
            </w:pPr>
            <w:r>
              <w:rPr>
                <w:b/>
                <w:bCs/>
                <w:sz w:val="20"/>
                <w:szCs w:val="20"/>
              </w:rPr>
              <w:t>Good Friday</w:t>
            </w:r>
            <w:r>
              <w:rPr>
                <w:sz w:val="20"/>
                <w:szCs w:val="20"/>
              </w:rPr>
              <w:t xml:space="preserve"> – University is closed. </w:t>
            </w:r>
            <w:r w:rsidRPr="00845778">
              <w:rPr>
                <w:sz w:val="20"/>
                <w:szCs w:val="20"/>
              </w:rPr>
              <w:t>No forms of assessment shall be scheduled</w:t>
            </w:r>
            <w:r>
              <w:rPr>
                <w:sz w:val="20"/>
                <w:szCs w:val="20"/>
              </w:rPr>
              <w:t xml:space="preserve"> or due</w:t>
            </w:r>
            <w:r w:rsidRPr="00845778">
              <w:rPr>
                <w:sz w:val="20"/>
                <w:szCs w:val="20"/>
              </w:rPr>
              <w:t xml:space="preserve">.  </w:t>
            </w:r>
            <w:r w:rsidRPr="00845778">
              <w:rPr>
                <w:b/>
                <w:bCs/>
                <w:sz w:val="20"/>
                <w:szCs w:val="20"/>
              </w:rPr>
              <w:t>Senate Bylaw 54 – Paragraph 2.3</w:t>
            </w:r>
          </w:p>
        </w:tc>
      </w:tr>
      <w:tr w:rsidR="00042F37" w14:paraId="305535DD" w14:textId="77777777" w:rsidTr="00F86335">
        <w:tc>
          <w:tcPr>
            <w:tcW w:w="2410" w:type="dxa"/>
          </w:tcPr>
          <w:p w14:paraId="1DBD533A" w14:textId="1975053B" w:rsidR="00042F37" w:rsidRPr="00090FE4" w:rsidRDefault="00042F37" w:rsidP="00042F37">
            <w:pPr>
              <w:spacing w:before="100" w:after="100"/>
              <w:jc w:val="center"/>
              <w:rPr>
                <w:sz w:val="20"/>
                <w:szCs w:val="20"/>
                <w:highlight w:val="yellow"/>
              </w:rPr>
            </w:pPr>
            <w:r>
              <w:rPr>
                <w:sz w:val="20"/>
                <w:szCs w:val="20"/>
              </w:rPr>
              <w:t>April 6, 2026</w:t>
            </w:r>
          </w:p>
        </w:tc>
        <w:tc>
          <w:tcPr>
            <w:tcW w:w="7558" w:type="dxa"/>
          </w:tcPr>
          <w:p w14:paraId="032EAAA5" w14:textId="62663A4C" w:rsidR="00042F37" w:rsidRPr="00845778" w:rsidRDefault="00042F37" w:rsidP="00042F37">
            <w:pPr>
              <w:autoSpaceDE w:val="0"/>
              <w:autoSpaceDN w:val="0"/>
              <w:spacing w:before="100" w:after="100"/>
              <w:rPr>
                <w:rFonts w:cstheme="minorHAnsi"/>
                <w:sz w:val="20"/>
                <w:szCs w:val="20"/>
              </w:rPr>
            </w:pPr>
            <w:r>
              <w:rPr>
                <w:rFonts w:cstheme="minorHAnsi"/>
                <w:b/>
                <w:bCs/>
                <w:sz w:val="20"/>
                <w:szCs w:val="20"/>
              </w:rPr>
              <w:t>Last day of classes.</w:t>
            </w:r>
          </w:p>
        </w:tc>
      </w:tr>
      <w:tr w:rsidR="00042F37" w14:paraId="16C6A5FF" w14:textId="77777777" w:rsidTr="00F86335">
        <w:tc>
          <w:tcPr>
            <w:tcW w:w="2410" w:type="dxa"/>
          </w:tcPr>
          <w:p w14:paraId="36047E17" w14:textId="3A6E21B4" w:rsidR="00042F37" w:rsidRDefault="00042F37" w:rsidP="00042F37">
            <w:pPr>
              <w:spacing w:before="100" w:after="100"/>
              <w:jc w:val="center"/>
              <w:rPr>
                <w:sz w:val="20"/>
                <w:szCs w:val="20"/>
              </w:rPr>
            </w:pPr>
            <w:r>
              <w:rPr>
                <w:sz w:val="20"/>
                <w:szCs w:val="20"/>
              </w:rPr>
              <w:t>April 6, 2026</w:t>
            </w:r>
          </w:p>
        </w:tc>
        <w:tc>
          <w:tcPr>
            <w:tcW w:w="7558" w:type="dxa"/>
          </w:tcPr>
          <w:p w14:paraId="65660B26" w14:textId="67C960A8" w:rsidR="00042F37" w:rsidRPr="00042F37" w:rsidRDefault="00042F37" w:rsidP="00042F37">
            <w:pPr>
              <w:autoSpaceDE w:val="0"/>
              <w:autoSpaceDN w:val="0"/>
              <w:spacing w:before="100" w:after="100"/>
              <w:rPr>
                <w:rFonts w:cstheme="minorHAnsi"/>
                <w:sz w:val="20"/>
                <w:szCs w:val="20"/>
              </w:rPr>
            </w:pPr>
            <w:r>
              <w:rPr>
                <w:rFonts w:cstheme="minorHAnsi"/>
                <w:sz w:val="20"/>
                <w:szCs w:val="20"/>
              </w:rPr>
              <w:t>Make-up date for Good Friday (April 3) classes.</w:t>
            </w:r>
          </w:p>
        </w:tc>
      </w:tr>
      <w:tr w:rsidR="00042F37" w14:paraId="329E127B" w14:textId="77777777" w:rsidTr="00F86335">
        <w:tc>
          <w:tcPr>
            <w:tcW w:w="2410" w:type="dxa"/>
          </w:tcPr>
          <w:p w14:paraId="2AF032DF" w14:textId="46E2EDB6" w:rsidR="00042F37" w:rsidRDefault="00042F37" w:rsidP="00042F37">
            <w:pPr>
              <w:spacing w:before="100" w:after="100"/>
              <w:jc w:val="center"/>
              <w:rPr>
                <w:sz w:val="20"/>
                <w:szCs w:val="20"/>
                <w:highlight w:val="yellow"/>
              </w:rPr>
            </w:pPr>
            <w:r>
              <w:rPr>
                <w:sz w:val="20"/>
                <w:szCs w:val="20"/>
              </w:rPr>
              <w:lastRenderedPageBreak/>
              <w:t>April 7-8, 2026</w:t>
            </w:r>
          </w:p>
        </w:tc>
        <w:tc>
          <w:tcPr>
            <w:tcW w:w="7558" w:type="dxa"/>
          </w:tcPr>
          <w:p w14:paraId="5BDC6F13" w14:textId="6328A85A" w:rsidR="00042F37" w:rsidRDefault="00042F37" w:rsidP="00042F37">
            <w:pPr>
              <w:autoSpaceDE w:val="0"/>
              <w:autoSpaceDN w:val="0"/>
              <w:spacing w:before="100" w:after="100"/>
              <w:rPr>
                <w:rFonts w:cstheme="minorHAnsi"/>
                <w:b/>
                <w:bCs/>
                <w:sz w:val="20"/>
                <w:szCs w:val="20"/>
              </w:rPr>
            </w:pPr>
            <w:r>
              <w:rPr>
                <w:rFonts w:cstheme="minorHAnsi"/>
                <w:b/>
                <w:bCs/>
                <w:sz w:val="20"/>
                <w:szCs w:val="20"/>
              </w:rPr>
              <w:t>Pre-examination study days</w:t>
            </w:r>
            <w:r w:rsidRPr="00845778">
              <w:rPr>
                <w:rFonts w:cstheme="minorHAnsi"/>
                <w:b/>
                <w:bCs/>
                <w:sz w:val="20"/>
                <w:szCs w:val="20"/>
              </w:rPr>
              <w:t xml:space="preserve"> </w:t>
            </w:r>
            <w:r w:rsidRPr="00845778">
              <w:rPr>
                <w:rFonts w:cstheme="minorHAnsi"/>
                <w:sz w:val="20"/>
                <w:szCs w:val="20"/>
              </w:rPr>
              <w:t>prior to final exams.</w:t>
            </w:r>
            <w:r>
              <w:rPr>
                <w:rFonts w:cstheme="minorHAnsi"/>
                <w:sz w:val="20"/>
                <w:szCs w:val="20"/>
              </w:rPr>
              <w:t xml:space="preserve"> No forms of assessment shall be scheduled or due.</w:t>
            </w:r>
          </w:p>
        </w:tc>
      </w:tr>
      <w:tr w:rsidR="00042F37" w14:paraId="4D1D6D56" w14:textId="77777777" w:rsidTr="00F86335">
        <w:tc>
          <w:tcPr>
            <w:tcW w:w="2410" w:type="dxa"/>
          </w:tcPr>
          <w:p w14:paraId="7F4D6838" w14:textId="3DD39DE6" w:rsidR="00042F37" w:rsidRPr="00090FE4" w:rsidRDefault="00042F37" w:rsidP="00042F37">
            <w:pPr>
              <w:spacing w:before="100" w:after="100"/>
              <w:jc w:val="center"/>
              <w:rPr>
                <w:sz w:val="20"/>
                <w:szCs w:val="20"/>
                <w:highlight w:val="yellow"/>
              </w:rPr>
            </w:pPr>
            <w:r>
              <w:rPr>
                <w:sz w:val="20"/>
                <w:szCs w:val="20"/>
              </w:rPr>
              <w:t>April 9-20, 2026</w:t>
            </w:r>
          </w:p>
        </w:tc>
        <w:tc>
          <w:tcPr>
            <w:tcW w:w="7558" w:type="dxa"/>
          </w:tcPr>
          <w:p w14:paraId="57A41744" w14:textId="648A37A4" w:rsidR="00042F37" w:rsidRPr="00C015DC" w:rsidRDefault="00042F37" w:rsidP="00042F37">
            <w:pPr>
              <w:spacing w:before="100" w:after="100"/>
              <w:rPr>
                <w:bCs/>
                <w:sz w:val="20"/>
                <w:szCs w:val="20"/>
              </w:rPr>
            </w:pPr>
            <w:r w:rsidRPr="00845778">
              <w:rPr>
                <w:b/>
                <w:bCs/>
                <w:sz w:val="20"/>
                <w:szCs w:val="20"/>
              </w:rPr>
              <w:t xml:space="preserve">Final </w:t>
            </w:r>
            <w:r w:rsidRPr="00845778">
              <w:rPr>
                <w:b/>
                <w:sz w:val="20"/>
                <w:szCs w:val="20"/>
              </w:rPr>
              <w:t>examination perio</w:t>
            </w:r>
            <w:r>
              <w:rPr>
                <w:b/>
                <w:sz w:val="20"/>
                <w:szCs w:val="20"/>
              </w:rPr>
              <w:t>d.</w:t>
            </w:r>
          </w:p>
        </w:tc>
      </w:tr>
      <w:tr w:rsidR="00042F37" w14:paraId="1F244317" w14:textId="77777777" w:rsidTr="00F86335">
        <w:tc>
          <w:tcPr>
            <w:tcW w:w="2410" w:type="dxa"/>
          </w:tcPr>
          <w:p w14:paraId="1969806D" w14:textId="0AA8791C" w:rsidR="00042F37" w:rsidRPr="00090FE4" w:rsidRDefault="00042F37" w:rsidP="00042F37">
            <w:pPr>
              <w:spacing w:before="100" w:after="100"/>
              <w:jc w:val="center"/>
              <w:rPr>
                <w:sz w:val="20"/>
                <w:szCs w:val="20"/>
                <w:highlight w:val="yellow"/>
              </w:rPr>
            </w:pPr>
            <w:r>
              <w:rPr>
                <w:sz w:val="20"/>
                <w:szCs w:val="20"/>
              </w:rPr>
              <w:t>April 21, 2026</w:t>
            </w:r>
          </w:p>
        </w:tc>
        <w:tc>
          <w:tcPr>
            <w:tcW w:w="7558" w:type="dxa"/>
          </w:tcPr>
          <w:p w14:paraId="7F70A2D8" w14:textId="04186796" w:rsidR="00042F37" w:rsidRPr="00C015DC" w:rsidRDefault="00042F37" w:rsidP="00042F37">
            <w:pPr>
              <w:spacing w:before="100" w:after="100"/>
              <w:rPr>
                <w:sz w:val="20"/>
                <w:szCs w:val="20"/>
              </w:rPr>
            </w:pPr>
            <w:r w:rsidRPr="00845778">
              <w:rPr>
                <w:b/>
                <w:bCs/>
                <w:sz w:val="20"/>
                <w:szCs w:val="20"/>
              </w:rPr>
              <w:t>Alternate Final Exams Day</w:t>
            </w:r>
            <w:r>
              <w:rPr>
                <w:sz w:val="20"/>
                <w:szCs w:val="20"/>
              </w:rPr>
              <w:t>.</w:t>
            </w:r>
          </w:p>
        </w:tc>
      </w:tr>
      <w:tr w:rsidR="00042F37" w14:paraId="2AE916ED" w14:textId="77777777" w:rsidTr="00F86335">
        <w:tc>
          <w:tcPr>
            <w:tcW w:w="2410" w:type="dxa"/>
          </w:tcPr>
          <w:p w14:paraId="4D2E7E54" w14:textId="6DD9727D" w:rsidR="00042F37" w:rsidRPr="00090FE4" w:rsidRDefault="00042F37" w:rsidP="00042F37">
            <w:pPr>
              <w:spacing w:before="100" w:after="100"/>
              <w:jc w:val="center"/>
              <w:rPr>
                <w:sz w:val="20"/>
                <w:szCs w:val="20"/>
                <w:highlight w:val="yellow"/>
              </w:rPr>
            </w:pPr>
            <w:r>
              <w:rPr>
                <w:sz w:val="20"/>
                <w:szCs w:val="20"/>
              </w:rPr>
              <w:t>May 4, 2026</w:t>
            </w:r>
          </w:p>
        </w:tc>
        <w:tc>
          <w:tcPr>
            <w:tcW w:w="7558" w:type="dxa"/>
          </w:tcPr>
          <w:p w14:paraId="0BB14678" w14:textId="1F3DEE57" w:rsidR="00042F37" w:rsidRPr="00845778" w:rsidRDefault="00042F37" w:rsidP="00042F37">
            <w:pPr>
              <w:spacing w:before="100" w:after="100"/>
              <w:rPr>
                <w:b/>
                <w:bCs/>
                <w:sz w:val="20"/>
                <w:szCs w:val="20"/>
              </w:rPr>
            </w:pPr>
            <w:r w:rsidRPr="00845778">
              <w:rPr>
                <w:b/>
                <w:bCs/>
                <w:sz w:val="20"/>
                <w:szCs w:val="20"/>
              </w:rPr>
              <w:t>First day of Classes</w:t>
            </w:r>
            <w:r w:rsidRPr="00845778">
              <w:rPr>
                <w:sz w:val="20"/>
                <w:szCs w:val="20"/>
              </w:rPr>
              <w:t xml:space="preserve"> for </w:t>
            </w:r>
            <w:r>
              <w:rPr>
                <w:sz w:val="20"/>
                <w:szCs w:val="20"/>
              </w:rPr>
              <w:t>Summer 2026</w:t>
            </w:r>
            <w:r w:rsidRPr="00845778">
              <w:rPr>
                <w:sz w:val="20"/>
                <w:szCs w:val="20"/>
              </w:rPr>
              <w:t xml:space="preserve"> </w:t>
            </w:r>
            <w:r>
              <w:rPr>
                <w:sz w:val="20"/>
                <w:szCs w:val="20"/>
              </w:rPr>
              <w:t>courses.</w:t>
            </w:r>
          </w:p>
        </w:tc>
      </w:tr>
    </w:tbl>
    <w:p w14:paraId="4C398790" w14:textId="66E4E68A" w:rsidR="003E5EC8" w:rsidRDefault="003E5EC8" w:rsidP="003E5EC8"/>
    <w:p w14:paraId="51B0CFC1" w14:textId="77777777" w:rsidR="007419E8" w:rsidRDefault="007419E8" w:rsidP="00FD1859">
      <w:pPr>
        <w:pStyle w:val="Heading3"/>
      </w:pPr>
      <w:r>
        <w:t>Grading</w:t>
      </w:r>
      <w:bookmarkEnd w:id="28"/>
    </w:p>
    <w:p w14:paraId="51B0CFC4" w14:textId="59916EE9" w:rsidR="00843F5B" w:rsidRDefault="00C73DAB" w:rsidP="00783CF6">
      <w:pPr>
        <w:spacing w:after="0"/>
        <w:ind w:left="720"/>
        <w:rPr>
          <w:rFonts w:cstheme="minorHAnsi"/>
        </w:rPr>
      </w:pPr>
      <w:r w:rsidRPr="008147FA">
        <w:rPr>
          <w:rFonts w:cstheme="minorHAnsi"/>
        </w:rPr>
        <w:t xml:space="preserve">Grades for the course will be consistent with the following table, </w:t>
      </w:r>
      <w:r w:rsidR="00832BDA">
        <w:rPr>
          <w:rFonts w:cstheme="minorHAnsi"/>
        </w:rPr>
        <w:t>per</w:t>
      </w:r>
      <w:r w:rsidR="00E53785">
        <w:rPr>
          <w:rFonts w:cstheme="minorHAnsi"/>
        </w:rPr>
        <w:t xml:space="preserve"> the University of Windsor Policy on Grading and Calculation of Averages</w:t>
      </w:r>
      <w:r w:rsidR="00610782">
        <w:rPr>
          <w:rFonts w:cstheme="minorHAnsi"/>
        </w:rPr>
        <w:t>.</w:t>
      </w:r>
    </w:p>
    <w:p w14:paraId="1276CCF5" w14:textId="77777777" w:rsidR="00A32110" w:rsidRPr="00E53785" w:rsidRDefault="00A32110" w:rsidP="00783CF6">
      <w:pPr>
        <w:spacing w:after="0"/>
        <w:ind w:left="720"/>
        <w:rPr>
          <w:rFonts w:cstheme="minorHAnsi"/>
        </w:rPr>
      </w:pPr>
    </w:p>
    <w:p w14:paraId="51B0CFC5" w14:textId="53654F8E" w:rsidR="00EF1072" w:rsidRPr="008147FA" w:rsidRDefault="00000000" w:rsidP="008147FA">
      <w:pPr>
        <w:spacing w:after="0"/>
        <w:rPr>
          <w:rFonts w:cstheme="minorHAnsi"/>
        </w:rPr>
      </w:pPr>
      <w:sdt>
        <w:sdtPr>
          <w:rPr>
            <w:rFonts w:cstheme="minorHAnsi"/>
          </w:rPr>
          <w:id w:val="970250611"/>
          <w14:checkbox>
            <w14:checked w14:val="1"/>
            <w14:checkedState w14:val="2612" w14:font="MS Gothic"/>
            <w14:uncheckedState w14:val="2610" w14:font="MS Gothic"/>
          </w14:checkbox>
        </w:sdtPr>
        <w:sdtContent>
          <w:r w:rsidR="00A84D3C">
            <w:rPr>
              <w:rFonts w:ascii="MS Gothic" w:eastAsia="MS Gothic" w:hAnsi="MS Gothic" w:cstheme="minorHAnsi" w:hint="eastAsia"/>
            </w:rPr>
            <w:t>☒</w:t>
          </w:r>
        </w:sdtContent>
      </w:sdt>
      <w:r w:rsidR="00C33734">
        <w:rPr>
          <w:rFonts w:cstheme="minorHAnsi"/>
        </w:rPr>
        <w:t xml:space="preserve">    </w:t>
      </w:r>
      <w:r w:rsidR="00787989">
        <w:rPr>
          <w:rFonts w:cstheme="minorHAnsi"/>
        </w:rPr>
        <w:t>Graduate</w:t>
      </w:r>
      <w:r w:rsidR="00EF1072" w:rsidRPr="008147FA">
        <w:rPr>
          <w:rFonts w:cstheme="minorHAnsi"/>
        </w:rPr>
        <w:t xml:space="preserve"> Course:</w:t>
      </w:r>
    </w:p>
    <w:tbl>
      <w:tblPr>
        <w:tblStyle w:val="TableGrid"/>
        <w:tblW w:w="9968" w:type="dxa"/>
        <w:tblInd w:w="108" w:type="dxa"/>
        <w:tblLook w:val="04A0" w:firstRow="1" w:lastRow="0" w:firstColumn="1" w:lastColumn="0" w:noHBand="0" w:noVBand="1"/>
      </w:tblPr>
      <w:tblGrid>
        <w:gridCol w:w="1317"/>
        <w:gridCol w:w="911"/>
        <w:gridCol w:w="645"/>
        <w:gridCol w:w="645"/>
        <w:gridCol w:w="645"/>
        <w:gridCol w:w="645"/>
        <w:gridCol w:w="645"/>
        <w:gridCol w:w="645"/>
        <w:gridCol w:w="645"/>
        <w:gridCol w:w="645"/>
        <w:gridCol w:w="645"/>
        <w:gridCol w:w="645"/>
        <w:gridCol w:w="645"/>
        <w:gridCol w:w="645"/>
      </w:tblGrid>
      <w:tr w:rsidR="00D311AA" w:rsidRPr="008147FA" w14:paraId="51B0CFD4" w14:textId="77777777" w:rsidTr="00EE0303">
        <w:trPr>
          <w:trHeight w:val="425"/>
        </w:trPr>
        <w:tc>
          <w:tcPr>
            <w:tcW w:w="1317" w:type="dxa"/>
            <w:shd w:val="clear" w:color="auto" w:fill="DFDFDF" w:themeFill="background2" w:themeFillShade="E6"/>
            <w:vAlign w:val="center"/>
          </w:tcPr>
          <w:p w14:paraId="51B0CFC6" w14:textId="77777777" w:rsidR="00D311AA" w:rsidRPr="008147FA" w:rsidRDefault="00D311AA" w:rsidP="008147FA">
            <w:pPr>
              <w:rPr>
                <w:rFonts w:cstheme="minorHAnsi"/>
                <w:b/>
              </w:rPr>
            </w:pPr>
            <w:r w:rsidRPr="008147FA">
              <w:rPr>
                <w:rFonts w:cstheme="minorHAnsi"/>
                <w:b/>
              </w:rPr>
              <w:t>Letter</w:t>
            </w:r>
          </w:p>
        </w:tc>
        <w:tc>
          <w:tcPr>
            <w:tcW w:w="911" w:type="dxa"/>
            <w:vAlign w:val="center"/>
          </w:tcPr>
          <w:p w14:paraId="51B0CFC7"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8"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9"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A"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B"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C"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D"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E"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F"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D0" w14:textId="327C5735" w:rsidR="00D311AA" w:rsidRPr="008147FA" w:rsidRDefault="004E4305" w:rsidP="008147FA">
            <w:pPr>
              <w:rPr>
                <w:rFonts w:cstheme="minorHAnsi"/>
              </w:rPr>
            </w:pPr>
            <w:r>
              <w:rPr>
                <w:rFonts w:cstheme="minorHAnsi"/>
              </w:rPr>
              <w:t>F</w:t>
            </w:r>
          </w:p>
        </w:tc>
        <w:tc>
          <w:tcPr>
            <w:tcW w:w="645" w:type="dxa"/>
            <w:vAlign w:val="center"/>
          </w:tcPr>
          <w:p w14:paraId="51B0CFD1" w14:textId="5D4B7E8A" w:rsidR="00D311AA" w:rsidRPr="008147FA" w:rsidRDefault="004E4305" w:rsidP="008147FA">
            <w:pPr>
              <w:rPr>
                <w:rFonts w:cstheme="minorHAnsi"/>
              </w:rPr>
            </w:pPr>
            <w:r>
              <w:rPr>
                <w:rFonts w:cstheme="minorHAnsi"/>
              </w:rPr>
              <w:t>F</w:t>
            </w:r>
          </w:p>
        </w:tc>
        <w:tc>
          <w:tcPr>
            <w:tcW w:w="645" w:type="dxa"/>
            <w:vAlign w:val="center"/>
          </w:tcPr>
          <w:p w14:paraId="51B0CFD2" w14:textId="729B8E40" w:rsidR="00D311AA" w:rsidRPr="008147FA" w:rsidRDefault="004E4305" w:rsidP="008147FA">
            <w:pPr>
              <w:rPr>
                <w:rFonts w:cstheme="minorHAnsi"/>
              </w:rPr>
            </w:pPr>
            <w:r>
              <w:rPr>
                <w:rFonts w:cstheme="minorHAnsi"/>
              </w:rPr>
              <w:t>F</w:t>
            </w:r>
          </w:p>
        </w:tc>
        <w:tc>
          <w:tcPr>
            <w:tcW w:w="645" w:type="dxa"/>
            <w:vAlign w:val="center"/>
          </w:tcPr>
          <w:p w14:paraId="51B0CFD3" w14:textId="77777777" w:rsidR="00D311AA" w:rsidRPr="008147FA" w:rsidRDefault="00D311AA" w:rsidP="008147FA">
            <w:pPr>
              <w:rPr>
                <w:rFonts w:cstheme="minorHAnsi"/>
              </w:rPr>
            </w:pPr>
            <w:r w:rsidRPr="008147FA">
              <w:rPr>
                <w:rFonts w:cstheme="minorHAnsi"/>
              </w:rPr>
              <w:t>F</w:t>
            </w:r>
          </w:p>
        </w:tc>
      </w:tr>
      <w:tr w:rsidR="00D311AA" w:rsidRPr="008147FA" w14:paraId="51B0CFE3" w14:textId="77777777" w:rsidTr="00EE0303">
        <w:trPr>
          <w:trHeight w:val="425"/>
        </w:trPr>
        <w:tc>
          <w:tcPr>
            <w:tcW w:w="1317" w:type="dxa"/>
            <w:shd w:val="clear" w:color="auto" w:fill="DFDFDF" w:themeFill="background2" w:themeFillShade="E6"/>
            <w:vAlign w:val="center"/>
          </w:tcPr>
          <w:p w14:paraId="51B0CFD5" w14:textId="77777777" w:rsidR="00D311AA" w:rsidRPr="008147FA" w:rsidRDefault="00D311AA" w:rsidP="008147FA">
            <w:pPr>
              <w:rPr>
                <w:rFonts w:cstheme="minorHAnsi"/>
                <w:b/>
              </w:rPr>
            </w:pPr>
            <w:r w:rsidRPr="008147FA">
              <w:rPr>
                <w:rFonts w:cstheme="minorHAnsi"/>
                <w:b/>
              </w:rPr>
              <w:t>% Range</w:t>
            </w:r>
          </w:p>
        </w:tc>
        <w:tc>
          <w:tcPr>
            <w:tcW w:w="911" w:type="dxa"/>
            <w:vAlign w:val="center"/>
          </w:tcPr>
          <w:p w14:paraId="51B0CFD6" w14:textId="77777777" w:rsidR="00D311AA" w:rsidRPr="008147FA" w:rsidRDefault="00D311AA" w:rsidP="00D311AA">
            <w:pPr>
              <w:rPr>
                <w:rFonts w:cstheme="minorHAnsi"/>
              </w:rPr>
            </w:pPr>
            <w:r w:rsidRPr="008147FA">
              <w:rPr>
                <w:rFonts w:cstheme="minorHAnsi"/>
              </w:rPr>
              <w:t>9</w:t>
            </w:r>
            <w:r>
              <w:rPr>
                <w:rFonts w:cstheme="minorHAnsi"/>
              </w:rPr>
              <w:t>0</w:t>
            </w:r>
            <w:r w:rsidRPr="008147FA">
              <w:rPr>
                <w:rFonts w:cstheme="minorHAnsi"/>
              </w:rPr>
              <w:t>-100</w:t>
            </w:r>
          </w:p>
        </w:tc>
        <w:tc>
          <w:tcPr>
            <w:tcW w:w="645" w:type="dxa"/>
            <w:vAlign w:val="center"/>
          </w:tcPr>
          <w:p w14:paraId="51B0CFD7" w14:textId="77777777" w:rsidR="00D311AA" w:rsidRPr="008147FA" w:rsidRDefault="00D311AA" w:rsidP="008147FA">
            <w:pPr>
              <w:rPr>
                <w:rFonts w:cstheme="minorHAnsi"/>
              </w:rPr>
            </w:pPr>
            <w:r w:rsidRPr="008147FA">
              <w:rPr>
                <w:rFonts w:cstheme="minorHAnsi"/>
              </w:rPr>
              <w:t>8</w:t>
            </w:r>
            <w:r>
              <w:rPr>
                <w:rFonts w:cstheme="minorHAnsi"/>
              </w:rPr>
              <w:t>5-89</w:t>
            </w:r>
            <w:r w:rsidRPr="008147FA">
              <w:rPr>
                <w:rFonts w:cstheme="minorHAnsi"/>
              </w:rPr>
              <w:t>.9</w:t>
            </w:r>
          </w:p>
        </w:tc>
        <w:tc>
          <w:tcPr>
            <w:tcW w:w="645" w:type="dxa"/>
            <w:vAlign w:val="center"/>
          </w:tcPr>
          <w:p w14:paraId="51B0CFD8" w14:textId="77777777" w:rsidR="00D311AA" w:rsidRPr="008147FA" w:rsidRDefault="00D311AA" w:rsidP="008147FA">
            <w:pPr>
              <w:rPr>
                <w:rFonts w:cstheme="minorHAnsi"/>
              </w:rPr>
            </w:pPr>
            <w:r>
              <w:rPr>
                <w:rFonts w:cstheme="minorHAnsi"/>
              </w:rPr>
              <w:t>80-84</w:t>
            </w:r>
            <w:r w:rsidRPr="008147FA">
              <w:rPr>
                <w:rFonts w:cstheme="minorHAnsi"/>
              </w:rPr>
              <w:t>.9</w:t>
            </w:r>
          </w:p>
        </w:tc>
        <w:tc>
          <w:tcPr>
            <w:tcW w:w="645" w:type="dxa"/>
            <w:vAlign w:val="center"/>
          </w:tcPr>
          <w:p w14:paraId="51B0CFD9" w14:textId="77777777" w:rsidR="00D311AA" w:rsidRPr="008147FA" w:rsidRDefault="00D311AA" w:rsidP="008147FA">
            <w:pPr>
              <w:rPr>
                <w:rFonts w:cstheme="minorHAnsi"/>
              </w:rPr>
            </w:pPr>
            <w:r w:rsidRPr="008147FA">
              <w:rPr>
                <w:rFonts w:cstheme="minorHAnsi"/>
              </w:rPr>
              <w:t>77-79.9</w:t>
            </w:r>
          </w:p>
        </w:tc>
        <w:tc>
          <w:tcPr>
            <w:tcW w:w="645" w:type="dxa"/>
            <w:vAlign w:val="center"/>
          </w:tcPr>
          <w:p w14:paraId="51B0CFDA" w14:textId="77777777" w:rsidR="00D311AA" w:rsidRPr="008147FA" w:rsidRDefault="00D311AA" w:rsidP="008147FA">
            <w:pPr>
              <w:rPr>
                <w:rFonts w:cstheme="minorHAnsi"/>
              </w:rPr>
            </w:pPr>
            <w:r w:rsidRPr="008147FA">
              <w:rPr>
                <w:rFonts w:cstheme="minorHAnsi"/>
              </w:rPr>
              <w:t>73-76.9</w:t>
            </w:r>
          </w:p>
        </w:tc>
        <w:tc>
          <w:tcPr>
            <w:tcW w:w="645" w:type="dxa"/>
            <w:vAlign w:val="center"/>
          </w:tcPr>
          <w:p w14:paraId="51B0CFDB" w14:textId="77777777" w:rsidR="00D311AA" w:rsidRPr="008147FA" w:rsidRDefault="00D311AA" w:rsidP="008147FA">
            <w:pPr>
              <w:rPr>
                <w:rFonts w:cstheme="minorHAnsi"/>
              </w:rPr>
            </w:pPr>
            <w:r w:rsidRPr="008147FA">
              <w:rPr>
                <w:rFonts w:cstheme="minorHAnsi"/>
              </w:rPr>
              <w:t>70-72.9</w:t>
            </w:r>
          </w:p>
        </w:tc>
        <w:tc>
          <w:tcPr>
            <w:tcW w:w="645" w:type="dxa"/>
            <w:vAlign w:val="center"/>
          </w:tcPr>
          <w:p w14:paraId="51B0CFDC" w14:textId="77777777" w:rsidR="00D311AA" w:rsidRPr="008147FA" w:rsidRDefault="00D311AA" w:rsidP="008147FA">
            <w:pPr>
              <w:rPr>
                <w:rFonts w:cstheme="minorHAnsi"/>
              </w:rPr>
            </w:pPr>
            <w:r w:rsidRPr="008147FA">
              <w:rPr>
                <w:rFonts w:cstheme="minorHAnsi"/>
              </w:rPr>
              <w:t>67-69.9</w:t>
            </w:r>
          </w:p>
        </w:tc>
        <w:tc>
          <w:tcPr>
            <w:tcW w:w="645" w:type="dxa"/>
            <w:vAlign w:val="center"/>
          </w:tcPr>
          <w:p w14:paraId="51B0CFDD" w14:textId="77777777" w:rsidR="00D311AA" w:rsidRPr="008147FA" w:rsidRDefault="00D311AA" w:rsidP="008147FA">
            <w:pPr>
              <w:rPr>
                <w:rFonts w:cstheme="minorHAnsi"/>
              </w:rPr>
            </w:pPr>
            <w:r w:rsidRPr="008147FA">
              <w:rPr>
                <w:rFonts w:cstheme="minorHAnsi"/>
              </w:rPr>
              <w:t>63-66.9</w:t>
            </w:r>
          </w:p>
        </w:tc>
        <w:tc>
          <w:tcPr>
            <w:tcW w:w="645" w:type="dxa"/>
            <w:vAlign w:val="center"/>
          </w:tcPr>
          <w:p w14:paraId="51B0CFDE" w14:textId="77777777" w:rsidR="00D311AA" w:rsidRPr="008147FA" w:rsidRDefault="00D311AA" w:rsidP="008147FA">
            <w:pPr>
              <w:rPr>
                <w:rFonts w:cstheme="minorHAnsi"/>
              </w:rPr>
            </w:pPr>
            <w:r w:rsidRPr="008147FA">
              <w:rPr>
                <w:rFonts w:cstheme="minorHAnsi"/>
              </w:rPr>
              <w:t>60-62.9</w:t>
            </w:r>
          </w:p>
        </w:tc>
        <w:tc>
          <w:tcPr>
            <w:tcW w:w="645" w:type="dxa"/>
            <w:vAlign w:val="center"/>
          </w:tcPr>
          <w:p w14:paraId="51B0CFDF" w14:textId="77777777" w:rsidR="00D311AA" w:rsidRPr="008147FA" w:rsidRDefault="00D311AA" w:rsidP="008147FA">
            <w:pPr>
              <w:rPr>
                <w:rFonts w:cstheme="minorHAnsi"/>
              </w:rPr>
            </w:pPr>
            <w:r w:rsidRPr="008147FA">
              <w:rPr>
                <w:rFonts w:cstheme="minorHAnsi"/>
              </w:rPr>
              <w:t>57-59.9</w:t>
            </w:r>
          </w:p>
        </w:tc>
        <w:tc>
          <w:tcPr>
            <w:tcW w:w="645" w:type="dxa"/>
            <w:vAlign w:val="center"/>
          </w:tcPr>
          <w:p w14:paraId="51B0CFE0" w14:textId="77777777" w:rsidR="00D311AA" w:rsidRPr="008147FA" w:rsidRDefault="00D311AA" w:rsidP="008147FA">
            <w:pPr>
              <w:rPr>
                <w:rFonts w:cstheme="minorHAnsi"/>
              </w:rPr>
            </w:pPr>
            <w:r w:rsidRPr="008147FA">
              <w:rPr>
                <w:rFonts w:cstheme="minorHAnsi"/>
              </w:rPr>
              <w:t>53-56.9</w:t>
            </w:r>
          </w:p>
        </w:tc>
        <w:tc>
          <w:tcPr>
            <w:tcW w:w="645" w:type="dxa"/>
            <w:vAlign w:val="center"/>
          </w:tcPr>
          <w:p w14:paraId="51B0CFE1" w14:textId="77777777" w:rsidR="00D311AA" w:rsidRPr="008147FA" w:rsidRDefault="00D311AA" w:rsidP="008147FA">
            <w:pPr>
              <w:rPr>
                <w:rFonts w:cstheme="minorHAnsi"/>
              </w:rPr>
            </w:pPr>
            <w:r w:rsidRPr="008147FA">
              <w:rPr>
                <w:rFonts w:cstheme="minorHAnsi"/>
              </w:rPr>
              <w:t>50-52.9</w:t>
            </w:r>
          </w:p>
        </w:tc>
        <w:tc>
          <w:tcPr>
            <w:tcW w:w="645" w:type="dxa"/>
            <w:vAlign w:val="center"/>
          </w:tcPr>
          <w:p w14:paraId="51B0CFE2" w14:textId="77777777" w:rsidR="00D311AA" w:rsidRPr="008147FA" w:rsidRDefault="00D311AA" w:rsidP="008147FA">
            <w:pPr>
              <w:rPr>
                <w:rFonts w:cstheme="minorHAnsi"/>
              </w:rPr>
            </w:pPr>
            <w:r>
              <w:rPr>
                <w:rFonts w:cstheme="minorHAnsi"/>
              </w:rPr>
              <w:t>0</w:t>
            </w:r>
            <w:r w:rsidRPr="008147FA">
              <w:rPr>
                <w:rFonts w:cstheme="minorHAnsi"/>
              </w:rPr>
              <w:t>-49.9</w:t>
            </w:r>
          </w:p>
        </w:tc>
      </w:tr>
      <w:tr w:rsidR="00030030" w:rsidRPr="008147FA" w14:paraId="10E842E5" w14:textId="77777777" w:rsidTr="00B13DC0">
        <w:trPr>
          <w:trHeight w:val="425"/>
        </w:trPr>
        <w:tc>
          <w:tcPr>
            <w:tcW w:w="1317" w:type="dxa"/>
            <w:shd w:val="clear" w:color="auto" w:fill="DFDFDF" w:themeFill="background2" w:themeFillShade="E6"/>
            <w:vAlign w:val="center"/>
          </w:tcPr>
          <w:p w14:paraId="5D851D96" w14:textId="4BA35444" w:rsidR="00030030" w:rsidRPr="008147FA" w:rsidRDefault="00030030" w:rsidP="008147FA">
            <w:pPr>
              <w:rPr>
                <w:rFonts w:cstheme="minorHAnsi"/>
                <w:b/>
              </w:rPr>
            </w:pPr>
            <w:r>
              <w:rPr>
                <w:rFonts w:cstheme="minorHAnsi"/>
                <w:b/>
              </w:rPr>
              <w:t>Descriptor</w:t>
            </w:r>
          </w:p>
        </w:tc>
        <w:tc>
          <w:tcPr>
            <w:tcW w:w="2201" w:type="dxa"/>
            <w:gridSpan w:val="3"/>
            <w:vAlign w:val="center"/>
          </w:tcPr>
          <w:p w14:paraId="65593BEC" w14:textId="4160E221" w:rsidR="00030030" w:rsidRDefault="00030030" w:rsidP="0040581B">
            <w:pPr>
              <w:jc w:val="center"/>
              <w:rPr>
                <w:rFonts w:cstheme="minorHAnsi"/>
              </w:rPr>
            </w:pPr>
            <w:r>
              <w:rPr>
                <w:rFonts w:cstheme="minorHAnsi"/>
              </w:rPr>
              <w:t>Excellent</w:t>
            </w:r>
          </w:p>
        </w:tc>
        <w:tc>
          <w:tcPr>
            <w:tcW w:w="1935" w:type="dxa"/>
            <w:gridSpan w:val="3"/>
            <w:vAlign w:val="center"/>
          </w:tcPr>
          <w:p w14:paraId="595627BC" w14:textId="0AE501F5" w:rsidR="00030030" w:rsidRPr="008147FA" w:rsidRDefault="00030030" w:rsidP="00EE0303">
            <w:pPr>
              <w:jc w:val="center"/>
              <w:rPr>
                <w:rFonts w:cstheme="minorHAnsi"/>
              </w:rPr>
            </w:pPr>
            <w:r>
              <w:rPr>
                <w:rFonts w:cstheme="minorHAnsi"/>
              </w:rPr>
              <w:t>Good</w:t>
            </w:r>
          </w:p>
        </w:tc>
        <w:tc>
          <w:tcPr>
            <w:tcW w:w="1935" w:type="dxa"/>
            <w:gridSpan w:val="3"/>
            <w:vAlign w:val="center"/>
          </w:tcPr>
          <w:p w14:paraId="28E8877F" w14:textId="5483032F" w:rsidR="00030030" w:rsidRPr="008147FA" w:rsidRDefault="00030030" w:rsidP="00EE0303">
            <w:pPr>
              <w:jc w:val="center"/>
              <w:rPr>
                <w:rFonts w:cstheme="minorHAnsi"/>
              </w:rPr>
            </w:pPr>
            <w:r>
              <w:rPr>
                <w:rFonts w:cstheme="minorHAnsi"/>
              </w:rPr>
              <w:t>Conditional</w:t>
            </w:r>
            <w:r w:rsidR="00FC4FA6">
              <w:rPr>
                <w:rFonts w:cstheme="minorHAnsi"/>
              </w:rPr>
              <w:t>*</w:t>
            </w:r>
          </w:p>
        </w:tc>
        <w:tc>
          <w:tcPr>
            <w:tcW w:w="2580" w:type="dxa"/>
            <w:gridSpan w:val="4"/>
            <w:vAlign w:val="center"/>
          </w:tcPr>
          <w:p w14:paraId="0D4AFD68" w14:textId="61A35F80" w:rsidR="00030030" w:rsidRDefault="00030030" w:rsidP="00030030">
            <w:pPr>
              <w:jc w:val="center"/>
              <w:rPr>
                <w:rFonts w:cstheme="minorHAnsi"/>
              </w:rPr>
            </w:pPr>
            <w:r>
              <w:rPr>
                <w:rFonts w:cstheme="minorHAnsi"/>
              </w:rPr>
              <w:t>No Credit</w:t>
            </w:r>
          </w:p>
        </w:tc>
      </w:tr>
    </w:tbl>
    <w:p w14:paraId="51B0CFFD" w14:textId="5758CC7B" w:rsidR="006D6429" w:rsidRDefault="00FC4FA6" w:rsidP="00AB6235">
      <w:r>
        <w:t>*</w:t>
      </w:r>
      <w:r w:rsidR="00704B7B" w:rsidRPr="001207E4">
        <w:rPr>
          <w:sz w:val="18"/>
          <w:szCs w:val="18"/>
        </w:rPr>
        <w:t>Per the Policy on Grading and Calculation of Averages</w:t>
      </w:r>
      <w:proofErr w:type="gramStart"/>
      <w:r w:rsidR="001207E4" w:rsidRPr="001207E4">
        <w:rPr>
          <w:sz w:val="18"/>
          <w:szCs w:val="18"/>
        </w:rPr>
        <w:t xml:space="preserve">, </w:t>
      </w:r>
      <w:r w:rsidR="00A271FD" w:rsidRPr="001207E4">
        <w:rPr>
          <w:sz w:val="18"/>
          <w:szCs w:val="18"/>
        </w:rPr>
        <w:t>”</w:t>
      </w:r>
      <w:r w:rsidR="00704B7B" w:rsidRPr="001207E4">
        <w:rPr>
          <w:sz w:val="18"/>
          <w:szCs w:val="18"/>
        </w:rPr>
        <w:t>Courses</w:t>
      </w:r>
      <w:proofErr w:type="gramEnd"/>
      <w:r w:rsidR="00704B7B" w:rsidRPr="001207E4">
        <w:rPr>
          <w:sz w:val="18"/>
          <w:szCs w:val="18"/>
        </w:rPr>
        <w:t xml:space="preserve"> in which a grade of 70% or higher is received will be accepted for graduate credit. In addition, upon the positive recommendation of the program concerned, the Faculty of Graduate Studies may grant credit for not more than two term courses in which a grade of 60-69% has been obtained. Students who receive more than three (3) grades in one-term courses (or equivalent) of less than 70% may be required to withdraw from their program. The regulations of individual programs may be more stringent and in those situations the student must comply with the policies of the program.</w:t>
      </w:r>
      <w:r w:rsidR="00A271FD" w:rsidRPr="001207E4">
        <w:rPr>
          <w:sz w:val="18"/>
          <w:szCs w:val="18"/>
        </w:rPr>
        <w:t>”</w:t>
      </w:r>
    </w:p>
    <w:p w14:paraId="181D615D" w14:textId="77777777" w:rsidR="00AA1EB7" w:rsidRPr="00AA1EB7" w:rsidRDefault="00AA1EB7" w:rsidP="00AA1EB7">
      <w:pPr>
        <w:pStyle w:val="Heading3"/>
      </w:pPr>
      <w:r w:rsidRPr="00AA1EB7">
        <w:t xml:space="preserve">Student Accessibility Services: </w:t>
      </w:r>
      <w:hyperlink r:id="rId24" w:history="1">
        <w:r w:rsidRPr="00AA1EB7">
          <w:rPr>
            <w:rStyle w:val="Hyperlink"/>
            <w:lang w:val="en-US"/>
          </w:rPr>
          <w:t>https://www.uwindsor.ca/studentaccessibility/</w:t>
        </w:r>
      </w:hyperlink>
      <w:r w:rsidRPr="00AA1EB7">
        <w:t> </w:t>
      </w:r>
    </w:p>
    <w:p w14:paraId="3A2CF6AA" w14:textId="77777777" w:rsidR="00AA1EB7" w:rsidRPr="00AA1EB7" w:rsidRDefault="00AA1EB7" w:rsidP="00AA1EB7">
      <w:pPr>
        <w:ind w:left="720"/>
      </w:pPr>
      <w:r w:rsidRPr="00AA1EB7">
        <w:t>Student Accessibility Services (SAS) provides a variety of services and supports to students with documented disabilities (</w:t>
      </w:r>
      <w:proofErr w:type="gramStart"/>
      <w:r w:rsidRPr="00AA1EB7">
        <w:t>including:</w:t>
      </w:r>
      <w:proofErr w:type="gramEnd"/>
      <w:r w:rsidRPr="00AA1EB7">
        <w:t xml:space="preserve"> learning disabilities, attention deficit/hyperactivity disorder, acquired brain injuries, vision, hearing and mobility impairments, chronic medical conditions, and psychiatric issues).</w:t>
      </w:r>
    </w:p>
    <w:p w14:paraId="69FFB557" w14:textId="77777777" w:rsidR="00AA1EB7" w:rsidRPr="00AA1EB7" w:rsidRDefault="00AA1EB7" w:rsidP="00AA1EB7">
      <w:pPr>
        <w:ind w:left="720"/>
      </w:pPr>
      <w:r w:rsidRPr="00AA1EB7">
        <w:t>If you have, or think you may have a disability, you may wish to visit SAS to learn how best to meet your academic goals. Students with disabilities who require academic accommodations in this course must contact an Advisor in SAS (lower level of Dillon Hall, (519) 253-3000 ext. 6172 or online at</w:t>
      </w:r>
      <w:hyperlink r:id="rId25" w:history="1">
        <w:r w:rsidRPr="00AA1EB7">
          <w:rPr>
            <w:rStyle w:val="Hyperlink"/>
            <w:b/>
            <w:lang w:val="en-US"/>
          </w:rPr>
          <w:t xml:space="preserve"> http://www.uwindsor.ca/studentaccessibility/</w:t>
        </w:r>
      </w:hyperlink>
      <w:r w:rsidRPr="00AA1EB7">
        <w:t>)</w:t>
      </w:r>
      <w:r w:rsidRPr="00AA1EB7">
        <w:rPr>
          <w:i/>
          <w:iCs/>
        </w:rPr>
        <w:t xml:space="preserve"> </w:t>
      </w:r>
      <w:r w:rsidRPr="00AA1EB7">
        <w:t>to complete SAS Registration and receive the necessary Letters of Accommodation.</w:t>
      </w:r>
    </w:p>
    <w:p w14:paraId="11DCC5CA" w14:textId="77777777" w:rsidR="00AA1EB7" w:rsidRPr="00AA1EB7" w:rsidRDefault="00AA1EB7" w:rsidP="00AA1EB7">
      <w:pPr>
        <w:ind w:left="720"/>
      </w:pPr>
      <w:r w:rsidRPr="00AA1EB7">
        <w:t>After registering with SAS, you must present your Letter of Accommodation and discuss your needs with me as early in the term as possible.</w:t>
      </w:r>
    </w:p>
    <w:p w14:paraId="2E577168" w14:textId="561D81E9" w:rsidR="002B105B" w:rsidRDefault="002B105B" w:rsidP="002B105B">
      <w:pPr>
        <w:pStyle w:val="NormalWeb"/>
        <w:spacing w:before="0" w:beforeAutospacing="0" w:after="0" w:afterAutospacing="0"/>
        <w:rPr>
          <w:rFonts w:asciiTheme="minorHAnsi" w:eastAsia="Times New Roman" w:hAnsiTheme="minorHAnsi" w:cstheme="minorHAnsi"/>
          <w:bCs/>
          <w:sz w:val="22"/>
          <w:szCs w:val="22"/>
        </w:rPr>
      </w:pPr>
    </w:p>
    <w:p w14:paraId="6B178EC8" w14:textId="38A10D4F"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iCs/>
          <w:sz w:val="22"/>
          <w:szCs w:val="22"/>
          <w:lang w:val="en-CA"/>
        </w:rPr>
      </w:pPr>
      <w:r w:rsidRPr="002B105B">
        <w:rPr>
          <w:rFonts w:asciiTheme="minorHAnsi" w:eastAsia="Times New Roman" w:hAnsiTheme="minorHAnsi" w:cstheme="minorHAnsi"/>
          <w:b/>
          <w:iCs/>
          <w:sz w:val="22"/>
          <w:szCs w:val="22"/>
          <w:lang w:val="en-CA"/>
        </w:rPr>
        <w:t>Feeling Overwhelmed?</w:t>
      </w:r>
    </w:p>
    <w:p w14:paraId="01CD8306"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From time to time, students face obstacles that can affect academic performance. If you experience difficulties and need help, it is important to reach out to someone.</w:t>
      </w:r>
    </w:p>
    <w:p w14:paraId="4428341A"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5563A8C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For help addressing mental or physical health concerns </w:t>
      </w:r>
      <w:r w:rsidRPr="002B105B">
        <w:rPr>
          <w:rFonts w:asciiTheme="minorHAnsi" w:eastAsia="Times New Roman" w:hAnsiTheme="minorHAnsi" w:cstheme="minorHAnsi"/>
          <w:sz w:val="22"/>
          <w:szCs w:val="22"/>
          <w:u w:val="single"/>
          <w:lang w:val="en-CA"/>
        </w:rPr>
        <w:t>on campus</w:t>
      </w:r>
      <w:r w:rsidRPr="002B105B">
        <w:rPr>
          <w:rFonts w:asciiTheme="minorHAnsi" w:eastAsia="Times New Roman" w:hAnsiTheme="minorHAnsi" w:cstheme="minorHAnsi"/>
          <w:sz w:val="22"/>
          <w:szCs w:val="22"/>
          <w:lang w:val="en-CA"/>
        </w:rPr>
        <w:t>, contact (519) 253-3000: </w:t>
      </w:r>
    </w:p>
    <w:p w14:paraId="6B4DE6C0"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lastRenderedPageBreak/>
        <w:t>- Student Health Services at ext. 7002 (</w:t>
      </w:r>
      <w:hyperlink r:id="rId26" w:history="1">
        <w:r w:rsidRPr="002B105B">
          <w:rPr>
            <w:rStyle w:val="Hyperlink"/>
            <w:rFonts w:asciiTheme="minorHAnsi" w:eastAsia="Times New Roman" w:hAnsiTheme="minorHAnsi" w:cstheme="minorHAnsi"/>
            <w:sz w:val="22"/>
            <w:szCs w:val="22"/>
            <w:lang w:val="en-CA"/>
          </w:rPr>
          <w:t>http://www.uwindsor.ca/studenthealthservices/</w:t>
        </w:r>
      </w:hyperlink>
      <w:r w:rsidRPr="002B105B">
        <w:rPr>
          <w:rFonts w:asciiTheme="minorHAnsi" w:eastAsia="Times New Roman" w:hAnsiTheme="minorHAnsi" w:cstheme="minorHAnsi"/>
          <w:sz w:val="22"/>
          <w:szCs w:val="22"/>
          <w:lang w:val="en-CA"/>
        </w:rPr>
        <w:t>)</w:t>
      </w:r>
    </w:p>
    <w:p w14:paraId="269A5082"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Counselling Centre at ext. 4616 (</w:t>
      </w:r>
      <w:hyperlink r:id="rId27" w:history="1">
        <w:r w:rsidRPr="002B105B">
          <w:rPr>
            <w:rStyle w:val="Hyperlink"/>
            <w:rFonts w:asciiTheme="minorHAnsi" w:eastAsia="Times New Roman" w:hAnsiTheme="minorHAnsi" w:cstheme="minorHAnsi"/>
            <w:sz w:val="22"/>
            <w:szCs w:val="22"/>
            <w:lang w:val="en-CA"/>
          </w:rPr>
          <w:t>http://www.uwindsor.ca/studentcounselling/</w:t>
        </w:r>
      </w:hyperlink>
      <w:r w:rsidRPr="002B105B">
        <w:rPr>
          <w:rFonts w:asciiTheme="minorHAnsi" w:eastAsia="Times New Roman" w:hAnsiTheme="minorHAnsi" w:cstheme="minorHAnsi"/>
          <w:sz w:val="22"/>
          <w:szCs w:val="22"/>
          <w:lang w:val="en-CA"/>
        </w:rPr>
        <w:t>)</w:t>
      </w:r>
    </w:p>
    <w:p w14:paraId="090F4F57"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Peer Support Centre at ext. 4551</w:t>
      </w:r>
    </w:p>
    <w:p w14:paraId="2B63745B" w14:textId="77777777"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sz w:val="22"/>
          <w:szCs w:val="22"/>
          <w:lang w:val="en-CA"/>
        </w:rPr>
      </w:pPr>
    </w:p>
    <w:p w14:paraId="21737FEE" w14:textId="0A9B8148"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sz w:val="22"/>
          <w:szCs w:val="22"/>
          <w:lang w:val="en-CA"/>
        </w:rPr>
      </w:pPr>
      <w:r w:rsidRPr="002B105B">
        <w:rPr>
          <w:rFonts w:asciiTheme="minorHAnsi" w:eastAsia="Times New Roman" w:hAnsiTheme="minorHAnsi" w:cstheme="minorHAnsi"/>
          <w:b/>
          <w:sz w:val="22"/>
          <w:szCs w:val="22"/>
          <w:lang w:val="en-CA"/>
        </w:rPr>
        <w:t>24 Hour Support is Available</w:t>
      </w:r>
    </w:p>
    <w:p w14:paraId="469EB2C1"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b/>
          <w:bCs/>
          <w:color w:val="333333"/>
          <w:sz w:val="24"/>
          <w:szCs w:val="24"/>
          <w:bdr w:val="none" w:sz="0" w:space="0" w:color="auto" w:frame="1"/>
          <w:lang w:val="en-US"/>
        </w:rPr>
        <w:t>Good2Talk | 24/7</w:t>
      </w:r>
    </w:p>
    <w:p w14:paraId="513C7845"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i/>
          <w:iCs/>
          <w:color w:val="333333"/>
          <w:sz w:val="24"/>
          <w:szCs w:val="24"/>
          <w:bdr w:val="none" w:sz="0" w:space="0" w:color="auto" w:frame="1"/>
          <w:lang w:val="en-US"/>
        </w:rPr>
        <w:t>Mental health support for Ontario post-secondary students, with translation services available in 100+ languages.</w:t>
      </w:r>
    </w:p>
    <w:p w14:paraId="17DEC6F6"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Call:1-866-925-5454 (reach professional counsellors)</w:t>
      </w:r>
    </w:p>
    <w:p w14:paraId="58838150"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Text: GOOD2TALKON to 686868 (reach trained volunteers)</w:t>
      </w:r>
    </w:p>
    <w:p w14:paraId="4804D1DF"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hyperlink r:id="rId28" w:tooltip="Original URL: http://www.good2talk.ca/. Click or tap if you trust this link." w:history="1">
        <w:r w:rsidRPr="00D17D24">
          <w:rPr>
            <w:rFonts w:ascii="Helvetica" w:eastAsia="Times New Roman" w:hAnsi="Helvetica" w:cs="Helvetica"/>
            <w:b/>
            <w:bCs/>
            <w:color w:val="005595"/>
            <w:sz w:val="24"/>
            <w:szCs w:val="24"/>
            <w:u w:val="single"/>
            <w:bdr w:val="none" w:sz="0" w:space="0" w:color="auto" w:frame="1"/>
            <w:lang w:val="en-US"/>
          </w:rPr>
          <w:t>www.good2talk.ca</w:t>
        </w:r>
      </w:hyperlink>
    </w:p>
    <w:p w14:paraId="77FBAF9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0D8B36E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A full list of on- and off-campus resources is available at  </w:t>
      </w:r>
      <w:hyperlink r:id="rId29" w:tooltip="http://www.uwindsor.ca/wellness" w:history="1">
        <w:r w:rsidRPr="002B105B">
          <w:rPr>
            <w:rStyle w:val="Hyperlink"/>
            <w:rFonts w:asciiTheme="minorHAnsi" w:eastAsia="Times New Roman" w:hAnsiTheme="minorHAnsi" w:cstheme="minorHAnsi"/>
            <w:sz w:val="22"/>
            <w:szCs w:val="22"/>
            <w:lang w:val="en-CA"/>
          </w:rPr>
          <w:t>http://www.uwindsor.ca/wellness</w:t>
        </w:r>
      </w:hyperlink>
      <w:r w:rsidRPr="002B105B">
        <w:rPr>
          <w:rFonts w:asciiTheme="minorHAnsi" w:eastAsia="Times New Roman" w:hAnsiTheme="minorHAnsi" w:cstheme="minorHAnsi"/>
          <w:sz w:val="22"/>
          <w:szCs w:val="22"/>
          <w:lang w:val="en-CA"/>
        </w:rPr>
        <w:t xml:space="preserve">. </w:t>
      </w:r>
    </w:p>
    <w:p w14:paraId="30C50A1D"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1221D31B" w14:textId="561F027A" w:rsidR="002B105B" w:rsidRPr="002B105B" w:rsidRDefault="002B105B" w:rsidP="00A354CB">
      <w:pPr>
        <w:pStyle w:val="NormalWeb"/>
        <w:spacing w:before="0" w:beforeAutospacing="0" w:after="0" w:afterAutospacing="0" w:line="276" w:lineRule="auto"/>
        <w:ind w:left="720"/>
        <w:rPr>
          <w:rFonts w:eastAsia="Times New Roman" w:cstheme="minorHAnsi"/>
          <w:lang w:val="en-CA"/>
        </w:rPr>
      </w:pPr>
      <w:r w:rsidRPr="002B105B">
        <w:rPr>
          <w:rFonts w:asciiTheme="minorHAnsi" w:eastAsia="Times New Roman" w:hAnsiTheme="minorHAnsi" w:cstheme="minorHAnsi"/>
          <w:sz w:val="22"/>
          <w:szCs w:val="22"/>
          <w:lang w:val="en-CA"/>
        </w:rPr>
        <w:t>Should you need to request alternative accommodation contact your inst</w:t>
      </w:r>
      <w:r>
        <w:rPr>
          <w:rFonts w:asciiTheme="minorHAnsi" w:eastAsia="Times New Roman" w:hAnsiTheme="minorHAnsi" w:cstheme="minorHAnsi"/>
          <w:sz w:val="22"/>
          <w:szCs w:val="22"/>
          <w:lang w:val="en-CA"/>
        </w:rPr>
        <w:t>ructor or associate dean.</w:t>
      </w:r>
    </w:p>
    <w:p w14:paraId="1CEDE633" w14:textId="77777777" w:rsidR="00AE7A6D" w:rsidRDefault="00AE7A6D"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51C8418D" w14:textId="77777777" w:rsidR="00FC5198" w:rsidRDefault="00FC5198" w:rsidP="00FC5198">
      <w:pPr>
        <w:pStyle w:val="Heading3"/>
      </w:pPr>
      <w:r>
        <w:t>Services Available to S</w:t>
      </w:r>
      <w:r w:rsidRPr="00CE6355">
        <w:t>tuden</w:t>
      </w:r>
      <w:r>
        <w:t>ts at the University of Windsor</w:t>
      </w:r>
    </w:p>
    <w:p w14:paraId="0A879AFD" w14:textId="77777777" w:rsidR="00FC5198" w:rsidRDefault="00FC5198" w:rsidP="00FC5198">
      <w:pPr>
        <w:ind w:left="720"/>
      </w:pPr>
      <w:r>
        <w:t xml:space="preserve">Students are encouraged to discuss any disabilities, including questions and concerns regarding disabilities, with the course instructor.  Let’s plan a comfortable and productive learning experience for everyone.  The following services are also available to students:  </w:t>
      </w:r>
    </w:p>
    <w:p w14:paraId="0F518A72" w14:textId="77777777" w:rsidR="00FC5198" w:rsidRDefault="00FC5198" w:rsidP="00CE0CBA">
      <w:pPr>
        <w:pStyle w:val="ListParagraph"/>
        <w:numPr>
          <w:ilvl w:val="0"/>
          <w:numId w:val="1"/>
        </w:numPr>
      </w:pPr>
      <w:r>
        <w:t xml:space="preserve">Sexual Misconduct Response &amp; Prevention Office: </w:t>
      </w:r>
      <w:hyperlink r:id="rId30" w:history="1">
        <w:r w:rsidRPr="003B3DB0">
          <w:rPr>
            <w:rStyle w:val="Hyperlink"/>
          </w:rPr>
          <w:t>http://www.uwindsor.ca/sexual-assault</w:t>
        </w:r>
      </w:hyperlink>
    </w:p>
    <w:p w14:paraId="4638E32C" w14:textId="77777777" w:rsidR="00FC5198" w:rsidRDefault="00FC5198" w:rsidP="00CE0CBA">
      <w:pPr>
        <w:pStyle w:val="ListParagraph"/>
        <w:numPr>
          <w:ilvl w:val="0"/>
          <w:numId w:val="1"/>
        </w:numPr>
      </w:pPr>
      <w:r>
        <w:t xml:space="preserve">Student Accessibility Services: </w:t>
      </w:r>
      <w:hyperlink r:id="rId31" w:history="1">
        <w:r w:rsidRPr="00CA2A81">
          <w:rPr>
            <w:rStyle w:val="Hyperlink"/>
          </w:rPr>
          <w:t>http://www.uwindsor.ca/studentaccessibility/</w:t>
        </w:r>
      </w:hyperlink>
    </w:p>
    <w:p w14:paraId="0F6FEBD3" w14:textId="77777777" w:rsidR="00FC5198" w:rsidRPr="008147FA" w:rsidRDefault="00FC5198" w:rsidP="00CE0CBA">
      <w:pPr>
        <w:pStyle w:val="ListParagraph"/>
        <w:numPr>
          <w:ilvl w:val="0"/>
          <w:numId w:val="1"/>
        </w:numPr>
      </w:pPr>
      <w:r w:rsidRPr="008147FA">
        <w:t xml:space="preserve">Skills to </w:t>
      </w:r>
      <w:r>
        <w:t>E</w:t>
      </w:r>
      <w:r w:rsidRPr="008147FA">
        <w:t xml:space="preserve">nhance </w:t>
      </w:r>
      <w:r>
        <w:t>P</w:t>
      </w:r>
      <w:r w:rsidRPr="008147FA">
        <w:t xml:space="preserve">ersonal </w:t>
      </w:r>
      <w:r>
        <w:t>S</w:t>
      </w:r>
      <w:r w:rsidRPr="008147FA">
        <w:t>uccess</w:t>
      </w:r>
      <w:r>
        <w:t xml:space="preserve"> (S.T.E.P.S): </w:t>
      </w:r>
      <w:hyperlink r:id="rId32" w:history="1">
        <w:r w:rsidRPr="00C31BE2">
          <w:rPr>
            <w:rStyle w:val="Hyperlink"/>
          </w:rPr>
          <w:t>http://www.uwindsor.ca/lifeline/steps-skills-to-enhance-personal-success</w:t>
        </w:r>
      </w:hyperlink>
    </w:p>
    <w:p w14:paraId="53B6B326" w14:textId="77777777" w:rsidR="00FC5198" w:rsidRDefault="00FC5198" w:rsidP="00CE0CBA">
      <w:pPr>
        <w:pStyle w:val="ListParagraph"/>
        <w:numPr>
          <w:ilvl w:val="0"/>
          <w:numId w:val="1"/>
        </w:numPr>
      </w:pPr>
      <w:r>
        <w:t xml:space="preserve">Student Counseling Centre: </w:t>
      </w:r>
      <w:hyperlink r:id="rId33" w:history="1">
        <w:r w:rsidRPr="006E733A">
          <w:rPr>
            <w:rStyle w:val="Hyperlink"/>
          </w:rPr>
          <w:t>http://www.uwindsor.ca/scc</w:t>
        </w:r>
      </w:hyperlink>
    </w:p>
    <w:p w14:paraId="3636E89A" w14:textId="77777777" w:rsidR="00495F4B" w:rsidRPr="00495F4B" w:rsidRDefault="00FC5198" w:rsidP="00CE0CBA">
      <w:pPr>
        <w:pStyle w:val="ListParagraph"/>
        <w:numPr>
          <w:ilvl w:val="0"/>
          <w:numId w:val="1"/>
        </w:numPr>
        <w:rPr>
          <w:rStyle w:val="Hyperlink"/>
          <w:color w:val="auto"/>
          <w:u w:val="none"/>
        </w:rPr>
      </w:pPr>
      <w:r>
        <w:t xml:space="preserve">Academic Advising Centre: </w:t>
      </w:r>
      <w:hyperlink r:id="rId34" w:history="1">
        <w:r w:rsidRPr="006E733A">
          <w:rPr>
            <w:rStyle w:val="Hyperlink"/>
          </w:rPr>
          <w:t>http://www.uwindsor.ca/advising/</w:t>
        </w:r>
      </w:hyperlink>
    </w:p>
    <w:p w14:paraId="0EFD713C" w14:textId="0CF64FA2" w:rsidR="005F2773" w:rsidRPr="00495F4B" w:rsidRDefault="005F2773" w:rsidP="00CE0CBA">
      <w:pPr>
        <w:pStyle w:val="ListParagraph"/>
        <w:numPr>
          <w:ilvl w:val="0"/>
          <w:numId w:val="1"/>
        </w:numPr>
        <w:rPr>
          <w:rStyle w:val="Hyperlink"/>
          <w:color w:val="auto"/>
          <w:u w:val="none"/>
        </w:rPr>
      </w:pPr>
      <w:r w:rsidRPr="00495F4B">
        <w:t>Engineering Communications</w:t>
      </w:r>
      <w:r w:rsidR="00495F4B">
        <w:t xml:space="preserve"> </w:t>
      </w:r>
      <w:r w:rsidRPr="00495F4B">
        <w:t>Support</w:t>
      </w:r>
      <w:r w:rsidR="00443519">
        <w:t xml:space="preserve">: </w:t>
      </w:r>
      <w:hyperlink r:id="rId35" w:history="1">
        <w:r w:rsidRPr="00B2064B">
          <w:rPr>
            <w:rStyle w:val="Hyperlink"/>
          </w:rPr>
          <w:t>https://www.uwindsor.ca/engineering/1315/communication-support</w:t>
        </w:r>
      </w:hyperlink>
    </w:p>
    <w:p w14:paraId="5F1727D5" w14:textId="3F30974D" w:rsidR="00FC5198" w:rsidRPr="00CA4BCB"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sidRPr="00CA4BCB">
        <w:rPr>
          <w:rStyle w:val="Hyperlink"/>
          <w:color w:val="auto"/>
          <w:u w:val="none"/>
        </w:rPr>
        <w:t>Writing Support Desk:</w:t>
      </w:r>
      <w:r>
        <w:t xml:space="preserve"> </w:t>
      </w:r>
      <w:hyperlink r:id="rId36" w:history="1">
        <w:r w:rsidR="00B2064B" w:rsidRPr="00DE0B01">
          <w:rPr>
            <w:rStyle w:val="Hyperlink"/>
          </w:rPr>
          <w:t>https://www.uwindsor.ca/success/318/writing-support-desk</w:t>
        </w:r>
      </w:hyperlink>
    </w:p>
    <w:p w14:paraId="165FEEB9" w14:textId="77777777" w:rsidR="00FC5198" w:rsidRPr="003E0799"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Information Technology Services:</w:t>
      </w:r>
      <w:r>
        <w:rPr>
          <w:rFonts w:ascii="Cambria" w:hAnsi="Cambria" w:cs="Cambria"/>
          <w:color w:val="000000"/>
          <w:sz w:val="24"/>
          <w:szCs w:val="24"/>
          <w:lang w:val="en-US"/>
        </w:rPr>
        <w:t xml:space="preserve"> </w:t>
      </w:r>
      <w:hyperlink r:id="rId37" w:history="1">
        <w:r>
          <w:rPr>
            <w:rStyle w:val="Hyperlink"/>
          </w:rPr>
          <w:t>https://www.uwindsor.ca/itservices/support</w:t>
        </w:r>
      </w:hyperlink>
    </w:p>
    <w:p w14:paraId="7955E899" w14:textId="77777777" w:rsidR="00FC5198" w:rsidRPr="0040035B"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 xml:space="preserve">Student Health Services: </w:t>
      </w:r>
      <w:hyperlink r:id="rId38" w:history="1">
        <w:r>
          <w:rPr>
            <w:rStyle w:val="Hyperlink"/>
          </w:rPr>
          <w:t>https://www.uwindsor.ca/studenthealthservices/</w:t>
        </w:r>
      </w:hyperlink>
    </w:p>
    <w:p w14:paraId="6FC93B07" w14:textId="77777777" w:rsidR="00FC5198" w:rsidRPr="007115ED" w:rsidRDefault="00FC5198" w:rsidP="00CE0CBA">
      <w:pPr>
        <w:pStyle w:val="ListParagraph"/>
        <w:numPr>
          <w:ilvl w:val="0"/>
          <w:numId w:val="1"/>
        </w:numPr>
        <w:autoSpaceDE w:val="0"/>
        <w:autoSpaceDN w:val="0"/>
        <w:adjustRightInd w:val="0"/>
        <w:spacing w:after="0" w:line="240" w:lineRule="auto"/>
        <w:rPr>
          <w:rStyle w:val="Hyperlink"/>
          <w:rFonts w:ascii="Cambria" w:hAnsi="Cambria" w:cs="Cambria"/>
          <w:color w:val="000000"/>
          <w:sz w:val="24"/>
          <w:szCs w:val="24"/>
          <w:u w:val="none"/>
          <w:lang w:val="en-US"/>
        </w:rPr>
      </w:pPr>
      <w:r>
        <w:rPr>
          <w:rStyle w:val="Hyperlink"/>
          <w:color w:val="auto"/>
          <w:u w:val="none"/>
        </w:rPr>
        <w:t xml:space="preserve">Mental Health: </w:t>
      </w:r>
      <w:hyperlink r:id="rId39" w:history="1">
        <w:r w:rsidRPr="00452826">
          <w:rPr>
            <w:rStyle w:val="Hyperlink"/>
          </w:rPr>
          <w:t>https://www.uwindsor.ca/wellness</w:t>
        </w:r>
      </w:hyperlink>
    </w:p>
    <w:p w14:paraId="15EA68B7" w14:textId="77777777" w:rsidR="00FC5198" w:rsidRPr="0040035B" w:rsidRDefault="00FC5198" w:rsidP="00FC5198">
      <w:pPr>
        <w:pStyle w:val="ListParagraph"/>
        <w:autoSpaceDE w:val="0"/>
        <w:autoSpaceDN w:val="0"/>
        <w:adjustRightInd w:val="0"/>
        <w:spacing w:after="0" w:line="240" w:lineRule="auto"/>
        <w:rPr>
          <w:rFonts w:ascii="Cambria" w:hAnsi="Cambria" w:cs="Cambria"/>
          <w:color w:val="000000"/>
          <w:sz w:val="24"/>
          <w:szCs w:val="24"/>
          <w:lang w:val="en-US"/>
        </w:rPr>
      </w:pPr>
    </w:p>
    <w:p w14:paraId="5CC000FB" w14:textId="77777777" w:rsidR="00FC5198" w:rsidRDefault="00FC5198" w:rsidP="00FC5198">
      <w:pPr>
        <w:pStyle w:val="Heading3"/>
        <w:rPr>
          <w:lang w:val="en-US"/>
        </w:rPr>
      </w:pPr>
      <w:r>
        <w:rPr>
          <w:lang w:val="en-US"/>
        </w:rPr>
        <w:t>Sexual Misconduct</w:t>
      </w:r>
    </w:p>
    <w:p w14:paraId="4CF2887B" w14:textId="77777777" w:rsidR="00FC5198" w:rsidRPr="00C026DA" w:rsidRDefault="00FC5198" w:rsidP="00FC5198">
      <w:pPr>
        <w:ind w:left="720"/>
      </w:pPr>
      <w:r w:rsidRPr="00C026DA">
        <w:t>The University of Windsor values dignity, respect and equality for all individuals and strives to foster an atmosphere of healthy attitudes and behaviours towards sexuality, sex and gender. The University is committed to maintaining a healthy and safe learning, living, social, recreational and working environment.  </w:t>
      </w:r>
    </w:p>
    <w:p w14:paraId="0F6AB4B9" w14:textId="77777777" w:rsidR="00FC5198" w:rsidRPr="00C026DA" w:rsidRDefault="00FC5198" w:rsidP="00FC5198">
      <w:pPr>
        <w:ind w:left="720"/>
      </w:pPr>
      <w:r w:rsidRPr="00C026DA">
        <w:t xml:space="preserve">All forms of sexual misconduct (included, but not limited </w:t>
      </w:r>
      <w:proofErr w:type="gramStart"/>
      <w:r w:rsidRPr="00C026DA">
        <w:t>to:</w:t>
      </w:r>
      <w:proofErr w:type="gramEnd"/>
      <w:r w:rsidRPr="00C026DA">
        <w:t xml:space="preserve"> verbal harassment, non-consensual sexual contact; online harassment; non-consensual sharing of images, etc.) jeopardize the mental, physical and emotional welfare of our students and employees, as well as the safety of </w:t>
      </w:r>
      <w:r w:rsidRPr="00C026DA">
        <w:lastRenderedPageBreak/>
        <w:t>the campus community and the reputation of the University. Anyone who has experienced sexual misconduct deserves support. Regardless of whether the incident occurred recently or many years ago, you deserve support now.  </w:t>
      </w:r>
    </w:p>
    <w:p w14:paraId="0BA3CF1D" w14:textId="77777777" w:rsidR="00FC5198" w:rsidRPr="00C026DA" w:rsidRDefault="00FC5198" w:rsidP="00FC5198">
      <w:pPr>
        <w:ind w:left="720"/>
      </w:pPr>
      <w:r w:rsidRPr="00C026DA">
        <w:t>If you wish to speak confidentially about an incident of sexual misconduct, please contact the Sexual Misconduct Response and Prevention Office at </w:t>
      </w:r>
      <w:hyperlink r:id="rId40" w:history="1">
        <w:r w:rsidRPr="00C026DA">
          <w:rPr>
            <w:rStyle w:val="Hyperlink"/>
          </w:rPr>
          <w:t>svsupport@uwindsor.ca</w:t>
        </w:r>
      </w:hyperlink>
      <w:r w:rsidRPr="00C026DA">
        <w:t xml:space="preserve">. Please note, you do not have to formally report your experience </w:t>
      </w:r>
      <w:proofErr w:type="gramStart"/>
      <w:r w:rsidRPr="00C026DA">
        <w:t>in order to</w:t>
      </w:r>
      <w:proofErr w:type="gramEnd"/>
      <w:r w:rsidRPr="00C026DA">
        <w:t xml:space="preserve"> receive support, resources, and guidance. If you would like to consider filing a formal complaint with the </w:t>
      </w:r>
      <w:proofErr w:type="gramStart"/>
      <w:r w:rsidRPr="00C026DA">
        <w:t>University, or</w:t>
      </w:r>
      <w:proofErr w:type="gramEnd"/>
      <w:r w:rsidRPr="00C026DA">
        <w:t xml:space="preserve"> have questions about policies and procedures regarding sexual misconduct, the Office can also provide this information and assist with the process.  </w:t>
      </w:r>
    </w:p>
    <w:p w14:paraId="7C4EE992" w14:textId="77777777" w:rsidR="00FC5198" w:rsidRDefault="00FC5198"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3E9F7D70" w14:textId="264D3DF7" w:rsidR="00D5644A" w:rsidRPr="002B105B" w:rsidRDefault="00AE1292"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r>
        <w:rPr>
          <w:rFonts w:asciiTheme="minorHAnsi" w:eastAsia="Times New Roman" w:hAnsiTheme="minorHAnsi" w:cstheme="minorHAnsi"/>
          <w:b/>
          <w:sz w:val="22"/>
          <w:szCs w:val="22"/>
          <w:lang w:val="en-CA"/>
        </w:rPr>
        <w:t>Student Self Report of Illness</w:t>
      </w:r>
    </w:p>
    <w:p w14:paraId="684683FC" w14:textId="29206381" w:rsidR="005E059F" w:rsidRPr="00E356B1" w:rsidRDefault="002F7ABC" w:rsidP="00E356B1">
      <w:pPr>
        <w:ind w:left="720"/>
        <w:rPr>
          <w:rFonts w:ascii="Arial" w:hAnsi="Arial" w:cs="Arial"/>
          <w:color w:val="000000"/>
        </w:rPr>
      </w:pPr>
      <w:r>
        <w:rPr>
          <w:rFonts w:ascii="Arial" w:hAnsi="Arial" w:cs="Arial"/>
          <w:b/>
          <w:bCs/>
          <w:color w:val="000000"/>
        </w:rPr>
        <w:t>Medical or Compassionate Absences</w:t>
      </w:r>
      <w:r>
        <w:rPr>
          <w:rFonts w:ascii="Arial" w:hAnsi="Arial" w:cs="Arial"/>
          <w:color w:val="000000"/>
        </w:rPr>
        <w:t xml:space="preserve">: </w:t>
      </w:r>
      <w:r w:rsidR="008D2108">
        <w:rPr>
          <w:rFonts w:eastAsia="Times New Roman"/>
        </w:rPr>
        <w:t xml:space="preserve">If students will miss an exam, class, test, assignment etc. and are requesting an accommodation, they must report the illness to </w:t>
      </w:r>
      <w:r w:rsidR="007C48AF">
        <w:rPr>
          <w:rFonts w:eastAsia="Times New Roman"/>
        </w:rPr>
        <w:t>the course instructor</w:t>
      </w:r>
      <w:r w:rsidR="007221BB">
        <w:rPr>
          <w:rFonts w:eastAsia="Times New Roman"/>
        </w:rPr>
        <w:t xml:space="preserve"> and provide o</w:t>
      </w:r>
      <w:r w:rsidR="005E059F" w:rsidRPr="005E059F">
        <w:rPr>
          <w:rFonts w:cstheme="minorHAnsi"/>
        </w:rPr>
        <w:t>fficial documentation to the Office of the Associate Dean, Professional Programs (</w:t>
      </w:r>
      <w:hyperlink r:id="rId41" w:history="1">
        <w:r w:rsidR="005E059F" w:rsidRPr="005E059F">
          <w:rPr>
            <w:rStyle w:val="Hyperlink"/>
            <w:rFonts w:cstheme="minorHAnsi"/>
          </w:rPr>
          <w:t>MENGADMIN@uwindsor.ca</w:t>
        </w:r>
      </w:hyperlink>
      <w:r w:rsidR="005E059F" w:rsidRPr="005E059F">
        <w:rPr>
          <w:rFonts w:cstheme="minorHAnsi"/>
        </w:rPr>
        <w:t xml:space="preserve">) for Master of Engineering Programs or your respective department for </w:t>
      </w:r>
      <w:proofErr w:type="spellStart"/>
      <w:r w:rsidR="005E059F" w:rsidRPr="005E059F">
        <w:rPr>
          <w:rFonts w:cstheme="minorHAnsi"/>
        </w:rPr>
        <w:t>MASc</w:t>
      </w:r>
      <w:proofErr w:type="spellEnd"/>
      <w:r w:rsidR="005E059F" w:rsidRPr="005E059F">
        <w:rPr>
          <w:rFonts w:cstheme="minorHAnsi"/>
        </w:rPr>
        <w:t xml:space="preserve"> and PhD programs (Civil &amp; Environmental - </w:t>
      </w:r>
      <w:hyperlink r:id="rId42" w:history="1">
        <w:r w:rsidR="005E059F" w:rsidRPr="005E059F">
          <w:rPr>
            <w:rStyle w:val="Hyperlink"/>
            <w:rFonts w:cstheme="minorHAnsi"/>
          </w:rPr>
          <w:t>ceeng@uwindsor.ca</w:t>
        </w:r>
      </w:hyperlink>
      <w:r w:rsidR="005E059F" w:rsidRPr="005E059F">
        <w:rPr>
          <w:rFonts w:cstheme="minorHAnsi"/>
        </w:rPr>
        <w:t xml:space="preserve">; Electrical &amp; Computer - </w:t>
      </w:r>
      <w:hyperlink r:id="rId43" w:history="1">
        <w:r w:rsidR="005E059F" w:rsidRPr="005E059F">
          <w:rPr>
            <w:rStyle w:val="Hyperlink"/>
            <w:rFonts w:cstheme="minorHAnsi"/>
          </w:rPr>
          <w:t>gradece@uwindsor.ca</w:t>
        </w:r>
      </w:hyperlink>
      <w:r w:rsidR="005E059F" w:rsidRPr="005E059F">
        <w:rPr>
          <w:rFonts w:cstheme="minorHAnsi"/>
        </w:rPr>
        <w:t xml:space="preserve">, Mechanical, Materials, and Industrial - </w:t>
      </w:r>
      <w:hyperlink r:id="rId44" w:history="1">
        <w:r w:rsidR="005E059F" w:rsidRPr="005E059F">
          <w:rPr>
            <w:rStyle w:val="Hyperlink"/>
            <w:rFonts w:cstheme="minorHAnsi"/>
          </w:rPr>
          <w:t>mech@uwindsor.ca</w:t>
        </w:r>
      </w:hyperlink>
      <w:r w:rsidR="005E059F" w:rsidRPr="005E059F">
        <w:rPr>
          <w:rFonts w:cstheme="minorHAnsi"/>
        </w:rPr>
        <w:t xml:space="preserve">), no later than three business days following the absence. </w:t>
      </w:r>
    </w:p>
    <w:p w14:paraId="6A7B9B84" w14:textId="77777777" w:rsidR="00AE7A6D" w:rsidRPr="00521C1A" w:rsidRDefault="00AE7A6D" w:rsidP="00521C1A">
      <w:pPr>
        <w:pStyle w:val="Heading5"/>
        <w:spacing w:before="0"/>
        <w:rPr>
          <w:rFonts w:asciiTheme="minorHAnsi" w:hAnsiTheme="minorHAnsi" w:cstheme="minorHAnsi"/>
          <w:b/>
          <w:bCs/>
        </w:rPr>
      </w:pPr>
      <w:r w:rsidRPr="00521C1A">
        <w:rPr>
          <w:rFonts w:asciiTheme="minorHAnsi" w:hAnsiTheme="minorHAnsi" w:cstheme="minorHAnsi"/>
          <w:b/>
          <w:bCs/>
          <w:color w:val="auto"/>
        </w:rPr>
        <w:t>Minimum technology requirements  </w:t>
      </w:r>
    </w:p>
    <w:p w14:paraId="54D1DBF6" w14:textId="230A168F" w:rsidR="00D60908" w:rsidRDefault="00AE7A6D" w:rsidP="00521C1A">
      <w:pPr>
        <w:spacing w:after="0"/>
        <w:ind w:left="720"/>
        <w:rPr>
          <w:rStyle w:val="Hyperlink"/>
          <w:rFonts w:ascii="Arial" w:hAnsi="Arial" w:cs="Arial"/>
          <w:color w:val="1155CC"/>
        </w:rPr>
      </w:pPr>
      <w:r>
        <w:rPr>
          <w:rFonts w:ascii="Arial" w:hAnsi="Arial" w:cs="Arial"/>
          <w:color w:val="000000"/>
        </w:rPr>
        <w:t xml:space="preserve">To support your studies, you will require access to </w:t>
      </w:r>
      <w:proofErr w:type="gramStart"/>
      <w:r>
        <w:rPr>
          <w:rFonts w:ascii="Arial" w:hAnsi="Arial" w:cs="Arial"/>
          <w:color w:val="000000"/>
        </w:rPr>
        <w:t>particular computer</w:t>
      </w:r>
      <w:proofErr w:type="gramEnd"/>
      <w:r>
        <w:rPr>
          <w:rFonts w:ascii="Arial" w:hAnsi="Arial" w:cs="Arial"/>
          <w:color w:val="000000"/>
        </w:rPr>
        <w:t xml:space="preserve"> hardware and software for most UWindsor courses. The UWindsor standard computing platform supported by IT Services is a device running current, supported versions of Microsoft Windows and MS Office 365.  For detailed recommendations, please read this FAQ: </w:t>
      </w:r>
      <w:hyperlink r:id="rId45" w:history="1">
        <w:r>
          <w:rPr>
            <w:rStyle w:val="Hyperlink"/>
            <w:rFonts w:ascii="Arial" w:hAnsi="Arial" w:cs="Arial"/>
            <w:color w:val="1155CC"/>
          </w:rPr>
          <w:t>http://ask.uwindsor.ca/app/answers/detail/a_id/688</w:t>
        </w:r>
      </w:hyperlink>
    </w:p>
    <w:p w14:paraId="326BD3B4" w14:textId="77777777" w:rsidR="007F6093" w:rsidRDefault="007F6093" w:rsidP="00521C1A">
      <w:pPr>
        <w:spacing w:after="0"/>
        <w:ind w:left="720"/>
      </w:pPr>
    </w:p>
    <w:p w14:paraId="51B0D01E" w14:textId="7A6372C2" w:rsidR="0088710E" w:rsidRDefault="0088710E" w:rsidP="00BB7527">
      <w:pPr>
        <w:pStyle w:val="Heading3"/>
      </w:pPr>
      <w:bookmarkStart w:id="43" w:name="_Toc316473117"/>
      <w:r>
        <w:t xml:space="preserve">General </w:t>
      </w:r>
      <w:r w:rsidR="005E3A9B">
        <w:t>Class E</w:t>
      </w:r>
      <w:r>
        <w:t>xpectations</w:t>
      </w:r>
      <w:bookmarkEnd w:id="43"/>
    </w:p>
    <w:p w14:paraId="51B0D01F" w14:textId="77777777" w:rsidR="005E3A9B" w:rsidRDefault="005E3A9B" w:rsidP="005E3A9B">
      <w:pPr>
        <w:pStyle w:val="Heading3"/>
      </w:pPr>
      <w:bookmarkStart w:id="44" w:name="_Toc316461703"/>
      <w:bookmarkStart w:id="45" w:name="_Toc316465481"/>
      <w:bookmarkStart w:id="46" w:name="_Toc316471106"/>
      <w:bookmarkStart w:id="47" w:name="_Toc316472905"/>
      <w:bookmarkStart w:id="48" w:name="_Toc316473118"/>
      <w:r w:rsidRPr="00532477">
        <w:t>Attendance and punctuality</w:t>
      </w:r>
      <w:bookmarkEnd w:id="44"/>
      <w:bookmarkEnd w:id="45"/>
      <w:bookmarkEnd w:id="46"/>
      <w:bookmarkEnd w:id="47"/>
      <w:bookmarkEnd w:id="48"/>
    </w:p>
    <w:p w14:paraId="51B0D020" w14:textId="77777777" w:rsidR="00F526DB" w:rsidRPr="00F526DB" w:rsidRDefault="00F526DB" w:rsidP="00CE0CBA">
      <w:pPr>
        <w:pStyle w:val="ListParagraph"/>
        <w:numPr>
          <w:ilvl w:val="0"/>
          <w:numId w:val="6"/>
        </w:numPr>
      </w:pPr>
      <w:r>
        <w:t>Attendance in classes and labs is critical to student success; students should seize the opportunity to share and discuss information in labs, tutorials, and classes. The course is designed to move swiftly and efficiently. If a student is going to miss a class or lab, s/he should inform the instructor and GA before missing the class or lab.</w:t>
      </w:r>
    </w:p>
    <w:p w14:paraId="51B0D021" w14:textId="77777777" w:rsidR="0088710E" w:rsidRDefault="0088710E" w:rsidP="0088710E">
      <w:pPr>
        <w:pStyle w:val="Heading3"/>
      </w:pPr>
      <w:bookmarkStart w:id="49" w:name="_Toc316461709"/>
      <w:bookmarkStart w:id="50" w:name="_Toc316465482"/>
      <w:bookmarkStart w:id="51" w:name="_Toc316471107"/>
      <w:bookmarkStart w:id="52" w:name="_Toc316472906"/>
      <w:bookmarkStart w:id="53" w:name="_Toc316473119"/>
      <w:r w:rsidRPr="00532477">
        <w:t>Communication</w:t>
      </w:r>
      <w:bookmarkEnd w:id="49"/>
      <w:bookmarkEnd w:id="50"/>
      <w:bookmarkEnd w:id="51"/>
      <w:bookmarkEnd w:id="52"/>
      <w:bookmarkEnd w:id="53"/>
      <w:r w:rsidRPr="00532477">
        <w:t xml:space="preserve"> </w:t>
      </w:r>
    </w:p>
    <w:p w14:paraId="51B0D022" w14:textId="2FD91322" w:rsidR="00F526DB" w:rsidRPr="00F526DB" w:rsidRDefault="00F526DB" w:rsidP="00CE0CBA">
      <w:pPr>
        <w:pStyle w:val="ListParagraph"/>
        <w:numPr>
          <w:ilvl w:val="0"/>
          <w:numId w:val="6"/>
        </w:numPr>
      </w:pPr>
      <w:r>
        <w:t xml:space="preserve">Students are encouraged to utilize office hours to ask questions. </w:t>
      </w:r>
      <w:r w:rsidRPr="003E2AC8">
        <w:rPr>
          <w:b/>
          <w:bCs/>
        </w:rPr>
        <w:t xml:space="preserve">Only emails sent from a </w:t>
      </w:r>
      <w:proofErr w:type="spellStart"/>
      <w:r w:rsidRPr="003E2AC8">
        <w:rPr>
          <w:b/>
          <w:bCs/>
        </w:rPr>
        <w:t>uwindsor</w:t>
      </w:r>
      <w:proofErr w:type="spellEnd"/>
      <w:r w:rsidRPr="003E2AC8">
        <w:rPr>
          <w:b/>
          <w:bCs/>
        </w:rPr>
        <w:t xml:space="preserve"> email address will be responded to.</w:t>
      </w:r>
      <w:r>
        <w:t xml:space="preserve"> Emails should be sent with courtesy; they should include an informative subject line, a salu</w:t>
      </w:r>
      <w:r w:rsidR="00E828B3">
        <w:t>t</w:t>
      </w:r>
      <w:r>
        <w:t xml:space="preserve">ation (e.g., Hello Dr. Name), a body, and a closing (e.g., </w:t>
      </w:r>
      <w:proofErr w:type="gramStart"/>
      <w:r>
        <w:t>Best</w:t>
      </w:r>
      <w:proofErr w:type="gramEnd"/>
      <w:r>
        <w:t xml:space="preserve"> regards, Name).</w:t>
      </w:r>
    </w:p>
    <w:p w14:paraId="51B0D023" w14:textId="77777777" w:rsidR="0088710E" w:rsidRDefault="0088710E" w:rsidP="0088710E">
      <w:pPr>
        <w:pStyle w:val="Heading3"/>
      </w:pPr>
      <w:bookmarkStart w:id="54" w:name="_Toc316461710"/>
      <w:bookmarkStart w:id="55" w:name="_Toc316465483"/>
      <w:bookmarkStart w:id="56" w:name="_Toc316471108"/>
      <w:bookmarkStart w:id="57" w:name="_Toc316472907"/>
      <w:bookmarkStart w:id="58" w:name="_Toc316473120"/>
      <w:r>
        <w:t>Group work</w:t>
      </w:r>
      <w:bookmarkEnd w:id="54"/>
      <w:bookmarkEnd w:id="55"/>
      <w:bookmarkEnd w:id="56"/>
      <w:bookmarkEnd w:id="57"/>
      <w:bookmarkEnd w:id="58"/>
    </w:p>
    <w:p w14:paraId="51B0D024" w14:textId="77777777" w:rsidR="00F526DB" w:rsidRPr="00F526DB" w:rsidRDefault="00F526DB" w:rsidP="00CE0CBA">
      <w:pPr>
        <w:pStyle w:val="ListParagraph"/>
        <w:numPr>
          <w:ilvl w:val="0"/>
          <w:numId w:val="6"/>
        </w:numPr>
      </w:pPr>
      <w:r>
        <w:t>Groups are encouraged to develop ground rules, identify roles and responsibilities, set timelines, and set standards of communication for the group.</w:t>
      </w:r>
    </w:p>
    <w:p w14:paraId="51B0D025" w14:textId="77777777" w:rsidR="00402A4F" w:rsidRPr="00402A4F" w:rsidRDefault="00402A4F" w:rsidP="00402A4F">
      <w:pPr>
        <w:spacing w:after="0"/>
        <w:jc w:val="both"/>
        <w:rPr>
          <w:b/>
          <w:i/>
        </w:rPr>
      </w:pPr>
      <w:bookmarkStart w:id="59" w:name="_Toc316473121"/>
      <w:r>
        <w:rPr>
          <w:b/>
          <w:i/>
        </w:rPr>
        <w:lastRenderedPageBreak/>
        <w:t xml:space="preserve">Academic Integrity </w:t>
      </w:r>
    </w:p>
    <w:p w14:paraId="59B9C83D" w14:textId="233B2967" w:rsidR="0067230A" w:rsidRDefault="008E7AA6" w:rsidP="00F73287">
      <w:pPr>
        <w:spacing w:after="0"/>
        <w:ind w:left="720"/>
        <w:rPr>
          <w:rFonts w:cstheme="minorHAnsi"/>
        </w:rPr>
      </w:pPr>
      <w:r>
        <w:rPr>
          <w:rFonts w:cstheme="minorHAnsi"/>
        </w:rPr>
        <w:t>For incidents of academic dishonesty,</w:t>
      </w:r>
      <w:r w:rsidR="00BB7527" w:rsidRPr="00BB7527">
        <w:rPr>
          <w:rFonts w:cstheme="minorHAnsi"/>
        </w:rPr>
        <w:t xml:space="preserve"> University procedures</w:t>
      </w:r>
      <w:r w:rsidR="00394DA6">
        <w:rPr>
          <w:rFonts w:cstheme="minorHAnsi"/>
        </w:rPr>
        <w:t>, as outlined in Bylaw 31,</w:t>
      </w:r>
      <w:r w:rsidR="00BB7527" w:rsidRPr="00BB7527">
        <w:rPr>
          <w:rFonts w:cstheme="minorHAnsi"/>
        </w:rPr>
        <w:t xml:space="preserve"> will be followed.  Such incidents may include, but are not limited to: submission of assignments other than your own, receiving or sharing prior knowledge of test questions, sharing or receiving information during a test by any means (including electronic), possession of any electronic device (including cell phones) during a test except for an approved calculator, sharing or receiving knowledge of a test with students who have not yet written the test, sharing a calculator or formula sheet during the test, using a solutions manual to prepare submitted assignments.  </w:t>
      </w:r>
    </w:p>
    <w:p w14:paraId="358026FD" w14:textId="77777777" w:rsidR="00F73287" w:rsidRDefault="00F73287" w:rsidP="00F73287">
      <w:pPr>
        <w:spacing w:after="0"/>
        <w:ind w:left="720"/>
        <w:rPr>
          <w:rFonts w:cstheme="minorHAnsi"/>
          <w:b/>
          <w:bCs/>
        </w:rPr>
      </w:pPr>
    </w:p>
    <w:p w14:paraId="1339DCAA" w14:textId="1138F84E" w:rsidR="00F73287" w:rsidRPr="00F73287" w:rsidRDefault="00F73287" w:rsidP="00F73287">
      <w:pPr>
        <w:spacing w:after="0"/>
        <w:ind w:left="720"/>
        <w:rPr>
          <w:rFonts w:cstheme="minorHAnsi"/>
          <w:b/>
          <w:bCs/>
        </w:rPr>
      </w:pPr>
      <w:r w:rsidRPr="00F73287">
        <w:rPr>
          <w:rFonts w:cstheme="minorHAnsi"/>
          <w:b/>
          <w:bCs/>
        </w:rPr>
        <w:t>The uploading of test, exam, assignment, laboratory, and project questions</w:t>
      </w:r>
      <w:r w:rsidR="00861D73">
        <w:rPr>
          <w:rFonts w:cstheme="minorHAnsi"/>
          <w:b/>
          <w:bCs/>
        </w:rPr>
        <w:t xml:space="preserve"> or prompts</w:t>
      </w:r>
      <w:r w:rsidRPr="00F73287">
        <w:rPr>
          <w:rFonts w:cstheme="minorHAnsi"/>
          <w:b/>
          <w:bCs/>
        </w:rPr>
        <w:t xml:space="preserve"> to, as well as the downloading of answers</w:t>
      </w:r>
      <w:r w:rsidR="007016A5">
        <w:rPr>
          <w:rFonts w:cstheme="minorHAnsi"/>
          <w:b/>
          <w:bCs/>
        </w:rPr>
        <w:t xml:space="preserve"> or responses</w:t>
      </w:r>
      <w:r w:rsidRPr="00F73287">
        <w:rPr>
          <w:rFonts w:cstheme="minorHAnsi"/>
          <w:b/>
          <w:bCs/>
        </w:rPr>
        <w:t xml:space="preserve"> from C</w:t>
      </w:r>
      <w:r w:rsidR="007016A5">
        <w:rPr>
          <w:rFonts w:cstheme="minorHAnsi"/>
          <w:b/>
          <w:bCs/>
        </w:rPr>
        <w:t>hatGPT</w:t>
      </w:r>
      <w:r w:rsidRPr="00F73287">
        <w:rPr>
          <w:rFonts w:cstheme="minorHAnsi"/>
          <w:b/>
          <w:bCs/>
        </w:rPr>
        <w:t xml:space="preserve"> and other on-line services is a breach of academic integrity.  Academic integrity violations will be dealt with according to Bylaw 31.  Typical sanctions for a first offence range from a zero grade to a formal censure listed on your transcript.</w:t>
      </w:r>
    </w:p>
    <w:p w14:paraId="467DAD42" w14:textId="77777777" w:rsidR="00F73287" w:rsidRPr="003643AA" w:rsidRDefault="00F73287" w:rsidP="00BB7527">
      <w:pPr>
        <w:spacing w:after="0"/>
        <w:ind w:left="720"/>
        <w:rPr>
          <w:rFonts w:cstheme="minorHAnsi"/>
        </w:rPr>
      </w:pPr>
    </w:p>
    <w:p w14:paraId="0D5E04D0" w14:textId="168A948B" w:rsidR="00E73518" w:rsidRPr="00E73518" w:rsidRDefault="00E73518" w:rsidP="00A3271F">
      <w:pPr>
        <w:pStyle w:val="Heading3"/>
        <w:rPr>
          <w:i/>
          <w:lang w:val="en-US"/>
        </w:rPr>
      </w:pPr>
      <w:bookmarkStart w:id="60" w:name="_Toc316461270"/>
      <w:bookmarkStart w:id="61" w:name="_Toc316461692"/>
      <w:bookmarkStart w:id="62" w:name="_Toc316464758"/>
      <w:bookmarkStart w:id="63" w:name="_Toc316465478"/>
      <w:bookmarkStart w:id="64" w:name="_Toc316470991"/>
      <w:bookmarkStart w:id="65" w:name="_Toc316471103"/>
      <w:bookmarkStart w:id="66" w:name="_Toc316472902"/>
      <w:bookmarkStart w:id="67" w:name="_Toc316473115"/>
      <w:r w:rsidRPr="00E73518">
        <w:rPr>
          <w:i/>
          <w:lang w:val="en-US"/>
        </w:rPr>
        <w:t>Definition of Plagiarism</w:t>
      </w:r>
    </w:p>
    <w:p w14:paraId="6AEB58E1" w14:textId="77777777" w:rsidR="00E73518" w:rsidRPr="00E73518" w:rsidRDefault="00E73518" w:rsidP="00A3271F">
      <w:pPr>
        <w:rPr>
          <w:lang w:val="en-US"/>
        </w:rPr>
      </w:pPr>
      <w:r w:rsidRPr="00E73518">
        <w:rPr>
          <w:lang w:val="en-US"/>
        </w:rPr>
        <w:t xml:space="preserve">Source: </w:t>
      </w:r>
      <w:hyperlink r:id="rId46" w:history="1">
        <w:r w:rsidRPr="00E73518">
          <w:rPr>
            <w:rStyle w:val="Hyperlink"/>
            <w:i/>
            <w:lang w:val="en-US"/>
          </w:rPr>
          <w:t>Student Code of Conduct</w:t>
        </w:r>
      </w:hyperlink>
      <w:r w:rsidRPr="00E73518">
        <w:rPr>
          <w:lang w:val="en-US"/>
        </w:rPr>
        <w:t> </w:t>
      </w:r>
    </w:p>
    <w:p w14:paraId="0D486C07" w14:textId="5D0483D1" w:rsidR="00E73518" w:rsidRDefault="00E73518" w:rsidP="00A04BCB">
      <w:pPr>
        <w:ind w:left="720"/>
        <w:rPr>
          <w:b/>
          <w:bCs/>
          <w:iCs/>
          <w:lang w:val="en-US"/>
        </w:rPr>
      </w:pPr>
      <w:r w:rsidRPr="00E73518">
        <w:rPr>
          <w:iCs/>
          <w:lang w:val="en-US"/>
        </w:rPr>
        <w:t xml:space="preserve">Plagiarism: the act of copying, reproducing or paraphrasing portions of someone else's published or unpublished material (from any source, including the internet), without proper acknowledgement. Plagiarism applies to all intellectual </w:t>
      </w:r>
      <w:proofErr w:type="spellStart"/>
      <w:r w:rsidRPr="00E73518">
        <w:rPr>
          <w:iCs/>
          <w:lang w:val="en-US"/>
        </w:rPr>
        <w:t>endeavours</w:t>
      </w:r>
      <w:proofErr w:type="spellEnd"/>
      <w:r w:rsidRPr="00E73518">
        <w:rPr>
          <w:iCs/>
          <w:lang w:val="en-US"/>
        </w:rPr>
        <w:t>: creation and presentation of music, drawings, designs, dance, photography and other artistic and technical works. In the case of oral presentations, the use of material that is not one’s own, without proper acknowledgment or attribution, constitutes plagiarism and, hence, academic dishonesty.  (Students have the responsibility to learn and use the conventions of documentation as accepted in their area of study.)</w:t>
      </w:r>
    </w:p>
    <w:bookmarkEnd w:id="60"/>
    <w:bookmarkEnd w:id="61"/>
    <w:bookmarkEnd w:id="62"/>
    <w:bookmarkEnd w:id="63"/>
    <w:bookmarkEnd w:id="64"/>
    <w:bookmarkEnd w:id="65"/>
    <w:bookmarkEnd w:id="66"/>
    <w:bookmarkEnd w:id="67"/>
    <w:p w14:paraId="1FC9A4CF" w14:textId="77777777" w:rsidR="0049568F" w:rsidRDefault="0049568F" w:rsidP="0049568F">
      <w:pPr>
        <w:pStyle w:val="Heading3"/>
        <w:spacing w:before="0"/>
      </w:pPr>
    </w:p>
    <w:bookmarkEnd w:id="59"/>
    <w:p w14:paraId="6DAA54ED" w14:textId="28168595" w:rsidR="00E21C34" w:rsidRPr="00E21C34" w:rsidRDefault="00E21C34" w:rsidP="00E21C34">
      <w:pPr>
        <w:pStyle w:val="Heading3"/>
        <w:rPr>
          <w:lang w:val="en-US"/>
        </w:rPr>
      </w:pPr>
      <w:r w:rsidRPr="00E21C34">
        <w:rPr>
          <w:lang w:val="en-US"/>
        </w:rPr>
        <w:t xml:space="preserve">Bylaws and Policies </w:t>
      </w:r>
    </w:p>
    <w:p w14:paraId="3A88F0A0" w14:textId="46D5996F" w:rsidR="00E21C34" w:rsidRDefault="00E21C34" w:rsidP="00353B97">
      <w:pPr>
        <w:autoSpaceDE w:val="0"/>
        <w:autoSpaceDN w:val="0"/>
        <w:adjustRightInd w:val="0"/>
        <w:spacing w:after="0" w:line="240" w:lineRule="auto"/>
        <w:ind w:left="720"/>
        <w:rPr>
          <w:rFonts w:cstheme="minorHAnsi"/>
          <w:color w:val="000000"/>
          <w:lang w:val="en-US"/>
        </w:rPr>
      </w:pPr>
      <w:r w:rsidRPr="00E21C34">
        <w:rPr>
          <w:rFonts w:cstheme="minorHAnsi"/>
          <w:color w:val="000000"/>
          <w:lang w:val="en-US"/>
        </w:rPr>
        <w:t xml:space="preserve">The following </w:t>
      </w:r>
      <w:r>
        <w:rPr>
          <w:rFonts w:cstheme="minorHAnsi"/>
          <w:color w:val="000000"/>
          <w:lang w:val="en-US"/>
        </w:rPr>
        <w:t>are</w:t>
      </w:r>
      <w:r w:rsidRPr="00E21C34">
        <w:rPr>
          <w:rFonts w:cstheme="minorHAnsi"/>
          <w:color w:val="000000"/>
          <w:lang w:val="en-US"/>
        </w:rPr>
        <w:t xml:space="preserve"> links to the University of Windsor bylaws and policies. The </w:t>
      </w:r>
      <w:r>
        <w:rPr>
          <w:rFonts w:cstheme="minorHAnsi"/>
          <w:color w:val="000000"/>
          <w:lang w:val="en-US"/>
        </w:rPr>
        <w:t>intention</w:t>
      </w:r>
      <w:r w:rsidRPr="00E21C34">
        <w:rPr>
          <w:rFonts w:cstheme="minorHAnsi"/>
          <w:color w:val="000000"/>
          <w:lang w:val="en-US"/>
        </w:rPr>
        <w:t xml:space="preserve"> is to share these policies and bylaws with engineering students in a way that is straightforward and clear – because our learning depends on our ability to create an environment and culture that supports our individual and collective needs for learning and teaching. </w:t>
      </w:r>
    </w:p>
    <w:p w14:paraId="572E4A10" w14:textId="77777777" w:rsidR="00AE5A14" w:rsidRPr="00E21C34" w:rsidRDefault="00AE5A14" w:rsidP="00353B97">
      <w:pPr>
        <w:autoSpaceDE w:val="0"/>
        <w:autoSpaceDN w:val="0"/>
        <w:adjustRightInd w:val="0"/>
        <w:spacing w:after="0" w:line="240" w:lineRule="auto"/>
        <w:ind w:left="720"/>
        <w:rPr>
          <w:rFonts w:cstheme="minorHAnsi"/>
          <w:color w:val="000000"/>
          <w:lang w:val="en-US"/>
        </w:rPr>
      </w:pPr>
    </w:p>
    <w:p w14:paraId="3283EC96" w14:textId="77777777" w:rsidR="00E21C34" w:rsidRPr="00E21C34" w:rsidRDefault="00E21C34" w:rsidP="00353B97">
      <w:pPr>
        <w:autoSpaceDE w:val="0"/>
        <w:autoSpaceDN w:val="0"/>
        <w:adjustRightInd w:val="0"/>
        <w:spacing w:after="0" w:line="240" w:lineRule="auto"/>
        <w:ind w:left="720"/>
        <w:rPr>
          <w:rFonts w:cstheme="minorHAnsi"/>
          <w:color w:val="0000FF"/>
          <w:lang w:val="en-US"/>
        </w:rPr>
      </w:pPr>
      <w:r w:rsidRPr="00E21C34">
        <w:rPr>
          <w:rFonts w:cstheme="minorHAnsi"/>
          <w:color w:val="000000"/>
          <w:lang w:val="en-US"/>
        </w:rPr>
        <w:t xml:space="preserve">University senate bylaws can be found: </w:t>
      </w:r>
      <w:r w:rsidRPr="00E21C34">
        <w:rPr>
          <w:rFonts w:cstheme="minorHAnsi"/>
          <w:color w:val="0000FF"/>
          <w:lang w:val="en-US"/>
        </w:rPr>
        <w:t xml:space="preserve">http://www.uwindsor.ca/secretariat/49/senate-bylaws </w:t>
      </w:r>
    </w:p>
    <w:p w14:paraId="60F73A35" w14:textId="3A5024D6" w:rsidR="00E21C34" w:rsidRDefault="00E21C34" w:rsidP="00353B97">
      <w:pPr>
        <w:ind w:left="720"/>
        <w:rPr>
          <w:rFonts w:cstheme="minorHAnsi"/>
          <w:color w:val="0000FF"/>
          <w:lang w:val="en-US"/>
        </w:rPr>
      </w:pPr>
      <w:r w:rsidRPr="00E21C34">
        <w:rPr>
          <w:rFonts w:cstheme="minorHAnsi"/>
          <w:color w:val="000000"/>
          <w:lang w:val="en-US"/>
        </w:rPr>
        <w:t xml:space="preserve">University senate policies can be found: </w:t>
      </w:r>
      <w:hyperlink r:id="rId47" w:history="1">
        <w:r w:rsidR="00353B97" w:rsidRPr="00C31BE2">
          <w:rPr>
            <w:rStyle w:val="Hyperlink"/>
            <w:rFonts w:cstheme="minorHAnsi"/>
            <w:lang w:val="en-US"/>
          </w:rPr>
          <w:t>http://www.uwindsor.ca/secretariat/48/senate-policies</w:t>
        </w:r>
      </w:hyperlink>
    </w:p>
    <w:p w14:paraId="7E110885" w14:textId="2FA1F910" w:rsidR="00353B97" w:rsidRDefault="00353B97" w:rsidP="00353B97">
      <w:pPr>
        <w:ind w:left="720"/>
        <w:rPr>
          <w:rFonts w:cstheme="minorHAnsi"/>
          <w:color w:val="0000FF"/>
          <w:lang w:val="en-US"/>
        </w:rPr>
      </w:pPr>
    </w:p>
    <w:p w14:paraId="73DCB40D" w14:textId="226AC2DA" w:rsidR="00353B97" w:rsidRDefault="000846DE" w:rsidP="000846DE">
      <w:pPr>
        <w:pStyle w:val="Heading3"/>
      </w:pPr>
      <w:proofErr w:type="spellStart"/>
      <w:r>
        <w:t>SoTL</w:t>
      </w:r>
      <w:proofErr w:type="spellEnd"/>
      <w:r>
        <w:t xml:space="preserve"> Research in Our Classroom</w:t>
      </w:r>
    </w:p>
    <w:p w14:paraId="17804546" w14:textId="5CE8B6DF" w:rsidR="000846DE" w:rsidRPr="000846DE" w:rsidRDefault="000846DE" w:rsidP="000846DE">
      <w:pPr>
        <w:ind w:left="720"/>
        <w:rPr>
          <w:lang w:val="en-US"/>
        </w:rPr>
      </w:pPr>
      <w:r w:rsidRPr="000846DE">
        <w:rPr>
          <w:lang w:val="en-US"/>
        </w:rPr>
        <w:t xml:space="preserve">As your instructor, I approach teaching and learning in a scholarly way, which means that my teaching practices are supported by research and evidence derived from my classes. This course may also be evaluated as part of internal or external quality assurance processes and as part of ongoing curriculum design and improvement. As a student </w:t>
      </w:r>
      <w:proofErr w:type="gramStart"/>
      <w:r w:rsidRPr="000846DE">
        <w:rPr>
          <w:lang w:val="en-US"/>
        </w:rPr>
        <w:t>in</w:t>
      </w:r>
      <w:proofErr w:type="gramEnd"/>
      <w:r w:rsidRPr="000846DE">
        <w:rPr>
          <w:lang w:val="en-US"/>
        </w:rPr>
        <w:t xml:space="preserve"> this course, your </w:t>
      </w:r>
      <w:r w:rsidRPr="000846DE">
        <w:rPr>
          <w:lang w:val="en-US"/>
        </w:rPr>
        <w:lastRenderedPageBreak/>
        <w:t>B</w:t>
      </w:r>
      <w:r w:rsidR="00B14926">
        <w:rPr>
          <w:lang w:val="en-US"/>
        </w:rPr>
        <w:t xml:space="preserve">rightspace </w:t>
      </w:r>
      <w:r w:rsidRPr="000846DE">
        <w:rPr>
          <w:lang w:val="en-US"/>
        </w:rPr>
        <w:t xml:space="preserve">student data may be used for evaluating the course delivery and your engagement in the various aspects of the course. If this occurs, it will only be after final grades are submitted and approved, so it will have no effect on your grade. The learning management </w:t>
      </w:r>
      <w:proofErr w:type="gramStart"/>
      <w:r w:rsidRPr="000846DE">
        <w:rPr>
          <w:lang w:val="en-US"/>
        </w:rPr>
        <w:t>course data</w:t>
      </w:r>
      <w:proofErr w:type="gramEnd"/>
      <w:r w:rsidRPr="000846DE">
        <w:rPr>
          <w:lang w:val="en-US"/>
        </w:rPr>
        <w:t xml:space="preserve"> provides information about your individual course usage and activity during the time that you are enrolled in the course. Your anonymized, aggregated data may also be used in the future in reports, articles or presentations.</w:t>
      </w:r>
    </w:p>
    <w:p w14:paraId="2EEE5D7B" w14:textId="77777777" w:rsidR="000846DE" w:rsidRDefault="000846DE" w:rsidP="000846DE">
      <w:pPr>
        <w:ind w:left="720"/>
        <w:rPr>
          <w:lang w:val="en-US"/>
        </w:rPr>
      </w:pPr>
      <w:r w:rsidRPr="000846DE">
        <w:rPr>
          <w:lang w:val="en-US"/>
        </w:rPr>
        <w:t xml:space="preserve">Please </w:t>
      </w:r>
      <w:proofErr w:type="gramStart"/>
      <w:r w:rsidRPr="000846DE">
        <w:rPr>
          <w:lang w:val="en-US"/>
        </w:rPr>
        <w:t>note,</w:t>
      </w:r>
      <w:proofErr w:type="gramEnd"/>
      <w:r w:rsidRPr="000846DE">
        <w:rPr>
          <w:lang w:val="en-US"/>
        </w:rPr>
        <w:t xml:space="preserve"> that should I utilize information from a course </w:t>
      </w:r>
      <w:proofErr w:type="gramStart"/>
      <w:r w:rsidRPr="000846DE">
        <w:rPr>
          <w:lang w:val="en-US"/>
        </w:rPr>
        <w:t>for</w:t>
      </w:r>
      <w:proofErr w:type="gramEnd"/>
      <w:r w:rsidRPr="000846DE">
        <w:rPr>
          <w:lang w:val="en-US"/>
        </w:rPr>
        <w:t xml:space="preserve"> research, I will only do so with clearance from the University Research Ethics </w:t>
      </w:r>
      <w:proofErr w:type="gramStart"/>
      <w:r w:rsidRPr="000846DE">
        <w:rPr>
          <w:lang w:val="en-US"/>
        </w:rPr>
        <w:t>Board</w:t>
      </w:r>
      <w:proofErr w:type="gramEnd"/>
      <w:r w:rsidRPr="000846DE">
        <w:rPr>
          <w:lang w:val="en-US"/>
        </w:rPr>
        <w:t xml:space="preserve"> and which would satisfy the requirements of the </w:t>
      </w:r>
      <w:r w:rsidRPr="000846DE">
        <w:rPr>
          <w:i/>
          <w:iCs/>
          <w:lang w:val="en-US"/>
        </w:rPr>
        <w:t xml:space="preserve">Tri-Council Policy Statement: Ethical Conduct of Research Involving Humans. </w:t>
      </w:r>
      <w:r w:rsidRPr="000846DE">
        <w:rPr>
          <w:lang w:val="en-US"/>
        </w:rPr>
        <w:t> Any such research would involve having your free and informed consent first and would spell out the conditions for the research including how your privacy, security, and welfare would be protected.</w:t>
      </w:r>
    </w:p>
    <w:p w14:paraId="2B314EBA" w14:textId="77777777" w:rsidR="00C970EE" w:rsidRPr="000846DE" w:rsidRDefault="00C970EE" w:rsidP="000846DE">
      <w:pPr>
        <w:ind w:left="720"/>
        <w:rPr>
          <w:lang w:val="en-US"/>
        </w:rPr>
      </w:pPr>
    </w:p>
    <w:sectPr w:rsidR="00C970EE" w:rsidRPr="000846DE" w:rsidSect="007E559C">
      <w:footerReference w:type="default" r:id="rId48"/>
      <w:type w:val="continuous"/>
      <w:pgSz w:w="12240" w:h="15840"/>
      <w:pgMar w:top="1440" w:right="1077" w:bottom="1440" w:left="1077"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1FC3" w14:textId="77777777" w:rsidR="00BF5E6C" w:rsidRDefault="00BF5E6C" w:rsidP="00AD462B">
      <w:pPr>
        <w:spacing w:after="0" w:line="240" w:lineRule="auto"/>
      </w:pPr>
      <w:r>
        <w:separator/>
      </w:r>
    </w:p>
  </w:endnote>
  <w:endnote w:type="continuationSeparator" w:id="0">
    <w:p w14:paraId="26F36FF9" w14:textId="77777777" w:rsidR="00BF5E6C" w:rsidRDefault="00BF5E6C"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80612"/>
      <w:docPartObj>
        <w:docPartGallery w:val="Page Numbers (Bottom of Page)"/>
        <w:docPartUnique/>
      </w:docPartObj>
    </w:sdtPr>
    <w:sdtEndPr>
      <w:rPr>
        <w:noProof/>
      </w:rPr>
    </w:sdtEndPr>
    <w:sdtContent>
      <w:p w14:paraId="51B0D0A7" w14:textId="019D1762" w:rsidR="00504AD6" w:rsidRDefault="00504AD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1B0D0A8" w14:textId="77777777" w:rsidR="00504AD6" w:rsidRPr="00F608E3" w:rsidRDefault="00504AD6" w:rsidP="00F608E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E0DC" w14:textId="77777777" w:rsidR="00BF5E6C" w:rsidRDefault="00BF5E6C" w:rsidP="00AD462B">
      <w:pPr>
        <w:spacing w:after="0" w:line="240" w:lineRule="auto"/>
      </w:pPr>
      <w:r>
        <w:separator/>
      </w:r>
    </w:p>
  </w:footnote>
  <w:footnote w:type="continuationSeparator" w:id="0">
    <w:p w14:paraId="47264866" w14:textId="77777777" w:rsidR="00BF5E6C" w:rsidRDefault="00BF5E6C" w:rsidP="00AD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CFA"/>
    <w:multiLevelType w:val="hybridMultilevel"/>
    <w:tmpl w:val="074E8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52013"/>
    <w:multiLevelType w:val="hybridMultilevel"/>
    <w:tmpl w:val="A7944912"/>
    <w:lvl w:ilvl="0" w:tplc="04090003">
      <w:start w:val="1"/>
      <w:numFmt w:val="bullet"/>
      <w:lvlText w:val="o"/>
      <w:lvlJc w:val="left"/>
      <w:pPr>
        <w:ind w:left="1440" w:hanging="360"/>
      </w:pPr>
      <w:rPr>
        <w:rFonts w:ascii="Courier New" w:hAnsi="Courier New" w:cs="Courier New" w:hint="default"/>
      </w:rPr>
    </w:lvl>
    <w:lvl w:ilvl="1" w:tplc="918628EA">
      <w:numFmt w:val="bullet"/>
      <w:lvlText w:val="·"/>
      <w:lvlJc w:val="left"/>
      <w:pPr>
        <w:ind w:left="2295" w:hanging="495"/>
      </w:pPr>
      <w:rPr>
        <w:rFonts w:ascii="Arial" w:eastAsiaTheme="maj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1563"/>
    <w:multiLevelType w:val="hybridMultilevel"/>
    <w:tmpl w:val="AD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60D68"/>
    <w:multiLevelType w:val="hybridMultilevel"/>
    <w:tmpl w:val="FC32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B0B9D"/>
    <w:multiLevelType w:val="hybridMultilevel"/>
    <w:tmpl w:val="259E913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36B3B"/>
    <w:multiLevelType w:val="hybridMultilevel"/>
    <w:tmpl w:val="088AF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5C15C2"/>
    <w:multiLevelType w:val="hybridMultilevel"/>
    <w:tmpl w:val="B2C81D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0E60E3"/>
    <w:multiLevelType w:val="multilevel"/>
    <w:tmpl w:val="771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C6203"/>
    <w:multiLevelType w:val="hybridMultilevel"/>
    <w:tmpl w:val="BCF6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5CF6"/>
    <w:multiLevelType w:val="hybridMultilevel"/>
    <w:tmpl w:val="4D0A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C7A0B"/>
    <w:multiLevelType w:val="hybridMultilevel"/>
    <w:tmpl w:val="B9C2E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10AD4"/>
    <w:multiLevelType w:val="hybridMultilevel"/>
    <w:tmpl w:val="103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75B97"/>
    <w:multiLevelType w:val="hybridMultilevel"/>
    <w:tmpl w:val="D1761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6143C"/>
    <w:multiLevelType w:val="hybridMultilevel"/>
    <w:tmpl w:val="3020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73694E"/>
    <w:multiLevelType w:val="hybridMultilevel"/>
    <w:tmpl w:val="313E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17434"/>
    <w:multiLevelType w:val="hybridMultilevel"/>
    <w:tmpl w:val="73BA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D177B"/>
    <w:multiLevelType w:val="hybridMultilevel"/>
    <w:tmpl w:val="07E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3586">
    <w:abstractNumId w:val="6"/>
  </w:num>
  <w:num w:numId="2" w16cid:durableId="924655495">
    <w:abstractNumId w:val="16"/>
  </w:num>
  <w:num w:numId="3" w16cid:durableId="1776557170">
    <w:abstractNumId w:val="1"/>
  </w:num>
  <w:num w:numId="4" w16cid:durableId="1585138886">
    <w:abstractNumId w:val="8"/>
  </w:num>
  <w:num w:numId="5" w16cid:durableId="2003314724">
    <w:abstractNumId w:val="15"/>
  </w:num>
  <w:num w:numId="6" w16cid:durableId="722099182">
    <w:abstractNumId w:val="3"/>
  </w:num>
  <w:num w:numId="7" w16cid:durableId="904338682">
    <w:abstractNumId w:val="2"/>
  </w:num>
  <w:num w:numId="8" w16cid:durableId="1916821785">
    <w:abstractNumId w:val="5"/>
  </w:num>
  <w:num w:numId="9" w16cid:durableId="535967324">
    <w:abstractNumId w:val="11"/>
  </w:num>
  <w:num w:numId="10" w16cid:durableId="1596865919">
    <w:abstractNumId w:val="19"/>
  </w:num>
  <w:num w:numId="11" w16cid:durableId="473185393">
    <w:abstractNumId w:val="13"/>
  </w:num>
  <w:num w:numId="12" w16cid:durableId="1508255879">
    <w:abstractNumId w:val="7"/>
  </w:num>
  <w:num w:numId="13" w16cid:durableId="1707634483">
    <w:abstractNumId w:val="10"/>
  </w:num>
  <w:num w:numId="14" w16cid:durableId="262108917">
    <w:abstractNumId w:val="0"/>
  </w:num>
  <w:num w:numId="15" w16cid:durableId="1919359647">
    <w:abstractNumId w:val="12"/>
  </w:num>
  <w:num w:numId="16" w16cid:durableId="741828418">
    <w:abstractNumId w:val="4"/>
  </w:num>
  <w:num w:numId="17" w16cid:durableId="71003232">
    <w:abstractNumId w:val="17"/>
  </w:num>
  <w:num w:numId="18" w16cid:durableId="1387100163">
    <w:abstractNumId w:val="14"/>
  </w:num>
  <w:num w:numId="19" w16cid:durableId="1489788294">
    <w:abstractNumId w:val="18"/>
  </w:num>
  <w:num w:numId="20" w16cid:durableId="17874315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F9"/>
    <w:rsid w:val="000022F1"/>
    <w:rsid w:val="000029D2"/>
    <w:rsid w:val="000032E5"/>
    <w:rsid w:val="000064D8"/>
    <w:rsid w:val="00010970"/>
    <w:rsid w:val="00010D28"/>
    <w:rsid w:val="000113CC"/>
    <w:rsid w:val="000117B1"/>
    <w:rsid w:val="00011A13"/>
    <w:rsid w:val="0001322B"/>
    <w:rsid w:val="0001537B"/>
    <w:rsid w:val="0001614C"/>
    <w:rsid w:val="00016CB4"/>
    <w:rsid w:val="000170A2"/>
    <w:rsid w:val="0002255C"/>
    <w:rsid w:val="000237D8"/>
    <w:rsid w:val="00023D62"/>
    <w:rsid w:val="000245E7"/>
    <w:rsid w:val="00030030"/>
    <w:rsid w:val="0003074E"/>
    <w:rsid w:val="00030E17"/>
    <w:rsid w:val="000310E9"/>
    <w:rsid w:val="0003197C"/>
    <w:rsid w:val="00034756"/>
    <w:rsid w:val="00034A3A"/>
    <w:rsid w:val="00035978"/>
    <w:rsid w:val="000366BC"/>
    <w:rsid w:val="00036B9C"/>
    <w:rsid w:val="00037A1A"/>
    <w:rsid w:val="00037E81"/>
    <w:rsid w:val="00042F37"/>
    <w:rsid w:val="000431DC"/>
    <w:rsid w:val="000436CA"/>
    <w:rsid w:val="000440C0"/>
    <w:rsid w:val="000440CE"/>
    <w:rsid w:val="0004536B"/>
    <w:rsid w:val="000453E7"/>
    <w:rsid w:val="00045EB7"/>
    <w:rsid w:val="000475F6"/>
    <w:rsid w:val="00053864"/>
    <w:rsid w:val="000578D2"/>
    <w:rsid w:val="00057FC1"/>
    <w:rsid w:val="00060A41"/>
    <w:rsid w:val="00061791"/>
    <w:rsid w:val="00061D18"/>
    <w:rsid w:val="000646F5"/>
    <w:rsid w:val="000649F8"/>
    <w:rsid w:val="00064C5E"/>
    <w:rsid w:val="00065008"/>
    <w:rsid w:val="00067ED4"/>
    <w:rsid w:val="00070068"/>
    <w:rsid w:val="00072030"/>
    <w:rsid w:val="0007417F"/>
    <w:rsid w:val="0007516C"/>
    <w:rsid w:val="00076A30"/>
    <w:rsid w:val="00077637"/>
    <w:rsid w:val="000810DD"/>
    <w:rsid w:val="000839B9"/>
    <w:rsid w:val="000846DE"/>
    <w:rsid w:val="00086D33"/>
    <w:rsid w:val="00090C85"/>
    <w:rsid w:val="00090FE4"/>
    <w:rsid w:val="00092479"/>
    <w:rsid w:val="00092F8E"/>
    <w:rsid w:val="00094B4E"/>
    <w:rsid w:val="00097309"/>
    <w:rsid w:val="000A2A7D"/>
    <w:rsid w:val="000A315B"/>
    <w:rsid w:val="000A3AF8"/>
    <w:rsid w:val="000A7395"/>
    <w:rsid w:val="000A785D"/>
    <w:rsid w:val="000B2FB5"/>
    <w:rsid w:val="000B3F07"/>
    <w:rsid w:val="000B68E9"/>
    <w:rsid w:val="000B6942"/>
    <w:rsid w:val="000B7598"/>
    <w:rsid w:val="000C1FC6"/>
    <w:rsid w:val="000C2BBC"/>
    <w:rsid w:val="000C3680"/>
    <w:rsid w:val="000C401F"/>
    <w:rsid w:val="000C490C"/>
    <w:rsid w:val="000C5CC8"/>
    <w:rsid w:val="000C6FE6"/>
    <w:rsid w:val="000D0B74"/>
    <w:rsid w:val="000D3268"/>
    <w:rsid w:val="000D3484"/>
    <w:rsid w:val="000D348E"/>
    <w:rsid w:val="000D4EE1"/>
    <w:rsid w:val="000D69C2"/>
    <w:rsid w:val="000E6B80"/>
    <w:rsid w:val="000F11DD"/>
    <w:rsid w:val="000F202D"/>
    <w:rsid w:val="000F2C36"/>
    <w:rsid w:val="000F3B8F"/>
    <w:rsid w:val="000F5543"/>
    <w:rsid w:val="000F68C8"/>
    <w:rsid w:val="000F79CC"/>
    <w:rsid w:val="000F7AA0"/>
    <w:rsid w:val="001001AC"/>
    <w:rsid w:val="00101C04"/>
    <w:rsid w:val="00102384"/>
    <w:rsid w:val="00111069"/>
    <w:rsid w:val="0011170B"/>
    <w:rsid w:val="00113528"/>
    <w:rsid w:val="0011656A"/>
    <w:rsid w:val="001174A3"/>
    <w:rsid w:val="001207E4"/>
    <w:rsid w:val="00120CD3"/>
    <w:rsid w:val="00122CD0"/>
    <w:rsid w:val="0012334F"/>
    <w:rsid w:val="00123DBA"/>
    <w:rsid w:val="00126E2D"/>
    <w:rsid w:val="001308AD"/>
    <w:rsid w:val="0013211A"/>
    <w:rsid w:val="001331F4"/>
    <w:rsid w:val="00133A72"/>
    <w:rsid w:val="001359B1"/>
    <w:rsid w:val="0014002C"/>
    <w:rsid w:val="00142520"/>
    <w:rsid w:val="0014466D"/>
    <w:rsid w:val="00145373"/>
    <w:rsid w:val="0014581D"/>
    <w:rsid w:val="001467EE"/>
    <w:rsid w:val="00147E29"/>
    <w:rsid w:val="0015096F"/>
    <w:rsid w:val="00150AAE"/>
    <w:rsid w:val="00153F08"/>
    <w:rsid w:val="001547F9"/>
    <w:rsid w:val="00155980"/>
    <w:rsid w:val="00160D0F"/>
    <w:rsid w:val="00161049"/>
    <w:rsid w:val="0016555D"/>
    <w:rsid w:val="00167C05"/>
    <w:rsid w:val="0017350F"/>
    <w:rsid w:val="00173DA6"/>
    <w:rsid w:val="00174298"/>
    <w:rsid w:val="0017440A"/>
    <w:rsid w:val="001757CB"/>
    <w:rsid w:val="0018287D"/>
    <w:rsid w:val="00183819"/>
    <w:rsid w:val="00183D64"/>
    <w:rsid w:val="00187C8F"/>
    <w:rsid w:val="00187FB9"/>
    <w:rsid w:val="00190BE0"/>
    <w:rsid w:val="00191C03"/>
    <w:rsid w:val="00194AE6"/>
    <w:rsid w:val="001A0294"/>
    <w:rsid w:val="001A0E6B"/>
    <w:rsid w:val="001A2CD2"/>
    <w:rsid w:val="001A5774"/>
    <w:rsid w:val="001A780B"/>
    <w:rsid w:val="001B206E"/>
    <w:rsid w:val="001B2112"/>
    <w:rsid w:val="001B2E9C"/>
    <w:rsid w:val="001B3A76"/>
    <w:rsid w:val="001C0E89"/>
    <w:rsid w:val="001C1640"/>
    <w:rsid w:val="001C2BF2"/>
    <w:rsid w:val="001C2CC5"/>
    <w:rsid w:val="001C354B"/>
    <w:rsid w:val="001C3EDE"/>
    <w:rsid w:val="001C4619"/>
    <w:rsid w:val="001C6515"/>
    <w:rsid w:val="001C6A23"/>
    <w:rsid w:val="001D21AE"/>
    <w:rsid w:val="001D7C56"/>
    <w:rsid w:val="001E0F93"/>
    <w:rsid w:val="001E114B"/>
    <w:rsid w:val="001E1DC1"/>
    <w:rsid w:val="001E37C9"/>
    <w:rsid w:val="001E38DF"/>
    <w:rsid w:val="001E3CE9"/>
    <w:rsid w:val="001E4800"/>
    <w:rsid w:val="001E6AB4"/>
    <w:rsid w:val="001E6FD0"/>
    <w:rsid w:val="001E71BE"/>
    <w:rsid w:val="001E7A83"/>
    <w:rsid w:val="001F07B1"/>
    <w:rsid w:val="001F22BA"/>
    <w:rsid w:val="0020088B"/>
    <w:rsid w:val="002009F9"/>
    <w:rsid w:val="00203231"/>
    <w:rsid w:val="002040C9"/>
    <w:rsid w:val="0020448D"/>
    <w:rsid w:val="00205B32"/>
    <w:rsid w:val="0021005C"/>
    <w:rsid w:val="00210940"/>
    <w:rsid w:val="00211F76"/>
    <w:rsid w:val="00212D27"/>
    <w:rsid w:val="00213D4B"/>
    <w:rsid w:val="002150FC"/>
    <w:rsid w:val="00216105"/>
    <w:rsid w:val="00220D61"/>
    <w:rsid w:val="00222361"/>
    <w:rsid w:val="00222C68"/>
    <w:rsid w:val="00227892"/>
    <w:rsid w:val="00230214"/>
    <w:rsid w:val="00230F02"/>
    <w:rsid w:val="002341B1"/>
    <w:rsid w:val="002365B9"/>
    <w:rsid w:val="0024182C"/>
    <w:rsid w:val="002419D9"/>
    <w:rsid w:val="00242810"/>
    <w:rsid w:val="002467A5"/>
    <w:rsid w:val="00247099"/>
    <w:rsid w:val="002471CE"/>
    <w:rsid w:val="00251631"/>
    <w:rsid w:val="00253253"/>
    <w:rsid w:val="00253869"/>
    <w:rsid w:val="0025664B"/>
    <w:rsid w:val="00264401"/>
    <w:rsid w:val="00264415"/>
    <w:rsid w:val="00267A54"/>
    <w:rsid w:val="00270765"/>
    <w:rsid w:val="00270787"/>
    <w:rsid w:val="0027172F"/>
    <w:rsid w:val="002728D3"/>
    <w:rsid w:val="002733EA"/>
    <w:rsid w:val="00274DD7"/>
    <w:rsid w:val="00274E66"/>
    <w:rsid w:val="00274EF0"/>
    <w:rsid w:val="00275BDE"/>
    <w:rsid w:val="002763C2"/>
    <w:rsid w:val="00276769"/>
    <w:rsid w:val="002806D8"/>
    <w:rsid w:val="00282EDB"/>
    <w:rsid w:val="0028613D"/>
    <w:rsid w:val="002864CA"/>
    <w:rsid w:val="00290D61"/>
    <w:rsid w:val="00290D70"/>
    <w:rsid w:val="002916B8"/>
    <w:rsid w:val="00291B07"/>
    <w:rsid w:val="00293BE0"/>
    <w:rsid w:val="002A0A06"/>
    <w:rsid w:val="002A7384"/>
    <w:rsid w:val="002A7F48"/>
    <w:rsid w:val="002B105B"/>
    <w:rsid w:val="002B4E60"/>
    <w:rsid w:val="002B631F"/>
    <w:rsid w:val="002B6BDC"/>
    <w:rsid w:val="002B78B9"/>
    <w:rsid w:val="002B7C7E"/>
    <w:rsid w:val="002C058E"/>
    <w:rsid w:val="002C12E2"/>
    <w:rsid w:val="002C2268"/>
    <w:rsid w:val="002C3323"/>
    <w:rsid w:val="002C5A6F"/>
    <w:rsid w:val="002C6BC8"/>
    <w:rsid w:val="002C7AF5"/>
    <w:rsid w:val="002D0DA7"/>
    <w:rsid w:val="002D1954"/>
    <w:rsid w:val="002D2BA4"/>
    <w:rsid w:val="002D42C0"/>
    <w:rsid w:val="002D4D30"/>
    <w:rsid w:val="002D50CF"/>
    <w:rsid w:val="002D51C1"/>
    <w:rsid w:val="002D5C54"/>
    <w:rsid w:val="002D6005"/>
    <w:rsid w:val="002E1CB4"/>
    <w:rsid w:val="002E2B38"/>
    <w:rsid w:val="002E2D9F"/>
    <w:rsid w:val="002E3CB8"/>
    <w:rsid w:val="002E404B"/>
    <w:rsid w:val="002E59B4"/>
    <w:rsid w:val="002E75D8"/>
    <w:rsid w:val="002F0903"/>
    <w:rsid w:val="002F207C"/>
    <w:rsid w:val="002F50AD"/>
    <w:rsid w:val="002F7ABC"/>
    <w:rsid w:val="00301717"/>
    <w:rsid w:val="0030207B"/>
    <w:rsid w:val="0030624B"/>
    <w:rsid w:val="003073C9"/>
    <w:rsid w:val="0030750B"/>
    <w:rsid w:val="00310FA3"/>
    <w:rsid w:val="00311A81"/>
    <w:rsid w:val="00313BF2"/>
    <w:rsid w:val="00313D2E"/>
    <w:rsid w:val="00316584"/>
    <w:rsid w:val="00320751"/>
    <w:rsid w:val="0032097A"/>
    <w:rsid w:val="0032375E"/>
    <w:rsid w:val="00324A3D"/>
    <w:rsid w:val="003259A5"/>
    <w:rsid w:val="003268AB"/>
    <w:rsid w:val="00326D92"/>
    <w:rsid w:val="00327C46"/>
    <w:rsid w:val="00330B24"/>
    <w:rsid w:val="003419B9"/>
    <w:rsid w:val="00342B0F"/>
    <w:rsid w:val="00343BB9"/>
    <w:rsid w:val="003440BC"/>
    <w:rsid w:val="003453C1"/>
    <w:rsid w:val="0034555A"/>
    <w:rsid w:val="003472C1"/>
    <w:rsid w:val="003476E2"/>
    <w:rsid w:val="003508B5"/>
    <w:rsid w:val="00350927"/>
    <w:rsid w:val="00353B97"/>
    <w:rsid w:val="00353D6E"/>
    <w:rsid w:val="00354E5B"/>
    <w:rsid w:val="00355BE8"/>
    <w:rsid w:val="00357311"/>
    <w:rsid w:val="00360FDD"/>
    <w:rsid w:val="00361B07"/>
    <w:rsid w:val="003621E8"/>
    <w:rsid w:val="0036335B"/>
    <w:rsid w:val="003634F0"/>
    <w:rsid w:val="0036421D"/>
    <w:rsid w:val="003643AA"/>
    <w:rsid w:val="00364765"/>
    <w:rsid w:val="00365FAD"/>
    <w:rsid w:val="003660EA"/>
    <w:rsid w:val="00367DFE"/>
    <w:rsid w:val="00370CD6"/>
    <w:rsid w:val="00375408"/>
    <w:rsid w:val="0037656C"/>
    <w:rsid w:val="00377EFB"/>
    <w:rsid w:val="00377F47"/>
    <w:rsid w:val="00381DDB"/>
    <w:rsid w:val="003823AC"/>
    <w:rsid w:val="003825A6"/>
    <w:rsid w:val="00384FB5"/>
    <w:rsid w:val="0038539E"/>
    <w:rsid w:val="00385CA9"/>
    <w:rsid w:val="00387B89"/>
    <w:rsid w:val="00391575"/>
    <w:rsid w:val="00394961"/>
    <w:rsid w:val="00394DA6"/>
    <w:rsid w:val="0039676B"/>
    <w:rsid w:val="003A1248"/>
    <w:rsid w:val="003A388A"/>
    <w:rsid w:val="003A4171"/>
    <w:rsid w:val="003A4357"/>
    <w:rsid w:val="003A59F0"/>
    <w:rsid w:val="003B294E"/>
    <w:rsid w:val="003B5176"/>
    <w:rsid w:val="003B64D0"/>
    <w:rsid w:val="003B7C65"/>
    <w:rsid w:val="003B7CE4"/>
    <w:rsid w:val="003C21CB"/>
    <w:rsid w:val="003C241B"/>
    <w:rsid w:val="003C58CB"/>
    <w:rsid w:val="003C5BCB"/>
    <w:rsid w:val="003C672F"/>
    <w:rsid w:val="003C7829"/>
    <w:rsid w:val="003C7871"/>
    <w:rsid w:val="003D106B"/>
    <w:rsid w:val="003D348F"/>
    <w:rsid w:val="003D53FE"/>
    <w:rsid w:val="003D5A6B"/>
    <w:rsid w:val="003D6533"/>
    <w:rsid w:val="003E0799"/>
    <w:rsid w:val="003E0C66"/>
    <w:rsid w:val="003E0EED"/>
    <w:rsid w:val="003E2577"/>
    <w:rsid w:val="003E2AC8"/>
    <w:rsid w:val="003E31A0"/>
    <w:rsid w:val="003E5959"/>
    <w:rsid w:val="003E5A28"/>
    <w:rsid w:val="003E5EC8"/>
    <w:rsid w:val="003E779A"/>
    <w:rsid w:val="003F01B2"/>
    <w:rsid w:val="003F12DF"/>
    <w:rsid w:val="003F70F4"/>
    <w:rsid w:val="003F7B23"/>
    <w:rsid w:val="003F7F79"/>
    <w:rsid w:val="0040035B"/>
    <w:rsid w:val="00402A4F"/>
    <w:rsid w:val="00403D6E"/>
    <w:rsid w:val="00403D8C"/>
    <w:rsid w:val="004050E3"/>
    <w:rsid w:val="0040581B"/>
    <w:rsid w:val="00406BD6"/>
    <w:rsid w:val="00406F7F"/>
    <w:rsid w:val="00406FFE"/>
    <w:rsid w:val="00407DC7"/>
    <w:rsid w:val="00407ED0"/>
    <w:rsid w:val="0041128F"/>
    <w:rsid w:val="004129B8"/>
    <w:rsid w:val="00413491"/>
    <w:rsid w:val="00413868"/>
    <w:rsid w:val="0041547B"/>
    <w:rsid w:val="0041643A"/>
    <w:rsid w:val="0042114F"/>
    <w:rsid w:val="0042388D"/>
    <w:rsid w:val="0042476C"/>
    <w:rsid w:val="00426729"/>
    <w:rsid w:val="00426761"/>
    <w:rsid w:val="00427D3F"/>
    <w:rsid w:val="004302EA"/>
    <w:rsid w:val="004307CE"/>
    <w:rsid w:val="0043197B"/>
    <w:rsid w:val="0043690E"/>
    <w:rsid w:val="0043774E"/>
    <w:rsid w:val="00437ACE"/>
    <w:rsid w:val="00441198"/>
    <w:rsid w:val="00441D35"/>
    <w:rsid w:val="0044249B"/>
    <w:rsid w:val="00442E0A"/>
    <w:rsid w:val="00443519"/>
    <w:rsid w:val="004443C2"/>
    <w:rsid w:val="0044645E"/>
    <w:rsid w:val="0044714C"/>
    <w:rsid w:val="004532A9"/>
    <w:rsid w:val="004534E6"/>
    <w:rsid w:val="004550B0"/>
    <w:rsid w:val="00455AAF"/>
    <w:rsid w:val="00455D72"/>
    <w:rsid w:val="00456FCB"/>
    <w:rsid w:val="0045720F"/>
    <w:rsid w:val="00460FF0"/>
    <w:rsid w:val="004610E5"/>
    <w:rsid w:val="00462011"/>
    <w:rsid w:val="00464359"/>
    <w:rsid w:val="004656C3"/>
    <w:rsid w:val="00465F6C"/>
    <w:rsid w:val="004672B5"/>
    <w:rsid w:val="004675F9"/>
    <w:rsid w:val="00472080"/>
    <w:rsid w:val="0047240C"/>
    <w:rsid w:val="00472F44"/>
    <w:rsid w:val="004731C7"/>
    <w:rsid w:val="004751F7"/>
    <w:rsid w:val="0048380F"/>
    <w:rsid w:val="00483B30"/>
    <w:rsid w:val="004844A3"/>
    <w:rsid w:val="00485CFA"/>
    <w:rsid w:val="00485E28"/>
    <w:rsid w:val="00486B07"/>
    <w:rsid w:val="00487055"/>
    <w:rsid w:val="0048734E"/>
    <w:rsid w:val="00487C5C"/>
    <w:rsid w:val="00491244"/>
    <w:rsid w:val="00493B40"/>
    <w:rsid w:val="0049568F"/>
    <w:rsid w:val="004957F3"/>
    <w:rsid w:val="00495907"/>
    <w:rsid w:val="00495F4B"/>
    <w:rsid w:val="0049728D"/>
    <w:rsid w:val="004A1D8A"/>
    <w:rsid w:val="004A1E8D"/>
    <w:rsid w:val="004A224D"/>
    <w:rsid w:val="004A3941"/>
    <w:rsid w:val="004A5592"/>
    <w:rsid w:val="004A6854"/>
    <w:rsid w:val="004B03BC"/>
    <w:rsid w:val="004B04AE"/>
    <w:rsid w:val="004B12FC"/>
    <w:rsid w:val="004B1797"/>
    <w:rsid w:val="004B2ADA"/>
    <w:rsid w:val="004B3CB7"/>
    <w:rsid w:val="004B3E83"/>
    <w:rsid w:val="004B50E0"/>
    <w:rsid w:val="004B65AE"/>
    <w:rsid w:val="004C0F5D"/>
    <w:rsid w:val="004C0FF1"/>
    <w:rsid w:val="004C644F"/>
    <w:rsid w:val="004D1038"/>
    <w:rsid w:val="004D1F13"/>
    <w:rsid w:val="004D2067"/>
    <w:rsid w:val="004D34C8"/>
    <w:rsid w:val="004D5D7A"/>
    <w:rsid w:val="004D6A8E"/>
    <w:rsid w:val="004D76A3"/>
    <w:rsid w:val="004E37D4"/>
    <w:rsid w:val="004E3FDA"/>
    <w:rsid w:val="004E4305"/>
    <w:rsid w:val="004E43DD"/>
    <w:rsid w:val="004E6762"/>
    <w:rsid w:val="004E6D05"/>
    <w:rsid w:val="004F082C"/>
    <w:rsid w:val="004F3847"/>
    <w:rsid w:val="004F38FE"/>
    <w:rsid w:val="004F3D2D"/>
    <w:rsid w:val="004F4229"/>
    <w:rsid w:val="004F494F"/>
    <w:rsid w:val="005027C2"/>
    <w:rsid w:val="005028E9"/>
    <w:rsid w:val="00502986"/>
    <w:rsid w:val="0050407A"/>
    <w:rsid w:val="00504AD6"/>
    <w:rsid w:val="00504C8A"/>
    <w:rsid w:val="00505511"/>
    <w:rsid w:val="00506199"/>
    <w:rsid w:val="00506F66"/>
    <w:rsid w:val="005104D3"/>
    <w:rsid w:val="00510A24"/>
    <w:rsid w:val="00513609"/>
    <w:rsid w:val="00515345"/>
    <w:rsid w:val="00515EA8"/>
    <w:rsid w:val="005179A2"/>
    <w:rsid w:val="00520074"/>
    <w:rsid w:val="00520249"/>
    <w:rsid w:val="00520511"/>
    <w:rsid w:val="00521C1A"/>
    <w:rsid w:val="00525643"/>
    <w:rsid w:val="00526884"/>
    <w:rsid w:val="00527EA3"/>
    <w:rsid w:val="00530613"/>
    <w:rsid w:val="00531B40"/>
    <w:rsid w:val="00531EF7"/>
    <w:rsid w:val="005321CE"/>
    <w:rsid w:val="00532477"/>
    <w:rsid w:val="0053567D"/>
    <w:rsid w:val="005368FB"/>
    <w:rsid w:val="00537681"/>
    <w:rsid w:val="00537B52"/>
    <w:rsid w:val="00540798"/>
    <w:rsid w:val="005434E7"/>
    <w:rsid w:val="005435FA"/>
    <w:rsid w:val="00545A94"/>
    <w:rsid w:val="00546586"/>
    <w:rsid w:val="00547E6F"/>
    <w:rsid w:val="0055080F"/>
    <w:rsid w:val="00551FCB"/>
    <w:rsid w:val="00552F6E"/>
    <w:rsid w:val="00553215"/>
    <w:rsid w:val="00553D86"/>
    <w:rsid w:val="00556461"/>
    <w:rsid w:val="0055769D"/>
    <w:rsid w:val="005577D3"/>
    <w:rsid w:val="005607F2"/>
    <w:rsid w:val="00560859"/>
    <w:rsid w:val="00561818"/>
    <w:rsid w:val="00561B01"/>
    <w:rsid w:val="00563E3E"/>
    <w:rsid w:val="00566652"/>
    <w:rsid w:val="0056674A"/>
    <w:rsid w:val="00566D37"/>
    <w:rsid w:val="0056760C"/>
    <w:rsid w:val="0056797E"/>
    <w:rsid w:val="0057067E"/>
    <w:rsid w:val="005717DC"/>
    <w:rsid w:val="005733CC"/>
    <w:rsid w:val="00574BE3"/>
    <w:rsid w:val="00576265"/>
    <w:rsid w:val="005766FC"/>
    <w:rsid w:val="00576763"/>
    <w:rsid w:val="00583F8E"/>
    <w:rsid w:val="00583FDF"/>
    <w:rsid w:val="00585773"/>
    <w:rsid w:val="00585A34"/>
    <w:rsid w:val="00585B38"/>
    <w:rsid w:val="005864F3"/>
    <w:rsid w:val="00586597"/>
    <w:rsid w:val="00587EBC"/>
    <w:rsid w:val="00591294"/>
    <w:rsid w:val="00591986"/>
    <w:rsid w:val="0059496A"/>
    <w:rsid w:val="00594F17"/>
    <w:rsid w:val="00595D2D"/>
    <w:rsid w:val="005966F8"/>
    <w:rsid w:val="00597B8A"/>
    <w:rsid w:val="005A116B"/>
    <w:rsid w:val="005A1C39"/>
    <w:rsid w:val="005A2B4B"/>
    <w:rsid w:val="005A3B8F"/>
    <w:rsid w:val="005A4C62"/>
    <w:rsid w:val="005A6F42"/>
    <w:rsid w:val="005B0FF5"/>
    <w:rsid w:val="005B1129"/>
    <w:rsid w:val="005B1549"/>
    <w:rsid w:val="005B207D"/>
    <w:rsid w:val="005B341E"/>
    <w:rsid w:val="005B3DAC"/>
    <w:rsid w:val="005B65B7"/>
    <w:rsid w:val="005C0587"/>
    <w:rsid w:val="005C0798"/>
    <w:rsid w:val="005C18A9"/>
    <w:rsid w:val="005C4EA6"/>
    <w:rsid w:val="005C6F16"/>
    <w:rsid w:val="005C7360"/>
    <w:rsid w:val="005D0A31"/>
    <w:rsid w:val="005D3136"/>
    <w:rsid w:val="005D4DE5"/>
    <w:rsid w:val="005D57B8"/>
    <w:rsid w:val="005D5FB0"/>
    <w:rsid w:val="005E013D"/>
    <w:rsid w:val="005E059F"/>
    <w:rsid w:val="005E0872"/>
    <w:rsid w:val="005E1FFA"/>
    <w:rsid w:val="005E20FD"/>
    <w:rsid w:val="005E274A"/>
    <w:rsid w:val="005E3278"/>
    <w:rsid w:val="005E3A9B"/>
    <w:rsid w:val="005E4458"/>
    <w:rsid w:val="005E5E55"/>
    <w:rsid w:val="005E5EE9"/>
    <w:rsid w:val="005E6041"/>
    <w:rsid w:val="005E75E9"/>
    <w:rsid w:val="005E788C"/>
    <w:rsid w:val="005F09BB"/>
    <w:rsid w:val="005F2773"/>
    <w:rsid w:val="005F2D20"/>
    <w:rsid w:val="005F3031"/>
    <w:rsid w:val="005F313A"/>
    <w:rsid w:val="005F3A98"/>
    <w:rsid w:val="005F3D63"/>
    <w:rsid w:val="005F42CB"/>
    <w:rsid w:val="00601171"/>
    <w:rsid w:val="00603DB3"/>
    <w:rsid w:val="00606E17"/>
    <w:rsid w:val="00607454"/>
    <w:rsid w:val="00610782"/>
    <w:rsid w:val="0061115B"/>
    <w:rsid w:val="00615580"/>
    <w:rsid w:val="00616545"/>
    <w:rsid w:val="00616FAF"/>
    <w:rsid w:val="006202DB"/>
    <w:rsid w:val="0062170A"/>
    <w:rsid w:val="0062195A"/>
    <w:rsid w:val="00621BD6"/>
    <w:rsid w:val="00622D5F"/>
    <w:rsid w:val="006243D8"/>
    <w:rsid w:val="00624E79"/>
    <w:rsid w:val="00625FE5"/>
    <w:rsid w:val="00626C0B"/>
    <w:rsid w:val="00631C8B"/>
    <w:rsid w:val="00632BAC"/>
    <w:rsid w:val="00633890"/>
    <w:rsid w:val="00634E6D"/>
    <w:rsid w:val="00640162"/>
    <w:rsid w:val="006434AA"/>
    <w:rsid w:val="00643FC3"/>
    <w:rsid w:val="006455C2"/>
    <w:rsid w:val="00646271"/>
    <w:rsid w:val="00651A84"/>
    <w:rsid w:val="006530FC"/>
    <w:rsid w:val="00655BF8"/>
    <w:rsid w:val="00655E86"/>
    <w:rsid w:val="00657A72"/>
    <w:rsid w:val="00661C0C"/>
    <w:rsid w:val="00661E86"/>
    <w:rsid w:val="00662093"/>
    <w:rsid w:val="0066687E"/>
    <w:rsid w:val="006708FB"/>
    <w:rsid w:val="00671C73"/>
    <w:rsid w:val="0067230A"/>
    <w:rsid w:val="00673F49"/>
    <w:rsid w:val="006740AF"/>
    <w:rsid w:val="00674244"/>
    <w:rsid w:val="00674D23"/>
    <w:rsid w:val="00675231"/>
    <w:rsid w:val="006769C4"/>
    <w:rsid w:val="006802B5"/>
    <w:rsid w:val="0068133F"/>
    <w:rsid w:val="00681A09"/>
    <w:rsid w:val="00685284"/>
    <w:rsid w:val="0068580A"/>
    <w:rsid w:val="006939EA"/>
    <w:rsid w:val="00693D3C"/>
    <w:rsid w:val="00695C0C"/>
    <w:rsid w:val="00696370"/>
    <w:rsid w:val="00696621"/>
    <w:rsid w:val="006A150E"/>
    <w:rsid w:val="006A1673"/>
    <w:rsid w:val="006A7ADD"/>
    <w:rsid w:val="006B13DA"/>
    <w:rsid w:val="006B299E"/>
    <w:rsid w:val="006B3E04"/>
    <w:rsid w:val="006B4B90"/>
    <w:rsid w:val="006B4FCF"/>
    <w:rsid w:val="006B5EFA"/>
    <w:rsid w:val="006B5F1D"/>
    <w:rsid w:val="006B6C18"/>
    <w:rsid w:val="006C02AE"/>
    <w:rsid w:val="006C141C"/>
    <w:rsid w:val="006C151D"/>
    <w:rsid w:val="006C2113"/>
    <w:rsid w:val="006C27AE"/>
    <w:rsid w:val="006C3879"/>
    <w:rsid w:val="006C3D49"/>
    <w:rsid w:val="006C3F4E"/>
    <w:rsid w:val="006C4E7B"/>
    <w:rsid w:val="006C606A"/>
    <w:rsid w:val="006C74DF"/>
    <w:rsid w:val="006D017A"/>
    <w:rsid w:val="006D0576"/>
    <w:rsid w:val="006D06F5"/>
    <w:rsid w:val="006D0A90"/>
    <w:rsid w:val="006D1950"/>
    <w:rsid w:val="006D6429"/>
    <w:rsid w:val="006E08D5"/>
    <w:rsid w:val="006E121D"/>
    <w:rsid w:val="006E46FF"/>
    <w:rsid w:val="006E4C17"/>
    <w:rsid w:val="006E63C1"/>
    <w:rsid w:val="006E735C"/>
    <w:rsid w:val="006F0FAE"/>
    <w:rsid w:val="006F0FDD"/>
    <w:rsid w:val="006F23FA"/>
    <w:rsid w:val="006F2F40"/>
    <w:rsid w:val="006F35B6"/>
    <w:rsid w:val="006F592B"/>
    <w:rsid w:val="006F730E"/>
    <w:rsid w:val="007016A5"/>
    <w:rsid w:val="007047FB"/>
    <w:rsid w:val="00704B7B"/>
    <w:rsid w:val="0070564E"/>
    <w:rsid w:val="007058BC"/>
    <w:rsid w:val="0071066C"/>
    <w:rsid w:val="007108C5"/>
    <w:rsid w:val="007115ED"/>
    <w:rsid w:val="007124FC"/>
    <w:rsid w:val="00712C15"/>
    <w:rsid w:val="00712C6F"/>
    <w:rsid w:val="00721797"/>
    <w:rsid w:val="007221BB"/>
    <w:rsid w:val="00722602"/>
    <w:rsid w:val="00723D81"/>
    <w:rsid w:val="007240A7"/>
    <w:rsid w:val="00724B89"/>
    <w:rsid w:val="00724D5A"/>
    <w:rsid w:val="00726834"/>
    <w:rsid w:val="0073093D"/>
    <w:rsid w:val="00731D22"/>
    <w:rsid w:val="007322B4"/>
    <w:rsid w:val="0073544C"/>
    <w:rsid w:val="00737B97"/>
    <w:rsid w:val="007419E8"/>
    <w:rsid w:val="007459F9"/>
    <w:rsid w:val="00746775"/>
    <w:rsid w:val="007473CC"/>
    <w:rsid w:val="007500F8"/>
    <w:rsid w:val="007537E6"/>
    <w:rsid w:val="00753DD8"/>
    <w:rsid w:val="00755D52"/>
    <w:rsid w:val="00765C79"/>
    <w:rsid w:val="00767991"/>
    <w:rsid w:val="00770A31"/>
    <w:rsid w:val="00770CF3"/>
    <w:rsid w:val="00770F23"/>
    <w:rsid w:val="00773615"/>
    <w:rsid w:val="00773D64"/>
    <w:rsid w:val="00774329"/>
    <w:rsid w:val="0077664A"/>
    <w:rsid w:val="00776ACE"/>
    <w:rsid w:val="0077732F"/>
    <w:rsid w:val="00777396"/>
    <w:rsid w:val="007802FD"/>
    <w:rsid w:val="00780581"/>
    <w:rsid w:val="0078217A"/>
    <w:rsid w:val="007831BA"/>
    <w:rsid w:val="00783CF6"/>
    <w:rsid w:val="0078463E"/>
    <w:rsid w:val="007861C3"/>
    <w:rsid w:val="007867CA"/>
    <w:rsid w:val="007875E7"/>
    <w:rsid w:val="0078772E"/>
    <w:rsid w:val="00787989"/>
    <w:rsid w:val="0079063A"/>
    <w:rsid w:val="00790C16"/>
    <w:rsid w:val="0079426E"/>
    <w:rsid w:val="00797662"/>
    <w:rsid w:val="00797C25"/>
    <w:rsid w:val="007A044D"/>
    <w:rsid w:val="007A2071"/>
    <w:rsid w:val="007A3B4A"/>
    <w:rsid w:val="007A5261"/>
    <w:rsid w:val="007A63A4"/>
    <w:rsid w:val="007B2D91"/>
    <w:rsid w:val="007B51AC"/>
    <w:rsid w:val="007B6FCA"/>
    <w:rsid w:val="007C02C4"/>
    <w:rsid w:val="007C0672"/>
    <w:rsid w:val="007C0FD7"/>
    <w:rsid w:val="007C12D4"/>
    <w:rsid w:val="007C43A6"/>
    <w:rsid w:val="007C48AF"/>
    <w:rsid w:val="007C504E"/>
    <w:rsid w:val="007C7549"/>
    <w:rsid w:val="007D143C"/>
    <w:rsid w:val="007D1802"/>
    <w:rsid w:val="007D351B"/>
    <w:rsid w:val="007D43C7"/>
    <w:rsid w:val="007D56B5"/>
    <w:rsid w:val="007D75DC"/>
    <w:rsid w:val="007E4A9A"/>
    <w:rsid w:val="007E5312"/>
    <w:rsid w:val="007E559C"/>
    <w:rsid w:val="007F24FB"/>
    <w:rsid w:val="007F4B66"/>
    <w:rsid w:val="007F6005"/>
    <w:rsid w:val="007F6093"/>
    <w:rsid w:val="007F66C0"/>
    <w:rsid w:val="007F6E74"/>
    <w:rsid w:val="007F7E56"/>
    <w:rsid w:val="00800AF6"/>
    <w:rsid w:val="0080175C"/>
    <w:rsid w:val="0080316F"/>
    <w:rsid w:val="008044BB"/>
    <w:rsid w:val="00804A20"/>
    <w:rsid w:val="00805A88"/>
    <w:rsid w:val="0080637D"/>
    <w:rsid w:val="00810E91"/>
    <w:rsid w:val="008143C4"/>
    <w:rsid w:val="008147FA"/>
    <w:rsid w:val="00814A8F"/>
    <w:rsid w:val="00816B3F"/>
    <w:rsid w:val="00816C4D"/>
    <w:rsid w:val="0081722E"/>
    <w:rsid w:val="00817EAC"/>
    <w:rsid w:val="008208F9"/>
    <w:rsid w:val="00820BA7"/>
    <w:rsid w:val="00821000"/>
    <w:rsid w:val="008248AF"/>
    <w:rsid w:val="00824AF3"/>
    <w:rsid w:val="00825AA7"/>
    <w:rsid w:val="008268C5"/>
    <w:rsid w:val="00826FA9"/>
    <w:rsid w:val="0082787F"/>
    <w:rsid w:val="00831C4A"/>
    <w:rsid w:val="00832466"/>
    <w:rsid w:val="00832484"/>
    <w:rsid w:val="00832BDA"/>
    <w:rsid w:val="00834FC4"/>
    <w:rsid w:val="00840661"/>
    <w:rsid w:val="00840C8B"/>
    <w:rsid w:val="00841D79"/>
    <w:rsid w:val="008422BA"/>
    <w:rsid w:val="00842685"/>
    <w:rsid w:val="00843436"/>
    <w:rsid w:val="00843F5B"/>
    <w:rsid w:val="008442B0"/>
    <w:rsid w:val="00845778"/>
    <w:rsid w:val="008553F7"/>
    <w:rsid w:val="00860794"/>
    <w:rsid w:val="00860DD5"/>
    <w:rsid w:val="00860F88"/>
    <w:rsid w:val="00861D73"/>
    <w:rsid w:val="00863FB6"/>
    <w:rsid w:val="00866361"/>
    <w:rsid w:val="00867280"/>
    <w:rsid w:val="00872DAD"/>
    <w:rsid w:val="00874177"/>
    <w:rsid w:val="008750BF"/>
    <w:rsid w:val="008808C0"/>
    <w:rsid w:val="008835FA"/>
    <w:rsid w:val="00884361"/>
    <w:rsid w:val="0088710E"/>
    <w:rsid w:val="00887DE6"/>
    <w:rsid w:val="008901CB"/>
    <w:rsid w:val="00891813"/>
    <w:rsid w:val="00891EC3"/>
    <w:rsid w:val="00892CCE"/>
    <w:rsid w:val="0089310D"/>
    <w:rsid w:val="00894B2A"/>
    <w:rsid w:val="008952DA"/>
    <w:rsid w:val="008963DD"/>
    <w:rsid w:val="0089657F"/>
    <w:rsid w:val="0089789E"/>
    <w:rsid w:val="008A1984"/>
    <w:rsid w:val="008A355D"/>
    <w:rsid w:val="008A4DBD"/>
    <w:rsid w:val="008A5E5C"/>
    <w:rsid w:val="008B0BDC"/>
    <w:rsid w:val="008B1FBF"/>
    <w:rsid w:val="008B3B42"/>
    <w:rsid w:val="008B5E45"/>
    <w:rsid w:val="008B7FAC"/>
    <w:rsid w:val="008C19D9"/>
    <w:rsid w:val="008C20F3"/>
    <w:rsid w:val="008C30B9"/>
    <w:rsid w:val="008C60FE"/>
    <w:rsid w:val="008C6492"/>
    <w:rsid w:val="008D023C"/>
    <w:rsid w:val="008D0BDC"/>
    <w:rsid w:val="008D1467"/>
    <w:rsid w:val="008D1C5C"/>
    <w:rsid w:val="008D2108"/>
    <w:rsid w:val="008D37A3"/>
    <w:rsid w:val="008D516D"/>
    <w:rsid w:val="008D5A69"/>
    <w:rsid w:val="008D5DBE"/>
    <w:rsid w:val="008E3642"/>
    <w:rsid w:val="008E67C5"/>
    <w:rsid w:val="008E7AA6"/>
    <w:rsid w:val="008F008E"/>
    <w:rsid w:val="008F0893"/>
    <w:rsid w:val="008F2361"/>
    <w:rsid w:val="008F5FC9"/>
    <w:rsid w:val="008F5FEB"/>
    <w:rsid w:val="009005D5"/>
    <w:rsid w:val="00901E0F"/>
    <w:rsid w:val="00902270"/>
    <w:rsid w:val="009064B3"/>
    <w:rsid w:val="00906EB9"/>
    <w:rsid w:val="00910306"/>
    <w:rsid w:val="0091031E"/>
    <w:rsid w:val="009121FD"/>
    <w:rsid w:val="009154BB"/>
    <w:rsid w:val="00915CC6"/>
    <w:rsid w:val="0092028C"/>
    <w:rsid w:val="0092131C"/>
    <w:rsid w:val="00921FD9"/>
    <w:rsid w:val="009243EA"/>
    <w:rsid w:val="009268DE"/>
    <w:rsid w:val="0092773D"/>
    <w:rsid w:val="00927E46"/>
    <w:rsid w:val="0093190A"/>
    <w:rsid w:val="009319D4"/>
    <w:rsid w:val="00931B26"/>
    <w:rsid w:val="0093268C"/>
    <w:rsid w:val="0093292A"/>
    <w:rsid w:val="00934782"/>
    <w:rsid w:val="00934A60"/>
    <w:rsid w:val="00935BB9"/>
    <w:rsid w:val="00936361"/>
    <w:rsid w:val="009364AC"/>
    <w:rsid w:val="00953041"/>
    <w:rsid w:val="00953593"/>
    <w:rsid w:val="009556DF"/>
    <w:rsid w:val="00955A56"/>
    <w:rsid w:val="0095627F"/>
    <w:rsid w:val="009564F4"/>
    <w:rsid w:val="00956A5F"/>
    <w:rsid w:val="009606B1"/>
    <w:rsid w:val="00963EAF"/>
    <w:rsid w:val="0096457F"/>
    <w:rsid w:val="0096494C"/>
    <w:rsid w:val="00966475"/>
    <w:rsid w:val="009710EF"/>
    <w:rsid w:val="009734C6"/>
    <w:rsid w:val="009765C4"/>
    <w:rsid w:val="00977C41"/>
    <w:rsid w:val="0098059B"/>
    <w:rsid w:val="00980A1C"/>
    <w:rsid w:val="00980ABE"/>
    <w:rsid w:val="009815C9"/>
    <w:rsid w:val="00982B2E"/>
    <w:rsid w:val="0098316C"/>
    <w:rsid w:val="0098367B"/>
    <w:rsid w:val="00984A9B"/>
    <w:rsid w:val="00985058"/>
    <w:rsid w:val="00986682"/>
    <w:rsid w:val="00986BEE"/>
    <w:rsid w:val="00987071"/>
    <w:rsid w:val="00987193"/>
    <w:rsid w:val="009877E9"/>
    <w:rsid w:val="00990533"/>
    <w:rsid w:val="0099545A"/>
    <w:rsid w:val="009A04C4"/>
    <w:rsid w:val="009A06DB"/>
    <w:rsid w:val="009A4CD8"/>
    <w:rsid w:val="009A5216"/>
    <w:rsid w:val="009A70C3"/>
    <w:rsid w:val="009B0081"/>
    <w:rsid w:val="009B0EC8"/>
    <w:rsid w:val="009B12E1"/>
    <w:rsid w:val="009B424F"/>
    <w:rsid w:val="009B504B"/>
    <w:rsid w:val="009B5154"/>
    <w:rsid w:val="009B709F"/>
    <w:rsid w:val="009C0173"/>
    <w:rsid w:val="009C17B2"/>
    <w:rsid w:val="009C17B9"/>
    <w:rsid w:val="009C263D"/>
    <w:rsid w:val="009C3E36"/>
    <w:rsid w:val="009C4ACD"/>
    <w:rsid w:val="009C759A"/>
    <w:rsid w:val="009C7E08"/>
    <w:rsid w:val="009D36E3"/>
    <w:rsid w:val="009D3C74"/>
    <w:rsid w:val="009D6915"/>
    <w:rsid w:val="009D6A27"/>
    <w:rsid w:val="009E1980"/>
    <w:rsid w:val="009E2330"/>
    <w:rsid w:val="009E27DF"/>
    <w:rsid w:val="009E4C08"/>
    <w:rsid w:val="009E6FD1"/>
    <w:rsid w:val="009F61EF"/>
    <w:rsid w:val="009F7024"/>
    <w:rsid w:val="009F714C"/>
    <w:rsid w:val="00A0143F"/>
    <w:rsid w:val="00A020A2"/>
    <w:rsid w:val="00A03391"/>
    <w:rsid w:val="00A04BCB"/>
    <w:rsid w:val="00A068F3"/>
    <w:rsid w:val="00A06907"/>
    <w:rsid w:val="00A0724D"/>
    <w:rsid w:val="00A109E1"/>
    <w:rsid w:val="00A11C9D"/>
    <w:rsid w:val="00A17E97"/>
    <w:rsid w:val="00A20F98"/>
    <w:rsid w:val="00A21E19"/>
    <w:rsid w:val="00A23AF6"/>
    <w:rsid w:val="00A24A97"/>
    <w:rsid w:val="00A26F78"/>
    <w:rsid w:val="00A271FD"/>
    <w:rsid w:val="00A32110"/>
    <w:rsid w:val="00A3271F"/>
    <w:rsid w:val="00A32FCA"/>
    <w:rsid w:val="00A33D43"/>
    <w:rsid w:val="00A34BFF"/>
    <w:rsid w:val="00A352CE"/>
    <w:rsid w:val="00A354CB"/>
    <w:rsid w:val="00A414AF"/>
    <w:rsid w:val="00A43FAB"/>
    <w:rsid w:val="00A4697C"/>
    <w:rsid w:val="00A51027"/>
    <w:rsid w:val="00A51BB0"/>
    <w:rsid w:val="00A52549"/>
    <w:rsid w:val="00A533A3"/>
    <w:rsid w:val="00A53ED1"/>
    <w:rsid w:val="00A54D1C"/>
    <w:rsid w:val="00A5659F"/>
    <w:rsid w:val="00A565B6"/>
    <w:rsid w:val="00A56F1C"/>
    <w:rsid w:val="00A614E5"/>
    <w:rsid w:val="00A63ABE"/>
    <w:rsid w:val="00A65E50"/>
    <w:rsid w:val="00A6651A"/>
    <w:rsid w:val="00A6661C"/>
    <w:rsid w:val="00A70AFD"/>
    <w:rsid w:val="00A720A8"/>
    <w:rsid w:val="00A737AB"/>
    <w:rsid w:val="00A750DB"/>
    <w:rsid w:val="00A768F7"/>
    <w:rsid w:val="00A81820"/>
    <w:rsid w:val="00A8369F"/>
    <w:rsid w:val="00A84D3C"/>
    <w:rsid w:val="00A85B8E"/>
    <w:rsid w:val="00A924BA"/>
    <w:rsid w:val="00A92792"/>
    <w:rsid w:val="00A935E5"/>
    <w:rsid w:val="00A93C34"/>
    <w:rsid w:val="00A941D1"/>
    <w:rsid w:val="00A95E56"/>
    <w:rsid w:val="00A96BEA"/>
    <w:rsid w:val="00AA0E9B"/>
    <w:rsid w:val="00AA1266"/>
    <w:rsid w:val="00AA1867"/>
    <w:rsid w:val="00AA1EB7"/>
    <w:rsid w:val="00AA29CD"/>
    <w:rsid w:val="00AA2E37"/>
    <w:rsid w:val="00AA3795"/>
    <w:rsid w:val="00AA5CD1"/>
    <w:rsid w:val="00AB1338"/>
    <w:rsid w:val="00AB22DE"/>
    <w:rsid w:val="00AB4810"/>
    <w:rsid w:val="00AB6235"/>
    <w:rsid w:val="00AB6C50"/>
    <w:rsid w:val="00AB70E2"/>
    <w:rsid w:val="00AC6E18"/>
    <w:rsid w:val="00AD0625"/>
    <w:rsid w:val="00AD0B31"/>
    <w:rsid w:val="00AD1D01"/>
    <w:rsid w:val="00AD225C"/>
    <w:rsid w:val="00AD462B"/>
    <w:rsid w:val="00AD474C"/>
    <w:rsid w:val="00AD4F98"/>
    <w:rsid w:val="00AD7992"/>
    <w:rsid w:val="00AE10A8"/>
    <w:rsid w:val="00AE1292"/>
    <w:rsid w:val="00AE1698"/>
    <w:rsid w:val="00AE2C8B"/>
    <w:rsid w:val="00AE37EC"/>
    <w:rsid w:val="00AE4219"/>
    <w:rsid w:val="00AE4D8E"/>
    <w:rsid w:val="00AE5A14"/>
    <w:rsid w:val="00AE6054"/>
    <w:rsid w:val="00AE7A6D"/>
    <w:rsid w:val="00AF59CB"/>
    <w:rsid w:val="00B02F05"/>
    <w:rsid w:val="00B03088"/>
    <w:rsid w:val="00B04D32"/>
    <w:rsid w:val="00B06389"/>
    <w:rsid w:val="00B067D7"/>
    <w:rsid w:val="00B10199"/>
    <w:rsid w:val="00B12AF2"/>
    <w:rsid w:val="00B14926"/>
    <w:rsid w:val="00B1549A"/>
    <w:rsid w:val="00B16429"/>
    <w:rsid w:val="00B16A89"/>
    <w:rsid w:val="00B2064B"/>
    <w:rsid w:val="00B20C46"/>
    <w:rsid w:val="00B219D3"/>
    <w:rsid w:val="00B22490"/>
    <w:rsid w:val="00B25015"/>
    <w:rsid w:val="00B26CEA"/>
    <w:rsid w:val="00B26CF7"/>
    <w:rsid w:val="00B27758"/>
    <w:rsid w:val="00B313FB"/>
    <w:rsid w:val="00B33E1A"/>
    <w:rsid w:val="00B34924"/>
    <w:rsid w:val="00B3511E"/>
    <w:rsid w:val="00B369AB"/>
    <w:rsid w:val="00B42E12"/>
    <w:rsid w:val="00B43ADA"/>
    <w:rsid w:val="00B43B48"/>
    <w:rsid w:val="00B447D6"/>
    <w:rsid w:val="00B45A3C"/>
    <w:rsid w:val="00B5006B"/>
    <w:rsid w:val="00B50BDF"/>
    <w:rsid w:val="00B51970"/>
    <w:rsid w:val="00B51E92"/>
    <w:rsid w:val="00B53601"/>
    <w:rsid w:val="00B543FE"/>
    <w:rsid w:val="00B55AD0"/>
    <w:rsid w:val="00B57731"/>
    <w:rsid w:val="00B60841"/>
    <w:rsid w:val="00B616F8"/>
    <w:rsid w:val="00B61DA5"/>
    <w:rsid w:val="00B61E6E"/>
    <w:rsid w:val="00B63B2C"/>
    <w:rsid w:val="00B65F26"/>
    <w:rsid w:val="00B66C23"/>
    <w:rsid w:val="00B70D48"/>
    <w:rsid w:val="00B70E2E"/>
    <w:rsid w:val="00B7212F"/>
    <w:rsid w:val="00B72B12"/>
    <w:rsid w:val="00B73153"/>
    <w:rsid w:val="00B7610A"/>
    <w:rsid w:val="00B76C36"/>
    <w:rsid w:val="00B80E69"/>
    <w:rsid w:val="00B82BEC"/>
    <w:rsid w:val="00B8448C"/>
    <w:rsid w:val="00B86072"/>
    <w:rsid w:val="00B87015"/>
    <w:rsid w:val="00B942D0"/>
    <w:rsid w:val="00B95616"/>
    <w:rsid w:val="00BA0E90"/>
    <w:rsid w:val="00BA1FB8"/>
    <w:rsid w:val="00BA43A5"/>
    <w:rsid w:val="00BA46BE"/>
    <w:rsid w:val="00BA488E"/>
    <w:rsid w:val="00BA4B05"/>
    <w:rsid w:val="00BA4FB1"/>
    <w:rsid w:val="00BA57B5"/>
    <w:rsid w:val="00BA71F9"/>
    <w:rsid w:val="00BB25C1"/>
    <w:rsid w:val="00BB4D7C"/>
    <w:rsid w:val="00BB6295"/>
    <w:rsid w:val="00BB7527"/>
    <w:rsid w:val="00BB7E7C"/>
    <w:rsid w:val="00BC05A7"/>
    <w:rsid w:val="00BC1D5F"/>
    <w:rsid w:val="00BC2367"/>
    <w:rsid w:val="00BC42C2"/>
    <w:rsid w:val="00BC7B71"/>
    <w:rsid w:val="00BD088F"/>
    <w:rsid w:val="00BD0FF2"/>
    <w:rsid w:val="00BD1DD2"/>
    <w:rsid w:val="00BD29B1"/>
    <w:rsid w:val="00BD4C22"/>
    <w:rsid w:val="00BD6247"/>
    <w:rsid w:val="00BD79BB"/>
    <w:rsid w:val="00BD7C87"/>
    <w:rsid w:val="00BE1C9D"/>
    <w:rsid w:val="00BE3331"/>
    <w:rsid w:val="00BE4FB2"/>
    <w:rsid w:val="00BE5514"/>
    <w:rsid w:val="00BE60B0"/>
    <w:rsid w:val="00BE62EE"/>
    <w:rsid w:val="00BE74D4"/>
    <w:rsid w:val="00BE7F3F"/>
    <w:rsid w:val="00BF2BDA"/>
    <w:rsid w:val="00BF5E6C"/>
    <w:rsid w:val="00BF5EC2"/>
    <w:rsid w:val="00C015DC"/>
    <w:rsid w:val="00C01DA2"/>
    <w:rsid w:val="00C024A4"/>
    <w:rsid w:val="00C026DA"/>
    <w:rsid w:val="00C12737"/>
    <w:rsid w:val="00C13505"/>
    <w:rsid w:val="00C135AB"/>
    <w:rsid w:val="00C1391D"/>
    <w:rsid w:val="00C17E50"/>
    <w:rsid w:val="00C2196E"/>
    <w:rsid w:val="00C2409A"/>
    <w:rsid w:val="00C26600"/>
    <w:rsid w:val="00C30B75"/>
    <w:rsid w:val="00C3137C"/>
    <w:rsid w:val="00C3247E"/>
    <w:rsid w:val="00C32F16"/>
    <w:rsid w:val="00C33734"/>
    <w:rsid w:val="00C34307"/>
    <w:rsid w:val="00C35EDC"/>
    <w:rsid w:val="00C41231"/>
    <w:rsid w:val="00C42F2C"/>
    <w:rsid w:val="00C43677"/>
    <w:rsid w:val="00C43B72"/>
    <w:rsid w:val="00C45B89"/>
    <w:rsid w:val="00C46490"/>
    <w:rsid w:val="00C47887"/>
    <w:rsid w:val="00C508EC"/>
    <w:rsid w:val="00C50A24"/>
    <w:rsid w:val="00C53389"/>
    <w:rsid w:val="00C53BD3"/>
    <w:rsid w:val="00C5406C"/>
    <w:rsid w:val="00C56734"/>
    <w:rsid w:val="00C6260D"/>
    <w:rsid w:val="00C62DAE"/>
    <w:rsid w:val="00C700A1"/>
    <w:rsid w:val="00C7364B"/>
    <w:rsid w:val="00C73DAB"/>
    <w:rsid w:val="00C7784C"/>
    <w:rsid w:val="00C80025"/>
    <w:rsid w:val="00C80798"/>
    <w:rsid w:val="00C8188C"/>
    <w:rsid w:val="00C827DC"/>
    <w:rsid w:val="00C84AC0"/>
    <w:rsid w:val="00C84BA9"/>
    <w:rsid w:val="00C85658"/>
    <w:rsid w:val="00C868F6"/>
    <w:rsid w:val="00C9171C"/>
    <w:rsid w:val="00C921AD"/>
    <w:rsid w:val="00C953BC"/>
    <w:rsid w:val="00C970EE"/>
    <w:rsid w:val="00C97B9A"/>
    <w:rsid w:val="00CA14C3"/>
    <w:rsid w:val="00CA1D3D"/>
    <w:rsid w:val="00CA33F8"/>
    <w:rsid w:val="00CA4826"/>
    <w:rsid w:val="00CA48A3"/>
    <w:rsid w:val="00CA4BCB"/>
    <w:rsid w:val="00CA65A1"/>
    <w:rsid w:val="00CB04CB"/>
    <w:rsid w:val="00CB1CCD"/>
    <w:rsid w:val="00CB30BA"/>
    <w:rsid w:val="00CB3867"/>
    <w:rsid w:val="00CB75D2"/>
    <w:rsid w:val="00CC1BFF"/>
    <w:rsid w:val="00CC2086"/>
    <w:rsid w:val="00CC2C88"/>
    <w:rsid w:val="00CC33D4"/>
    <w:rsid w:val="00CC5AFA"/>
    <w:rsid w:val="00CD00B4"/>
    <w:rsid w:val="00CD450F"/>
    <w:rsid w:val="00CD5F0F"/>
    <w:rsid w:val="00CD6580"/>
    <w:rsid w:val="00CD7363"/>
    <w:rsid w:val="00CE0CBA"/>
    <w:rsid w:val="00CE4A10"/>
    <w:rsid w:val="00CF3F33"/>
    <w:rsid w:val="00CF3F6C"/>
    <w:rsid w:val="00CF412E"/>
    <w:rsid w:val="00CF6A02"/>
    <w:rsid w:val="00D001E6"/>
    <w:rsid w:val="00D00C41"/>
    <w:rsid w:val="00D02EE9"/>
    <w:rsid w:val="00D03652"/>
    <w:rsid w:val="00D10E8C"/>
    <w:rsid w:val="00D15609"/>
    <w:rsid w:val="00D15E38"/>
    <w:rsid w:val="00D17D24"/>
    <w:rsid w:val="00D2153B"/>
    <w:rsid w:val="00D22515"/>
    <w:rsid w:val="00D22EDA"/>
    <w:rsid w:val="00D22F97"/>
    <w:rsid w:val="00D23712"/>
    <w:rsid w:val="00D237A6"/>
    <w:rsid w:val="00D251F7"/>
    <w:rsid w:val="00D26924"/>
    <w:rsid w:val="00D27CB1"/>
    <w:rsid w:val="00D30080"/>
    <w:rsid w:val="00D30E18"/>
    <w:rsid w:val="00D30ED9"/>
    <w:rsid w:val="00D311AA"/>
    <w:rsid w:val="00D31658"/>
    <w:rsid w:val="00D32083"/>
    <w:rsid w:val="00D324DF"/>
    <w:rsid w:val="00D35301"/>
    <w:rsid w:val="00D35C6D"/>
    <w:rsid w:val="00D36B94"/>
    <w:rsid w:val="00D36DC5"/>
    <w:rsid w:val="00D37451"/>
    <w:rsid w:val="00D37DA0"/>
    <w:rsid w:val="00D40EA5"/>
    <w:rsid w:val="00D41811"/>
    <w:rsid w:val="00D431E7"/>
    <w:rsid w:val="00D448FF"/>
    <w:rsid w:val="00D44C8F"/>
    <w:rsid w:val="00D45693"/>
    <w:rsid w:val="00D45917"/>
    <w:rsid w:val="00D47F4E"/>
    <w:rsid w:val="00D51237"/>
    <w:rsid w:val="00D55224"/>
    <w:rsid w:val="00D55FAC"/>
    <w:rsid w:val="00D5644A"/>
    <w:rsid w:val="00D6041C"/>
    <w:rsid w:val="00D607EC"/>
    <w:rsid w:val="00D60908"/>
    <w:rsid w:val="00D6408D"/>
    <w:rsid w:val="00D64975"/>
    <w:rsid w:val="00D652D4"/>
    <w:rsid w:val="00D65D05"/>
    <w:rsid w:val="00D66A16"/>
    <w:rsid w:val="00D7015D"/>
    <w:rsid w:val="00D711E8"/>
    <w:rsid w:val="00D73AE7"/>
    <w:rsid w:val="00D74189"/>
    <w:rsid w:val="00D77685"/>
    <w:rsid w:val="00D80241"/>
    <w:rsid w:val="00D824D1"/>
    <w:rsid w:val="00D82D4A"/>
    <w:rsid w:val="00D84536"/>
    <w:rsid w:val="00D85F79"/>
    <w:rsid w:val="00D902AA"/>
    <w:rsid w:val="00D90B52"/>
    <w:rsid w:val="00D91605"/>
    <w:rsid w:val="00D92781"/>
    <w:rsid w:val="00D92EB8"/>
    <w:rsid w:val="00D93B5A"/>
    <w:rsid w:val="00D94576"/>
    <w:rsid w:val="00D95595"/>
    <w:rsid w:val="00D957D8"/>
    <w:rsid w:val="00D96274"/>
    <w:rsid w:val="00D97F66"/>
    <w:rsid w:val="00DA04B3"/>
    <w:rsid w:val="00DA1C61"/>
    <w:rsid w:val="00DA588E"/>
    <w:rsid w:val="00DA69B4"/>
    <w:rsid w:val="00DB02D4"/>
    <w:rsid w:val="00DB07FA"/>
    <w:rsid w:val="00DB1443"/>
    <w:rsid w:val="00DB1FAD"/>
    <w:rsid w:val="00DB492B"/>
    <w:rsid w:val="00DB5A5C"/>
    <w:rsid w:val="00DB6DF8"/>
    <w:rsid w:val="00DC002D"/>
    <w:rsid w:val="00DC0AEB"/>
    <w:rsid w:val="00DC1BBF"/>
    <w:rsid w:val="00DC1DFD"/>
    <w:rsid w:val="00DC1E44"/>
    <w:rsid w:val="00DC544E"/>
    <w:rsid w:val="00DC5501"/>
    <w:rsid w:val="00DC6292"/>
    <w:rsid w:val="00DC6CDC"/>
    <w:rsid w:val="00DD0567"/>
    <w:rsid w:val="00DD2324"/>
    <w:rsid w:val="00DD2656"/>
    <w:rsid w:val="00DD48DB"/>
    <w:rsid w:val="00DD49A2"/>
    <w:rsid w:val="00DD68BF"/>
    <w:rsid w:val="00DD69AA"/>
    <w:rsid w:val="00DD6A66"/>
    <w:rsid w:val="00DD737D"/>
    <w:rsid w:val="00DD7B99"/>
    <w:rsid w:val="00DE0765"/>
    <w:rsid w:val="00DE1599"/>
    <w:rsid w:val="00DE695E"/>
    <w:rsid w:val="00DE70E0"/>
    <w:rsid w:val="00DE7233"/>
    <w:rsid w:val="00DF24AB"/>
    <w:rsid w:val="00DF2901"/>
    <w:rsid w:val="00E01EBA"/>
    <w:rsid w:val="00E020DF"/>
    <w:rsid w:val="00E04DAF"/>
    <w:rsid w:val="00E10621"/>
    <w:rsid w:val="00E110C1"/>
    <w:rsid w:val="00E13C11"/>
    <w:rsid w:val="00E13C9C"/>
    <w:rsid w:val="00E151F3"/>
    <w:rsid w:val="00E161AF"/>
    <w:rsid w:val="00E1620B"/>
    <w:rsid w:val="00E212DC"/>
    <w:rsid w:val="00E21C34"/>
    <w:rsid w:val="00E22361"/>
    <w:rsid w:val="00E233FD"/>
    <w:rsid w:val="00E23A55"/>
    <w:rsid w:val="00E26E4B"/>
    <w:rsid w:val="00E30B4C"/>
    <w:rsid w:val="00E331FF"/>
    <w:rsid w:val="00E356B1"/>
    <w:rsid w:val="00E43BF9"/>
    <w:rsid w:val="00E513A1"/>
    <w:rsid w:val="00E53785"/>
    <w:rsid w:val="00E54701"/>
    <w:rsid w:val="00E5481B"/>
    <w:rsid w:val="00E55CDE"/>
    <w:rsid w:val="00E562DE"/>
    <w:rsid w:val="00E629B5"/>
    <w:rsid w:val="00E63B56"/>
    <w:rsid w:val="00E6507E"/>
    <w:rsid w:val="00E66A39"/>
    <w:rsid w:val="00E67E81"/>
    <w:rsid w:val="00E72921"/>
    <w:rsid w:val="00E73518"/>
    <w:rsid w:val="00E74E3C"/>
    <w:rsid w:val="00E80008"/>
    <w:rsid w:val="00E806AA"/>
    <w:rsid w:val="00E80DD7"/>
    <w:rsid w:val="00E81438"/>
    <w:rsid w:val="00E8144D"/>
    <w:rsid w:val="00E827E6"/>
    <w:rsid w:val="00E828B3"/>
    <w:rsid w:val="00E87DFE"/>
    <w:rsid w:val="00E9050E"/>
    <w:rsid w:val="00E913DD"/>
    <w:rsid w:val="00E93776"/>
    <w:rsid w:val="00E95F4C"/>
    <w:rsid w:val="00E9646B"/>
    <w:rsid w:val="00E972E7"/>
    <w:rsid w:val="00EA2AC1"/>
    <w:rsid w:val="00EA41C1"/>
    <w:rsid w:val="00EA4277"/>
    <w:rsid w:val="00EA4AF7"/>
    <w:rsid w:val="00EA5D0C"/>
    <w:rsid w:val="00EB0FE0"/>
    <w:rsid w:val="00EB419E"/>
    <w:rsid w:val="00EB48D0"/>
    <w:rsid w:val="00EB5109"/>
    <w:rsid w:val="00EB61AE"/>
    <w:rsid w:val="00EB712E"/>
    <w:rsid w:val="00EC1F11"/>
    <w:rsid w:val="00EC2355"/>
    <w:rsid w:val="00EC29E0"/>
    <w:rsid w:val="00EC3C47"/>
    <w:rsid w:val="00EC4D58"/>
    <w:rsid w:val="00EC7D7B"/>
    <w:rsid w:val="00ED2359"/>
    <w:rsid w:val="00ED3D4F"/>
    <w:rsid w:val="00ED4121"/>
    <w:rsid w:val="00ED4D18"/>
    <w:rsid w:val="00EE0303"/>
    <w:rsid w:val="00EE1302"/>
    <w:rsid w:val="00EE1AD0"/>
    <w:rsid w:val="00EE49A8"/>
    <w:rsid w:val="00EE623D"/>
    <w:rsid w:val="00EE66F1"/>
    <w:rsid w:val="00EE73DC"/>
    <w:rsid w:val="00EE73ED"/>
    <w:rsid w:val="00EF0573"/>
    <w:rsid w:val="00EF07B2"/>
    <w:rsid w:val="00EF1072"/>
    <w:rsid w:val="00EF2B0E"/>
    <w:rsid w:val="00EF517F"/>
    <w:rsid w:val="00EF567D"/>
    <w:rsid w:val="00EF5C6C"/>
    <w:rsid w:val="00EF5FB1"/>
    <w:rsid w:val="00EF61C9"/>
    <w:rsid w:val="00EF76B3"/>
    <w:rsid w:val="00F00483"/>
    <w:rsid w:val="00F037DE"/>
    <w:rsid w:val="00F03D0F"/>
    <w:rsid w:val="00F05451"/>
    <w:rsid w:val="00F05A63"/>
    <w:rsid w:val="00F06281"/>
    <w:rsid w:val="00F077DB"/>
    <w:rsid w:val="00F105F0"/>
    <w:rsid w:val="00F116C1"/>
    <w:rsid w:val="00F124AB"/>
    <w:rsid w:val="00F12EBD"/>
    <w:rsid w:val="00F14CAA"/>
    <w:rsid w:val="00F15618"/>
    <w:rsid w:val="00F16CC2"/>
    <w:rsid w:val="00F2045E"/>
    <w:rsid w:val="00F2169F"/>
    <w:rsid w:val="00F25B8D"/>
    <w:rsid w:val="00F26BB2"/>
    <w:rsid w:val="00F27927"/>
    <w:rsid w:val="00F27A65"/>
    <w:rsid w:val="00F31542"/>
    <w:rsid w:val="00F33770"/>
    <w:rsid w:val="00F35014"/>
    <w:rsid w:val="00F35793"/>
    <w:rsid w:val="00F36C05"/>
    <w:rsid w:val="00F36D05"/>
    <w:rsid w:val="00F36FFC"/>
    <w:rsid w:val="00F37043"/>
    <w:rsid w:val="00F4159F"/>
    <w:rsid w:val="00F51573"/>
    <w:rsid w:val="00F526DB"/>
    <w:rsid w:val="00F527FF"/>
    <w:rsid w:val="00F5359B"/>
    <w:rsid w:val="00F557FC"/>
    <w:rsid w:val="00F564A5"/>
    <w:rsid w:val="00F57A6D"/>
    <w:rsid w:val="00F608E3"/>
    <w:rsid w:val="00F60DAA"/>
    <w:rsid w:val="00F63446"/>
    <w:rsid w:val="00F66907"/>
    <w:rsid w:val="00F71D35"/>
    <w:rsid w:val="00F73287"/>
    <w:rsid w:val="00F7401C"/>
    <w:rsid w:val="00F74373"/>
    <w:rsid w:val="00F75778"/>
    <w:rsid w:val="00F80DF9"/>
    <w:rsid w:val="00F81161"/>
    <w:rsid w:val="00F81183"/>
    <w:rsid w:val="00F81E4D"/>
    <w:rsid w:val="00F8231B"/>
    <w:rsid w:val="00F8321A"/>
    <w:rsid w:val="00F844A3"/>
    <w:rsid w:val="00F849E8"/>
    <w:rsid w:val="00F8551B"/>
    <w:rsid w:val="00F85DEC"/>
    <w:rsid w:val="00F86335"/>
    <w:rsid w:val="00F8724D"/>
    <w:rsid w:val="00F8797E"/>
    <w:rsid w:val="00F9021E"/>
    <w:rsid w:val="00F909C1"/>
    <w:rsid w:val="00F92EAF"/>
    <w:rsid w:val="00F940A7"/>
    <w:rsid w:val="00F94D1F"/>
    <w:rsid w:val="00F967F1"/>
    <w:rsid w:val="00F97911"/>
    <w:rsid w:val="00FA0932"/>
    <w:rsid w:val="00FA0E69"/>
    <w:rsid w:val="00FA21A7"/>
    <w:rsid w:val="00FA45D3"/>
    <w:rsid w:val="00FA512D"/>
    <w:rsid w:val="00FB189A"/>
    <w:rsid w:val="00FB22A8"/>
    <w:rsid w:val="00FB29B0"/>
    <w:rsid w:val="00FB310A"/>
    <w:rsid w:val="00FB3F99"/>
    <w:rsid w:val="00FB7025"/>
    <w:rsid w:val="00FC2AC7"/>
    <w:rsid w:val="00FC365A"/>
    <w:rsid w:val="00FC4FA6"/>
    <w:rsid w:val="00FC5198"/>
    <w:rsid w:val="00FC66D6"/>
    <w:rsid w:val="00FC6A58"/>
    <w:rsid w:val="00FD1859"/>
    <w:rsid w:val="00FD3834"/>
    <w:rsid w:val="00FE1AFB"/>
    <w:rsid w:val="00FE5E63"/>
    <w:rsid w:val="00FE7D01"/>
    <w:rsid w:val="00FF02CE"/>
    <w:rsid w:val="00FF03A5"/>
    <w:rsid w:val="00FF245E"/>
    <w:rsid w:val="00FF2475"/>
    <w:rsid w:val="00FF3C71"/>
    <w:rsid w:val="00FF3E09"/>
    <w:rsid w:val="00FF43EF"/>
    <w:rsid w:val="00FF4C99"/>
    <w:rsid w:val="00FF5240"/>
    <w:rsid w:val="00FF60A1"/>
    <w:rsid w:val="00FF67B9"/>
    <w:rsid w:val="00FF7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CE38"/>
  <w15:docId w15:val="{C7726278-C276-4134-8187-5D8F0EB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B1"/>
  </w:style>
  <w:style w:type="paragraph" w:styleId="Heading1">
    <w:name w:val="heading 1"/>
    <w:basedOn w:val="Normal"/>
    <w:next w:val="Normal"/>
    <w:link w:val="Heading1Char"/>
    <w:uiPriority w:val="9"/>
    <w:qFormat/>
    <w:rsid w:val="00EF5FB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222C68"/>
    <w:pPr>
      <w:keepNext/>
      <w:keepLines/>
      <w:spacing w:before="200" w:after="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A768F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298"/>
    <w:pPr>
      <w:keepNext/>
      <w:keepLines/>
      <w:spacing w:before="200" w:after="0"/>
      <w:outlineLvl w:val="3"/>
    </w:pPr>
    <w:rPr>
      <w:rFonts w:asciiTheme="majorHAnsi" w:eastAsiaTheme="majorEastAsia" w:hAnsiTheme="majorHAnsi" w:cstheme="majorBidi"/>
      <w:b/>
      <w:bCs/>
      <w:i/>
      <w:iCs/>
      <w:color w:val="002060"/>
    </w:rPr>
  </w:style>
  <w:style w:type="paragraph" w:styleId="Heading5">
    <w:name w:val="heading 5"/>
    <w:basedOn w:val="Normal"/>
    <w:next w:val="Normal"/>
    <w:link w:val="Heading5Char"/>
    <w:uiPriority w:val="9"/>
    <w:semiHidden/>
    <w:unhideWhenUsed/>
    <w:qFormat/>
    <w:rsid w:val="00BD4C22"/>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C68"/>
    <w:rPr>
      <w:rFonts w:asciiTheme="majorHAnsi" w:eastAsiaTheme="majorEastAsia" w:hAnsiTheme="majorHAnsi" w:cstheme="majorBidi"/>
      <w:b/>
      <w:bCs/>
      <w:color w:val="002060"/>
      <w:sz w:val="26"/>
      <w:szCs w:val="26"/>
    </w:rPr>
  </w:style>
  <w:style w:type="paragraph" w:styleId="ListParagraph">
    <w:name w:val="List Paragraph"/>
    <w:basedOn w:val="Normal"/>
    <w:uiPriority w:val="34"/>
    <w:qFormat/>
    <w:rsid w:val="00C73DAB"/>
    <w:pPr>
      <w:ind w:left="720"/>
      <w:contextualSpacing/>
    </w:pPr>
  </w:style>
  <w:style w:type="table" w:styleId="TableGrid">
    <w:name w:val="Table Grid"/>
    <w:basedOn w:val="TableNormal"/>
    <w:uiPriority w:val="59"/>
    <w:rsid w:val="00C7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DAB"/>
    <w:rPr>
      <w:color w:val="000066" w:themeColor="hyperlink"/>
      <w:u w:val="single"/>
    </w:rPr>
  </w:style>
  <w:style w:type="character" w:styleId="CommentReference">
    <w:name w:val="annotation reference"/>
    <w:basedOn w:val="DefaultParagraphFont"/>
    <w:uiPriority w:val="99"/>
    <w:unhideWhenUsed/>
    <w:rsid w:val="00C73DAB"/>
    <w:rPr>
      <w:sz w:val="16"/>
      <w:szCs w:val="16"/>
    </w:rPr>
  </w:style>
  <w:style w:type="paragraph" w:styleId="CommentText">
    <w:name w:val="annotation text"/>
    <w:basedOn w:val="Normal"/>
    <w:link w:val="CommentTextChar"/>
    <w:uiPriority w:val="99"/>
    <w:unhideWhenUsed/>
    <w:rsid w:val="00C73DAB"/>
    <w:pPr>
      <w:spacing w:line="240" w:lineRule="auto"/>
    </w:pPr>
    <w:rPr>
      <w:sz w:val="20"/>
      <w:szCs w:val="20"/>
    </w:rPr>
  </w:style>
  <w:style w:type="character" w:customStyle="1" w:styleId="CommentTextChar">
    <w:name w:val="Comment Text Char"/>
    <w:basedOn w:val="DefaultParagraphFont"/>
    <w:link w:val="CommentText"/>
    <w:uiPriority w:val="99"/>
    <w:rsid w:val="00C73DAB"/>
    <w:rPr>
      <w:sz w:val="20"/>
      <w:szCs w:val="20"/>
    </w:rPr>
  </w:style>
  <w:style w:type="paragraph" w:styleId="BalloonText">
    <w:name w:val="Balloon Text"/>
    <w:basedOn w:val="Normal"/>
    <w:link w:val="BalloonTextChar"/>
    <w:uiPriority w:val="99"/>
    <w:semiHidden/>
    <w:unhideWhenUsed/>
    <w:rsid w:val="00C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AB"/>
    <w:rPr>
      <w:rFonts w:ascii="Tahoma" w:hAnsi="Tahoma" w:cs="Tahoma"/>
      <w:sz w:val="16"/>
      <w:szCs w:val="16"/>
    </w:rPr>
  </w:style>
  <w:style w:type="character" w:customStyle="1" w:styleId="apple-converted-space">
    <w:name w:val="apple-converted-space"/>
    <w:basedOn w:val="DefaultParagraphFont"/>
    <w:rsid w:val="00CA33F8"/>
  </w:style>
  <w:style w:type="paragraph" w:styleId="Header">
    <w:name w:val="header"/>
    <w:basedOn w:val="Normal"/>
    <w:link w:val="HeaderChar"/>
    <w:uiPriority w:val="99"/>
    <w:unhideWhenUsed/>
    <w:rsid w:val="00AD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2B"/>
  </w:style>
  <w:style w:type="paragraph" w:styleId="Footer">
    <w:name w:val="footer"/>
    <w:basedOn w:val="Normal"/>
    <w:link w:val="FooterChar"/>
    <w:uiPriority w:val="99"/>
    <w:unhideWhenUsed/>
    <w:rsid w:val="00AD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2B"/>
  </w:style>
  <w:style w:type="character" w:customStyle="1" w:styleId="apple-style-span">
    <w:name w:val="apple-style-span"/>
    <w:basedOn w:val="DefaultParagraphFont"/>
    <w:rsid w:val="00B26CEA"/>
  </w:style>
  <w:style w:type="table" w:styleId="LightShading-Accent1">
    <w:name w:val="Light Shading Accent 1"/>
    <w:basedOn w:val="TableNormal"/>
    <w:uiPriority w:val="60"/>
    <w:rsid w:val="00E161AF"/>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character" w:customStyle="1" w:styleId="Heading1Char">
    <w:name w:val="Heading 1 Char"/>
    <w:basedOn w:val="DefaultParagraphFont"/>
    <w:link w:val="Heading1"/>
    <w:uiPriority w:val="9"/>
    <w:rsid w:val="00EF5FB1"/>
    <w:rPr>
      <w:rFonts w:asciiTheme="majorHAnsi" w:eastAsiaTheme="majorEastAsia" w:hAnsiTheme="majorHAnsi" w:cstheme="majorBidi"/>
      <w:b/>
      <w:bCs/>
      <w:color w:val="000000" w:themeColor="accent1" w:themeShade="BF"/>
      <w:sz w:val="28"/>
      <w:szCs w:val="28"/>
    </w:rPr>
  </w:style>
  <w:style w:type="character" w:customStyle="1" w:styleId="Heading3Char">
    <w:name w:val="Heading 3 Char"/>
    <w:basedOn w:val="DefaultParagraphFont"/>
    <w:link w:val="Heading3"/>
    <w:uiPriority w:val="9"/>
    <w:rsid w:val="00A768F7"/>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194AE6"/>
    <w:rPr>
      <w:color w:val="000066" w:themeColor="followedHyperlink"/>
      <w:u w:val="single"/>
    </w:rPr>
  </w:style>
  <w:style w:type="character" w:styleId="PlaceholderText">
    <w:name w:val="Placeholder Text"/>
    <w:basedOn w:val="DefaultParagraphFont"/>
    <w:uiPriority w:val="99"/>
    <w:semiHidden/>
    <w:rsid w:val="00120CD3"/>
    <w:rPr>
      <w:color w:val="808080"/>
    </w:rPr>
  </w:style>
  <w:style w:type="character" w:customStyle="1" w:styleId="Heading4Char">
    <w:name w:val="Heading 4 Char"/>
    <w:basedOn w:val="DefaultParagraphFont"/>
    <w:link w:val="Heading4"/>
    <w:uiPriority w:val="9"/>
    <w:semiHidden/>
    <w:rsid w:val="00174298"/>
    <w:rPr>
      <w:rFonts w:asciiTheme="majorHAnsi" w:eastAsiaTheme="majorEastAsia" w:hAnsiTheme="majorHAnsi" w:cstheme="majorBidi"/>
      <w:b/>
      <w:bCs/>
      <w:i/>
      <w:iCs/>
      <w:color w:val="002060"/>
    </w:rPr>
  </w:style>
  <w:style w:type="paragraph" w:styleId="CommentSubject">
    <w:name w:val="annotation subject"/>
    <w:basedOn w:val="CommentText"/>
    <w:next w:val="CommentText"/>
    <w:link w:val="CommentSubjectChar"/>
    <w:uiPriority w:val="99"/>
    <w:semiHidden/>
    <w:unhideWhenUsed/>
    <w:rsid w:val="005C0587"/>
    <w:rPr>
      <w:b/>
      <w:bCs/>
    </w:rPr>
  </w:style>
  <w:style w:type="character" w:customStyle="1" w:styleId="CommentSubjectChar">
    <w:name w:val="Comment Subject Char"/>
    <w:basedOn w:val="CommentTextChar"/>
    <w:link w:val="CommentSubject"/>
    <w:uiPriority w:val="99"/>
    <w:semiHidden/>
    <w:rsid w:val="005C0587"/>
    <w:rPr>
      <w:b/>
      <w:bCs/>
      <w:sz w:val="20"/>
      <w:szCs w:val="20"/>
    </w:rPr>
  </w:style>
  <w:style w:type="paragraph" w:customStyle="1" w:styleId="Default">
    <w:name w:val="Default"/>
    <w:rsid w:val="009C017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A34BFF"/>
    <w:pPr>
      <w:outlineLvl w:val="9"/>
    </w:pPr>
    <w:rPr>
      <w:lang w:val="en-US" w:eastAsia="ja-JP"/>
    </w:rPr>
  </w:style>
  <w:style w:type="paragraph" w:styleId="TOC2">
    <w:name w:val="toc 2"/>
    <w:basedOn w:val="Normal"/>
    <w:next w:val="Normal"/>
    <w:autoRedefine/>
    <w:uiPriority w:val="39"/>
    <w:unhideWhenUsed/>
    <w:rsid w:val="00AE4D8E"/>
    <w:pPr>
      <w:tabs>
        <w:tab w:val="right" w:leader="dot" w:pos="10076"/>
      </w:tabs>
      <w:spacing w:before="100" w:after="100"/>
      <w:ind w:left="220"/>
    </w:pPr>
  </w:style>
  <w:style w:type="paragraph" w:styleId="TOC3">
    <w:name w:val="toc 3"/>
    <w:basedOn w:val="Normal"/>
    <w:next w:val="Normal"/>
    <w:autoRedefine/>
    <w:uiPriority w:val="39"/>
    <w:unhideWhenUsed/>
    <w:rsid w:val="00AE4D8E"/>
    <w:pPr>
      <w:tabs>
        <w:tab w:val="right" w:leader="dot" w:pos="10076"/>
      </w:tabs>
      <w:spacing w:after="0"/>
      <w:ind w:left="440"/>
    </w:pPr>
  </w:style>
  <w:style w:type="paragraph" w:styleId="NormalWeb">
    <w:name w:val="Normal (Web)"/>
    <w:basedOn w:val="Normal"/>
    <w:uiPriority w:val="99"/>
    <w:unhideWhenUsed/>
    <w:rsid w:val="001C2CC5"/>
    <w:pPr>
      <w:spacing w:before="100" w:beforeAutospacing="1" w:after="100" w:afterAutospacing="1" w:line="240" w:lineRule="auto"/>
    </w:pPr>
    <w:rPr>
      <w:rFonts w:ascii="Times New Roman" w:hAnsi="Times New Roman" w:cs="Times New Roman"/>
      <w:sz w:val="24"/>
      <w:szCs w:val="24"/>
      <w:lang w:val="en-US"/>
    </w:rPr>
  </w:style>
  <w:style w:type="paragraph" w:customStyle="1" w:styleId="level1">
    <w:name w:val="_level1"/>
    <w:rsid w:val="00986BE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hanging="360"/>
      <w:jc w:val="both"/>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7115ED"/>
    <w:rPr>
      <w:color w:val="605E5C"/>
      <w:shd w:val="clear" w:color="auto" w:fill="E1DFDD"/>
    </w:rPr>
  </w:style>
  <w:style w:type="character" w:customStyle="1" w:styleId="Heading5Char">
    <w:name w:val="Heading 5 Char"/>
    <w:basedOn w:val="DefaultParagraphFont"/>
    <w:link w:val="Heading5"/>
    <w:uiPriority w:val="9"/>
    <w:semiHidden/>
    <w:rsid w:val="00BD4C22"/>
    <w:rPr>
      <w:rFonts w:asciiTheme="majorHAnsi" w:eastAsiaTheme="majorEastAsia" w:hAnsiTheme="majorHAnsi" w:cstheme="majorBidi"/>
      <w:color w:val="000000" w:themeColor="accent1" w:themeShade="BF"/>
    </w:rPr>
  </w:style>
  <w:style w:type="paragraph" w:styleId="NoSpacing">
    <w:name w:val="No Spacing"/>
    <w:uiPriority w:val="1"/>
    <w:qFormat/>
    <w:rsid w:val="003453C1"/>
    <w:pPr>
      <w:spacing w:after="0" w:line="240" w:lineRule="auto"/>
    </w:pPr>
  </w:style>
  <w:style w:type="paragraph" w:customStyle="1" w:styleId="xmsonormal">
    <w:name w:val="x_msonormal"/>
    <w:basedOn w:val="Normal"/>
    <w:rsid w:val="00FC2AC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4111">
      <w:bodyDiv w:val="1"/>
      <w:marLeft w:val="0"/>
      <w:marRight w:val="0"/>
      <w:marTop w:val="0"/>
      <w:marBottom w:val="0"/>
      <w:divBdr>
        <w:top w:val="none" w:sz="0" w:space="0" w:color="auto"/>
        <w:left w:val="none" w:sz="0" w:space="0" w:color="auto"/>
        <w:bottom w:val="none" w:sz="0" w:space="0" w:color="auto"/>
        <w:right w:val="none" w:sz="0" w:space="0" w:color="auto"/>
      </w:divBdr>
    </w:div>
    <w:div w:id="339936477">
      <w:bodyDiv w:val="1"/>
      <w:marLeft w:val="0"/>
      <w:marRight w:val="0"/>
      <w:marTop w:val="0"/>
      <w:marBottom w:val="0"/>
      <w:divBdr>
        <w:top w:val="none" w:sz="0" w:space="0" w:color="auto"/>
        <w:left w:val="none" w:sz="0" w:space="0" w:color="auto"/>
        <w:bottom w:val="none" w:sz="0" w:space="0" w:color="auto"/>
        <w:right w:val="none" w:sz="0" w:space="0" w:color="auto"/>
      </w:divBdr>
    </w:div>
    <w:div w:id="392587143">
      <w:bodyDiv w:val="1"/>
      <w:marLeft w:val="0"/>
      <w:marRight w:val="0"/>
      <w:marTop w:val="0"/>
      <w:marBottom w:val="0"/>
      <w:divBdr>
        <w:top w:val="none" w:sz="0" w:space="0" w:color="auto"/>
        <w:left w:val="none" w:sz="0" w:space="0" w:color="auto"/>
        <w:bottom w:val="none" w:sz="0" w:space="0" w:color="auto"/>
        <w:right w:val="none" w:sz="0" w:space="0" w:color="auto"/>
      </w:divBdr>
    </w:div>
    <w:div w:id="442188050">
      <w:bodyDiv w:val="1"/>
      <w:marLeft w:val="0"/>
      <w:marRight w:val="0"/>
      <w:marTop w:val="0"/>
      <w:marBottom w:val="0"/>
      <w:divBdr>
        <w:top w:val="none" w:sz="0" w:space="0" w:color="auto"/>
        <w:left w:val="none" w:sz="0" w:space="0" w:color="auto"/>
        <w:bottom w:val="none" w:sz="0" w:space="0" w:color="auto"/>
        <w:right w:val="none" w:sz="0" w:space="0" w:color="auto"/>
      </w:divBdr>
    </w:div>
    <w:div w:id="680856638">
      <w:bodyDiv w:val="1"/>
      <w:marLeft w:val="0"/>
      <w:marRight w:val="0"/>
      <w:marTop w:val="0"/>
      <w:marBottom w:val="0"/>
      <w:divBdr>
        <w:top w:val="none" w:sz="0" w:space="0" w:color="auto"/>
        <w:left w:val="none" w:sz="0" w:space="0" w:color="auto"/>
        <w:bottom w:val="none" w:sz="0" w:space="0" w:color="auto"/>
        <w:right w:val="none" w:sz="0" w:space="0" w:color="auto"/>
      </w:divBdr>
    </w:div>
    <w:div w:id="709383560">
      <w:bodyDiv w:val="1"/>
      <w:marLeft w:val="0"/>
      <w:marRight w:val="0"/>
      <w:marTop w:val="0"/>
      <w:marBottom w:val="0"/>
      <w:divBdr>
        <w:top w:val="none" w:sz="0" w:space="0" w:color="auto"/>
        <w:left w:val="none" w:sz="0" w:space="0" w:color="auto"/>
        <w:bottom w:val="none" w:sz="0" w:space="0" w:color="auto"/>
        <w:right w:val="none" w:sz="0" w:space="0" w:color="auto"/>
      </w:divBdr>
    </w:div>
    <w:div w:id="717704877">
      <w:bodyDiv w:val="1"/>
      <w:marLeft w:val="0"/>
      <w:marRight w:val="0"/>
      <w:marTop w:val="0"/>
      <w:marBottom w:val="0"/>
      <w:divBdr>
        <w:top w:val="none" w:sz="0" w:space="0" w:color="auto"/>
        <w:left w:val="none" w:sz="0" w:space="0" w:color="auto"/>
        <w:bottom w:val="none" w:sz="0" w:space="0" w:color="auto"/>
        <w:right w:val="none" w:sz="0" w:space="0" w:color="auto"/>
      </w:divBdr>
    </w:div>
    <w:div w:id="732658423">
      <w:bodyDiv w:val="1"/>
      <w:marLeft w:val="0"/>
      <w:marRight w:val="0"/>
      <w:marTop w:val="0"/>
      <w:marBottom w:val="0"/>
      <w:divBdr>
        <w:top w:val="none" w:sz="0" w:space="0" w:color="auto"/>
        <w:left w:val="none" w:sz="0" w:space="0" w:color="auto"/>
        <w:bottom w:val="none" w:sz="0" w:space="0" w:color="auto"/>
        <w:right w:val="none" w:sz="0" w:space="0" w:color="auto"/>
      </w:divBdr>
    </w:div>
    <w:div w:id="782845013">
      <w:bodyDiv w:val="1"/>
      <w:marLeft w:val="0"/>
      <w:marRight w:val="0"/>
      <w:marTop w:val="0"/>
      <w:marBottom w:val="0"/>
      <w:divBdr>
        <w:top w:val="none" w:sz="0" w:space="0" w:color="auto"/>
        <w:left w:val="none" w:sz="0" w:space="0" w:color="auto"/>
        <w:bottom w:val="none" w:sz="0" w:space="0" w:color="auto"/>
        <w:right w:val="none" w:sz="0" w:space="0" w:color="auto"/>
      </w:divBdr>
    </w:div>
    <w:div w:id="877821571">
      <w:bodyDiv w:val="1"/>
      <w:marLeft w:val="0"/>
      <w:marRight w:val="0"/>
      <w:marTop w:val="0"/>
      <w:marBottom w:val="0"/>
      <w:divBdr>
        <w:top w:val="none" w:sz="0" w:space="0" w:color="auto"/>
        <w:left w:val="none" w:sz="0" w:space="0" w:color="auto"/>
        <w:bottom w:val="none" w:sz="0" w:space="0" w:color="auto"/>
        <w:right w:val="none" w:sz="0" w:space="0" w:color="auto"/>
      </w:divBdr>
    </w:div>
    <w:div w:id="941457012">
      <w:bodyDiv w:val="1"/>
      <w:marLeft w:val="0"/>
      <w:marRight w:val="0"/>
      <w:marTop w:val="0"/>
      <w:marBottom w:val="0"/>
      <w:divBdr>
        <w:top w:val="none" w:sz="0" w:space="0" w:color="auto"/>
        <w:left w:val="none" w:sz="0" w:space="0" w:color="auto"/>
        <w:bottom w:val="none" w:sz="0" w:space="0" w:color="auto"/>
        <w:right w:val="none" w:sz="0" w:space="0" w:color="auto"/>
      </w:divBdr>
    </w:div>
    <w:div w:id="999501335">
      <w:bodyDiv w:val="1"/>
      <w:marLeft w:val="0"/>
      <w:marRight w:val="0"/>
      <w:marTop w:val="0"/>
      <w:marBottom w:val="0"/>
      <w:divBdr>
        <w:top w:val="none" w:sz="0" w:space="0" w:color="auto"/>
        <w:left w:val="none" w:sz="0" w:space="0" w:color="auto"/>
        <w:bottom w:val="none" w:sz="0" w:space="0" w:color="auto"/>
        <w:right w:val="none" w:sz="0" w:space="0" w:color="auto"/>
      </w:divBdr>
    </w:div>
    <w:div w:id="1033002299">
      <w:bodyDiv w:val="1"/>
      <w:marLeft w:val="0"/>
      <w:marRight w:val="0"/>
      <w:marTop w:val="0"/>
      <w:marBottom w:val="0"/>
      <w:divBdr>
        <w:top w:val="none" w:sz="0" w:space="0" w:color="auto"/>
        <w:left w:val="none" w:sz="0" w:space="0" w:color="auto"/>
        <w:bottom w:val="none" w:sz="0" w:space="0" w:color="auto"/>
        <w:right w:val="none" w:sz="0" w:space="0" w:color="auto"/>
      </w:divBdr>
    </w:div>
    <w:div w:id="1084063678">
      <w:bodyDiv w:val="1"/>
      <w:marLeft w:val="0"/>
      <w:marRight w:val="0"/>
      <w:marTop w:val="0"/>
      <w:marBottom w:val="0"/>
      <w:divBdr>
        <w:top w:val="none" w:sz="0" w:space="0" w:color="auto"/>
        <w:left w:val="none" w:sz="0" w:space="0" w:color="auto"/>
        <w:bottom w:val="none" w:sz="0" w:space="0" w:color="auto"/>
        <w:right w:val="none" w:sz="0" w:space="0" w:color="auto"/>
      </w:divBdr>
    </w:div>
    <w:div w:id="1090616612">
      <w:bodyDiv w:val="1"/>
      <w:marLeft w:val="0"/>
      <w:marRight w:val="0"/>
      <w:marTop w:val="0"/>
      <w:marBottom w:val="0"/>
      <w:divBdr>
        <w:top w:val="none" w:sz="0" w:space="0" w:color="auto"/>
        <w:left w:val="none" w:sz="0" w:space="0" w:color="auto"/>
        <w:bottom w:val="none" w:sz="0" w:space="0" w:color="auto"/>
        <w:right w:val="none" w:sz="0" w:space="0" w:color="auto"/>
      </w:divBdr>
    </w:div>
    <w:div w:id="1306819163">
      <w:bodyDiv w:val="1"/>
      <w:marLeft w:val="0"/>
      <w:marRight w:val="0"/>
      <w:marTop w:val="0"/>
      <w:marBottom w:val="0"/>
      <w:divBdr>
        <w:top w:val="none" w:sz="0" w:space="0" w:color="auto"/>
        <w:left w:val="none" w:sz="0" w:space="0" w:color="auto"/>
        <w:bottom w:val="none" w:sz="0" w:space="0" w:color="auto"/>
        <w:right w:val="none" w:sz="0" w:space="0" w:color="auto"/>
      </w:divBdr>
    </w:div>
    <w:div w:id="1394498439">
      <w:bodyDiv w:val="1"/>
      <w:marLeft w:val="0"/>
      <w:marRight w:val="0"/>
      <w:marTop w:val="0"/>
      <w:marBottom w:val="0"/>
      <w:divBdr>
        <w:top w:val="none" w:sz="0" w:space="0" w:color="auto"/>
        <w:left w:val="none" w:sz="0" w:space="0" w:color="auto"/>
        <w:bottom w:val="none" w:sz="0" w:space="0" w:color="auto"/>
        <w:right w:val="none" w:sz="0" w:space="0" w:color="auto"/>
      </w:divBdr>
    </w:div>
    <w:div w:id="1472599564">
      <w:bodyDiv w:val="1"/>
      <w:marLeft w:val="0"/>
      <w:marRight w:val="0"/>
      <w:marTop w:val="0"/>
      <w:marBottom w:val="0"/>
      <w:divBdr>
        <w:top w:val="none" w:sz="0" w:space="0" w:color="auto"/>
        <w:left w:val="none" w:sz="0" w:space="0" w:color="auto"/>
        <w:bottom w:val="none" w:sz="0" w:space="0" w:color="auto"/>
        <w:right w:val="none" w:sz="0" w:space="0" w:color="auto"/>
      </w:divBdr>
    </w:div>
    <w:div w:id="1480266575">
      <w:bodyDiv w:val="1"/>
      <w:marLeft w:val="0"/>
      <w:marRight w:val="0"/>
      <w:marTop w:val="0"/>
      <w:marBottom w:val="0"/>
      <w:divBdr>
        <w:top w:val="none" w:sz="0" w:space="0" w:color="auto"/>
        <w:left w:val="none" w:sz="0" w:space="0" w:color="auto"/>
        <w:bottom w:val="none" w:sz="0" w:space="0" w:color="auto"/>
        <w:right w:val="none" w:sz="0" w:space="0" w:color="auto"/>
      </w:divBdr>
    </w:div>
    <w:div w:id="1481075664">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79704061">
      <w:bodyDiv w:val="1"/>
      <w:marLeft w:val="0"/>
      <w:marRight w:val="0"/>
      <w:marTop w:val="0"/>
      <w:marBottom w:val="0"/>
      <w:divBdr>
        <w:top w:val="none" w:sz="0" w:space="0" w:color="auto"/>
        <w:left w:val="none" w:sz="0" w:space="0" w:color="auto"/>
        <w:bottom w:val="none" w:sz="0" w:space="0" w:color="auto"/>
        <w:right w:val="none" w:sz="0" w:space="0" w:color="auto"/>
      </w:divBdr>
    </w:div>
    <w:div w:id="1787918290">
      <w:bodyDiv w:val="1"/>
      <w:marLeft w:val="0"/>
      <w:marRight w:val="0"/>
      <w:marTop w:val="0"/>
      <w:marBottom w:val="0"/>
      <w:divBdr>
        <w:top w:val="none" w:sz="0" w:space="0" w:color="auto"/>
        <w:left w:val="none" w:sz="0" w:space="0" w:color="auto"/>
        <w:bottom w:val="none" w:sz="0" w:space="0" w:color="auto"/>
        <w:right w:val="none" w:sz="0" w:space="0" w:color="auto"/>
      </w:divBdr>
    </w:div>
    <w:div w:id="1836340318">
      <w:bodyDiv w:val="1"/>
      <w:marLeft w:val="0"/>
      <w:marRight w:val="0"/>
      <w:marTop w:val="0"/>
      <w:marBottom w:val="0"/>
      <w:divBdr>
        <w:top w:val="none" w:sz="0" w:space="0" w:color="auto"/>
        <w:left w:val="none" w:sz="0" w:space="0" w:color="auto"/>
        <w:bottom w:val="none" w:sz="0" w:space="0" w:color="auto"/>
        <w:right w:val="none" w:sz="0" w:space="0" w:color="auto"/>
      </w:divBdr>
      <w:divsChild>
        <w:div w:id="304235367">
          <w:marLeft w:val="547"/>
          <w:marRight w:val="0"/>
          <w:marTop w:val="0"/>
          <w:marBottom w:val="0"/>
          <w:divBdr>
            <w:top w:val="none" w:sz="0" w:space="0" w:color="auto"/>
            <w:left w:val="none" w:sz="0" w:space="0" w:color="auto"/>
            <w:bottom w:val="none" w:sz="0" w:space="0" w:color="auto"/>
            <w:right w:val="none" w:sz="0" w:space="0" w:color="auto"/>
          </w:divBdr>
        </w:div>
        <w:div w:id="617220347">
          <w:marLeft w:val="547"/>
          <w:marRight w:val="0"/>
          <w:marTop w:val="0"/>
          <w:marBottom w:val="0"/>
          <w:divBdr>
            <w:top w:val="none" w:sz="0" w:space="0" w:color="auto"/>
            <w:left w:val="none" w:sz="0" w:space="0" w:color="auto"/>
            <w:bottom w:val="none" w:sz="0" w:space="0" w:color="auto"/>
            <w:right w:val="none" w:sz="0" w:space="0" w:color="auto"/>
          </w:divBdr>
        </w:div>
        <w:div w:id="1821115230">
          <w:marLeft w:val="547"/>
          <w:marRight w:val="0"/>
          <w:marTop w:val="0"/>
          <w:marBottom w:val="0"/>
          <w:divBdr>
            <w:top w:val="none" w:sz="0" w:space="0" w:color="auto"/>
            <w:left w:val="none" w:sz="0" w:space="0" w:color="auto"/>
            <w:bottom w:val="none" w:sz="0" w:space="0" w:color="auto"/>
            <w:right w:val="none" w:sz="0" w:space="0" w:color="auto"/>
          </w:divBdr>
        </w:div>
        <w:div w:id="2141608919">
          <w:marLeft w:val="547"/>
          <w:marRight w:val="0"/>
          <w:marTop w:val="0"/>
          <w:marBottom w:val="0"/>
          <w:divBdr>
            <w:top w:val="none" w:sz="0" w:space="0" w:color="auto"/>
            <w:left w:val="none" w:sz="0" w:space="0" w:color="auto"/>
            <w:bottom w:val="none" w:sz="0" w:space="0" w:color="auto"/>
            <w:right w:val="none" w:sz="0" w:space="0" w:color="auto"/>
          </w:divBdr>
        </w:div>
        <w:div w:id="1768890576">
          <w:marLeft w:val="547"/>
          <w:marRight w:val="0"/>
          <w:marTop w:val="0"/>
          <w:marBottom w:val="0"/>
          <w:divBdr>
            <w:top w:val="none" w:sz="0" w:space="0" w:color="auto"/>
            <w:left w:val="none" w:sz="0" w:space="0" w:color="auto"/>
            <w:bottom w:val="none" w:sz="0" w:space="0" w:color="auto"/>
            <w:right w:val="none" w:sz="0" w:space="0" w:color="auto"/>
          </w:divBdr>
        </w:div>
      </w:divsChild>
    </w:div>
    <w:div w:id="1927571972">
      <w:bodyDiv w:val="1"/>
      <w:marLeft w:val="0"/>
      <w:marRight w:val="0"/>
      <w:marTop w:val="0"/>
      <w:marBottom w:val="0"/>
      <w:divBdr>
        <w:top w:val="none" w:sz="0" w:space="0" w:color="auto"/>
        <w:left w:val="none" w:sz="0" w:space="0" w:color="auto"/>
        <w:bottom w:val="none" w:sz="0" w:space="0" w:color="auto"/>
        <w:right w:val="none" w:sz="0" w:space="0" w:color="auto"/>
      </w:divBdr>
    </w:div>
    <w:div w:id="2137865312">
      <w:bodyDiv w:val="1"/>
      <w:marLeft w:val="0"/>
      <w:marRight w:val="0"/>
      <w:marTop w:val="0"/>
      <w:marBottom w:val="0"/>
      <w:divBdr>
        <w:top w:val="none" w:sz="0" w:space="0" w:color="auto"/>
        <w:left w:val="none" w:sz="0" w:space="0" w:color="auto"/>
        <w:bottom w:val="none" w:sz="0" w:space="0" w:color="auto"/>
        <w:right w:val="none" w:sz="0" w:space="0" w:color="auto"/>
      </w:divBdr>
    </w:div>
    <w:div w:id="21407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eng@uwindsor.ca" TargetMode="External"/><Relationship Id="rId18" Type="http://schemas.openxmlformats.org/officeDocument/2006/relationships/hyperlink" Target="mailto:gradece@uwindsor.ca" TargetMode="External"/><Relationship Id="rId26" Type="http://schemas.openxmlformats.org/officeDocument/2006/relationships/hyperlink" Target="http://www.uwindsor.ca/studenthealthservices/" TargetMode="External"/><Relationship Id="rId39" Type="http://schemas.openxmlformats.org/officeDocument/2006/relationships/hyperlink" Target="https://www.uwindsor.ca/wellness" TargetMode="External"/><Relationship Id="rId21" Type="http://schemas.openxmlformats.org/officeDocument/2006/relationships/hyperlink" Target="http://www.uwindsor.ca/policies" TargetMode="External"/><Relationship Id="rId34" Type="http://schemas.openxmlformats.org/officeDocument/2006/relationships/hyperlink" Target="http://www.uwindsor.ca/advising/" TargetMode="External"/><Relationship Id="rId42" Type="http://schemas.openxmlformats.org/officeDocument/2006/relationships/hyperlink" Target="mailto:ceeng@uwindsor.ca" TargetMode="External"/><Relationship Id="rId47" Type="http://schemas.openxmlformats.org/officeDocument/2006/relationships/hyperlink" Target="http://www.uwindsor.ca/secretariat/48/senate-polici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NGADMIN@uwindsor.ca" TargetMode="External"/><Relationship Id="rId29" Type="http://schemas.openxmlformats.org/officeDocument/2006/relationships/hyperlink" Target="http://www.uwindsor.ca/wellness" TargetMode="External"/><Relationship Id="rId11" Type="http://schemas.openxmlformats.org/officeDocument/2006/relationships/hyperlink" Target="http://www1.uwindsor.ca/academicintegrity/" TargetMode="External"/><Relationship Id="rId24" Type="http://schemas.openxmlformats.org/officeDocument/2006/relationships/hyperlink" Target="https://www.uwindsor.ca/studentaccessibility/" TargetMode="External"/><Relationship Id="rId32" Type="http://schemas.openxmlformats.org/officeDocument/2006/relationships/hyperlink" Target="http://www.uwindsor.ca/lifeline/steps-skills-to-enhance-personal-success" TargetMode="External"/><Relationship Id="rId37" Type="http://schemas.openxmlformats.org/officeDocument/2006/relationships/hyperlink" Target="https://www.uwindsor.ca/itservices/support" TargetMode="External"/><Relationship Id="rId40" Type="http://schemas.openxmlformats.org/officeDocument/2006/relationships/hyperlink" Target="mailto:svsupport@uwindsor.ca" TargetMode="External"/><Relationship Id="rId45" Type="http://schemas.openxmlformats.org/officeDocument/2006/relationships/hyperlink" Target="http://ask.uwindsor.ca/app/answers/detail/a_id/688" TargetMode="External"/><Relationship Id="rId5" Type="http://schemas.openxmlformats.org/officeDocument/2006/relationships/numbering" Target="numbering.xml"/><Relationship Id="rId15" Type="http://schemas.openxmlformats.org/officeDocument/2006/relationships/hyperlink" Target="mailto:mech@uwindsor.ca" TargetMode="External"/><Relationship Id="rId23" Type="http://schemas.openxmlformats.org/officeDocument/2006/relationships/hyperlink" Target="https://lawlibrary.uwindsor.ca/Presto/home/home.aspx" TargetMode="External"/><Relationship Id="rId28" Type="http://schemas.openxmlformats.org/officeDocument/2006/relationships/hyperlink" Target="https://can01.safelinks.protection.outlook.com/?url=http%3A%2F%2Fwww.good2talk.ca%2F&amp;data=05%7C02%7Cstagner%40uwindsor.ca%7C69933409fab44dfc940c08dc12d0e621%7C12f933b33d614b199a4d689021de8cc9%7C0%7C0%7C638405935615533920%7CUnknown%7CTWFpbGZsb3d8eyJWIjoiMC4wLjAwMDAiLCJQIjoiV2luMzIiLCJBTiI6Ik1haWwiLCJXVCI6Mn0%3D%7C3000%7C%7C%7C&amp;sdata=gxaZlLVy1q6emXuIn4e097tVlTjte%2B8yidUQNyFxtNM%3D&amp;reserved=0" TargetMode="External"/><Relationship Id="rId36" Type="http://schemas.openxmlformats.org/officeDocument/2006/relationships/hyperlink" Target="https://www.uwindsor.ca/success/318/writing-support-des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ch@uwindsor.ca" TargetMode="External"/><Relationship Id="rId31" Type="http://schemas.openxmlformats.org/officeDocument/2006/relationships/hyperlink" Target="http://www.uwindsor.ca/studentaccessibility/" TargetMode="External"/><Relationship Id="rId44" Type="http://schemas.openxmlformats.org/officeDocument/2006/relationships/hyperlink" Target="mailto:mech@uwindsor.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ece@uwindsor.ca" TargetMode="External"/><Relationship Id="rId22" Type="http://schemas.openxmlformats.org/officeDocument/2006/relationships/hyperlink" Target="mailto:bbconsults@uwindsor.ca" TargetMode="External"/><Relationship Id="rId27" Type="http://schemas.openxmlformats.org/officeDocument/2006/relationships/hyperlink" Target="http://www.uwindsor.ca/studentcounselling/" TargetMode="External"/><Relationship Id="rId30" Type="http://schemas.openxmlformats.org/officeDocument/2006/relationships/hyperlink" Target="http://www.uwindsor.ca/sexual-assault" TargetMode="External"/><Relationship Id="rId35" Type="http://schemas.openxmlformats.org/officeDocument/2006/relationships/hyperlink" Target="https://www.uwindsor.ca/engineering/1315/communication-support" TargetMode="External"/><Relationship Id="rId43" Type="http://schemas.openxmlformats.org/officeDocument/2006/relationships/hyperlink" Target="mailto:gradece@uwindsor.ca"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NGADMIN@uwindsor.ca" TargetMode="External"/><Relationship Id="rId17" Type="http://schemas.openxmlformats.org/officeDocument/2006/relationships/hyperlink" Target="mailto:ceeng@uwindsor.ca" TargetMode="External"/><Relationship Id="rId25" Type="http://schemas.openxmlformats.org/officeDocument/2006/relationships/hyperlink" Target="http://www.uwindsor.ca/studentaccessibility/" TargetMode="External"/><Relationship Id="rId33" Type="http://schemas.openxmlformats.org/officeDocument/2006/relationships/hyperlink" Target="http://www.uwindsor.ca/scc" TargetMode="External"/><Relationship Id="rId38" Type="http://schemas.openxmlformats.org/officeDocument/2006/relationships/hyperlink" Target="https://www.uwindsor.ca/studenthealthservices/" TargetMode="External"/><Relationship Id="rId46"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20" Type="http://schemas.openxmlformats.org/officeDocument/2006/relationships/hyperlink" Target="https://lawlibrary.uwindsor.ca/Presto/content/Detail.aspx?ctID=OTdhY2QzODgtNjhlYi00ZWY0LTg2OTUtNmU5NjEzY2JkMWYx&amp;rID=MTA4&amp;qrs=RmFsc2U=&amp;q=KFVuaXZlcnNpdHlfb2ZfV2luZHNvcl9DZW50cmFsX1BvbGljaWVzLkFsbFRleHQ6KHVzZSBvZiBkaWdpdGFsIHJlc291cmNlcykp&amp;ph=VHJ1ZQ==&amp;bckToL=VHJ1ZQ==&amp;rrtc=VHJ1ZQ==" TargetMode="External"/><Relationship Id="rId41" Type="http://schemas.openxmlformats.org/officeDocument/2006/relationships/hyperlink" Target="mailto:MENGADMIN@uwindsor.ca"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e1\Dropbox\JAS\UPC\CEAB\Syllabus%20Template%20Draft%20rev10%20-%20Fri%20Sept%2021%20201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000066"/>
      </a:hlink>
      <a:folHlink>
        <a:srgbClr val="00006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7c76858126601bd99c1102fa5fff0f11">
  <xsd:schema xmlns:xsd="http://www.w3.org/2001/XMLSchema" xmlns:xs="http://www.w3.org/2001/XMLSchema" xmlns:p="http://schemas.microsoft.com/office/2006/metadata/properties" xmlns:ns3="3ee6600a-d91d-4333-86e7-e2551b234f5d" xmlns:ns4="c4d4cad0-508c-4314-859c-adae8c6a67bf" targetNamespace="http://schemas.microsoft.com/office/2006/metadata/properties" ma:root="true" ma:fieldsID="7aa5ace39bbaa661782190303e0149b9" ns3:_="" ns4:_="">
    <xsd:import namespace="3ee6600a-d91d-4333-86e7-e2551b234f5d"/>
    <xsd:import namespace="c4d4cad0-508c-4314-859c-adae8c6a67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5EE23-C1E2-4130-A59B-3D126253B7BD}">
  <ds:schemaRefs>
    <ds:schemaRef ds:uri="http://schemas.openxmlformats.org/officeDocument/2006/bibliography"/>
  </ds:schemaRefs>
</ds:datastoreItem>
</file>

<file path=customXml/itemProps2.xml><?xml version="1.0" encoding="utf-8"?>
<ds:datastoreItem xmlns:ds="http://schemas.openxmlformats.org/officeDocument/2006/customXml" ds:itemID="{52154730-882B-4AC5-AEEB-A437E9823807}">
  <ds:schemaRefs>
    <ds:schemaRef ds:uri="http://schemas.microsoft.com/sharepoint/v3/contenttype/forms"/>
  </ds:schemaRefs>
</ds:datastoreItem>
</file>

<file path=customXml/itemProps3.xml><?xml version="1.0" encoding="utf-8"?>
<ds:datastoreItem xmlns:ds="http://schemas.openxmlformats.org/officeDocument/2006/customXml" ds:itemID="{0459586E-B1CB-4376-B1D4-C0D62FA596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85837-E483-4E8A-A3B6-B426D4F2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6600a-d91d-4333-86e7-e2551b234f5d"/>
    <ds:schemaRef ds:uri="c4d4cad0-508c-4314-859c-adae8c6a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Syllabus Template Draft rev10 - Fri Sept 21 2012</Template>
  <TotalTime>8</TotalTime>
  <Pages>18</Pages>
  <Words>6157</Words>
  <Characters>35963</Characters>
  <Application>Microsoft Office Word</Application>
  <DocSecurity>0</DocSecurity>
  <Lines>998</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Stagner</cp:lastModifiedBy>
  <cp:revision>14</cp:revision>
  <cp:lastPrinted>2021-12-08T16:27:00Z</cp:lastPrinted>
  <dcterms:created xsi:type="dcterms:W3CDTF">2025-11-14T13:56:00Z</dcterms:created>
  <dcterms:modified xsi:type="dcterms:W3CDTF">2025-11-19T22:16:00Z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