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F428" w14:textId="77777777" w:rsidR="006A649E" w:rsidRDefault="00AB680B" w:rsidP="008F3F3F">
      <w:pPr>
        <w:rPr>
          <w:b/>
          <w:bCs/>
          <w:lang w:val="en-GB"/>
        </w:rPr>
      </w:pPr>
      <w:r w:rsidRPr="0008555B">
        <w:rPr>
          <w:b/>
        </w:rPr>
        <w:fldChar w:fldCharType="begin"/>
      </w:r>
      <w:r w:rsidR="00065074" w:rsidRPr="0008555B">
        <w:rPr>
          <w:b/>
        </w:rPr>
        <w:instrText xml:space="preserve"> SEQ CHAPTER \h \r 1</w:instrText>
      </w:r>
      <w:r w:rsidRPr="0008555B">
        <w:rPr>
          <w:b/>
        </w:rPr>
        <w:fldChar w:fldCharType="end"/>
      </w:r>
      <w:r w:rsidR="00065074" w:rsidRPr="0008555B">
        <w:rPr>
          <w:b/>
          <w:bCs/>
          <w:lang w:val="en-GB"/>
        </w:rPr>
        <w:t>CURRICULUM VITAE</w:t>
      </w:r>
      <w:r w:rsidR="002F5E66">
        <w:rPr>
          <w:b/>
          <w:bCs/>
          <w:lang w:val="en-GB"/>
        </w:rPr>
        <w:t xml:space="preserve">     </w:t>
      </w:r>
    </w:p>
    <w:p w14:paraId="7B8685BA" w14:textId="4EE20C69" w:rsidR="008D042C" w:rsidRDefault="008D042C" w:rsidP="008F3F3F">
      <w:pPr>
        <w:rPr>
          <w:bCs/>
          <w:lang w:val="en-GB"/>
        </w:rPr>
      </w:pPr>
      <w:r>
        <w:rPr>
          <w:bCs/>
          <w:lang w:val="en-GB"/>
        </w:rPr>
        <w:t>RICHARD MOON</w:t>
      </w:r>
    </w:p>
    <w:p w14:paraId="115D3425" w14:textId="77777777" w:rsidR="008D042C" w:rsidRDefault="008D042C" w:rsidP="008F3F3F">
      <w:pPr>
        <w:rPr>
          <w:bCs/>
          <w:lang w:val="en-GB"/>
        </w:rPr>
      </w:pPr>
    </w:p>
    <w:p w14:paraId="38236382" w14:textId="2A3A658A" w:rsidR="005E7548" w:rsidRPr="005561FF" w:rsidRDefault="008D042C" w:rsidP="008F3F3F">
      <w:pPr>
        <w:rPr>
          <w:bCs/>
          <w:lang w:val="en-GB"/>
        </w:rPr>
      </w:pPr>
      <w:r>
        <w:rPr>
          <w:bCs/>
          <w:lang w:val="en-GB"/>
        </w:rPr>
        <w:t xml:space="preserve">Distinguished University Professor </w:t>
      </w:r>
      <w:r w:rsidR="005561FF">
        <w:rPr>
          <w:bCs/>
          <w:lang w:val="en-GB"/>
        </w:rPr>
        <w:t xml:space="preserve">Emeritus, </w:t>
      </w:r>
      <w:r>
        <w:rPr>
          <w:bCs/>
          <w:lang w:val="en-GB"/>
        </w:rPr>
        <w:t>University of Windsor</w:t>
      </w:r>
      <w:r w:rsidR="005561FF">
        <w:rPr>
          <w:bCs/>
          <w:lang w:val="en-GB"/>
        </w:rPr>
        <w:t>.</w:t>
      </w:r>
      <w:r w:rsidR="005E7548">
        <w:rPr>
          <w:bCs/>
          <w:lang w:val="en-GB"/>
        </w:rPr>
        <w:t xml:space="preserve">  </w:t>
      </w:r>
    </w:p>
    <w:p w14:paraId="501E7E72" w14:textId="77777777" w:rsidR="005E7548" w:rsidRDefault="005E7548" w:rsidP="008F3F3F">
      <w:pPr>
        <w:rPr>
          <w:bCs/>
          <w:lang w:val="en-GB"/>
        </w:rPr>
      </w:pPr>
    </w:p>
    <w:p w14:paraId="1B8D2D83" w14:textId="0FF94088" w:rsidR="008F3F3F" w:rsidRPr="002F5E66" w:rsidRDefault="005E7548" w:rsidP="008F3F3F">
      <w:pPr>
        <w:rPr>
          <w:b/>
          <w:bCs/>
          <w:lang w:val="en-GB"/>
        </w:rPr>
      </w:pPr>
      <w:r>
        <w:rPr>
          <w:bCs/>
          <w:lang w:val="en-GB"/>
        </w:rPr>
        <w:t>rmoon@uwindsor.ca</w:t>
      </w:r>
    </w:p>
    <w:p w14:paraId="1FF3FDD7" w14:textId="33E488C8" w:rsidR="00065074" w:rsidRPr="005E7548" w:rsidRDefault="002F5E66" w:rsidP="00065074">
      <w:pPr>
        <w:rPr>
          <w:b/>
          <w:bCs/>
          <w:lang w:val="en-GB"/>
        </w:rPr>
      </w:pPr>
      <w:r>
        <w:rPr>
          <w:b/>
          <w:bCs/>
          <w:lang w:val="en-GB"/>
        </w:rPr>
        <w:t xml:space="preserve">                </w:t>
      </w:r>
      <w:r w:rsidR="00065074" w:rsidRPr="0008555B">
        <w:rPr>
          <w:bCs/>
          <w:lang w:val="en-GB"/>
        </w:rPr>
        <w:tab/>
      </w:r>
      <w:r w:rsidR="00065074" w:rsidRPr="0008555B">
        <w:rPr>
          <w:bCs/>
          <w:lang w:val="en-GB"/>
        </w:rPr>
        <w:tab/>
      </w:r>
      <w:r w:rsidR="00065074" w:rsidRPr="0008555B">
        <w:rPr>
          <w:bCs/>
          <w:lang w:val="en-GB"/>
        </w:rPr>
        <w:tab/>
      </w:r>
      <w:r w:rsidR="00065074" w:rsidRPr="0008555B">
        <w:rPr>
          <w:bCs/>
          <w:lang w:val="en-GB"/>
        </w:rPr>
        <w:tab/>
      </w:r>
      <w:r w:rsidR="00065074" w:rsidRPr="0008555B">
        <w:rPr>
          <w:bCs/>
          <w:lang w:val="en-GB"/>
        </w:rPr>
        <w:tab/>
      </w:r>
    </w:p>
    <w:p w14:paraId="2088EB9D" w14:textId="7B5863A9" w:rsidR="00065074" w:rsidRPr="0008555B" w:rsidRDefault="00065074" w:rsidP="00065074">
      <w:pPr>
        <w:rPr>
          <w:bCs/>
          <w:lang w:val="en-GB"/>
        </w:rPr>
      </w:pPr>
      <w:r w:rsidRPr="0008555B">
        <w:rPr>
          <w:bCs/>
          <w:lang w:val="en-GB"/>
        </w:rPr>
        <w:tab/>
      </w:r>
      <w:r w:rsidRPr="0008555B">
        <w:rPr>
          <w:bCs/>
          <w:lang w:val="en-GB"/>
        </w:rPr>
        <w:tab/>
      </w:r>
      <w:r w:rsidRPr="0008555B">
        <w:rPr>
          <w:bCs/>
          <w:lang w:val="en-GB"/>
        </w:rPr>
        <w:tab/>
      </w:r>
      <w:r w:rsidRPr="0008555B">
        <w:rPr>
          <w:bCs/>
          <w:lang w:val="en-GB"/>
        </w:rPr>
        <w:tab/>
      </w:r>
      <w:r w:rsidRPr="0008555B">
        <w:rPr>
          <w:bCs/>
          <w:lang w:val="en-GB"/>
        </w:rPr>
        <w:tab/>
      </w:r>
    </w:p>
    <w:p w14:paraId="3FC3AC65" w14:textId="77777777" w:rsidR="00065074" w:rsidRPr="0008555B" w:rsidRDefault="00065074" w:rsidP="00065074">
      <w:pPr>
        <w:rPr>
          <w:b/>
          <w:bCs/>
          <w:lang w:val="en-GB"/>
        </w:rPr>
      </w:pPr>
      <w:r w:rsidRPr="0008555B">
        <w:rPr>
          <w:b/>
          <w:bCs/>
          <w:lang w:val="en-GB"/>
        </w:rPr>
        <w:t>EMPLOYMENT</w:t>
      </w:r>
    </w:p>
    <w:p w14:paraId="50B967AC" w14:textId="77777777" w:rsidR="00065074" w:rsidRPr="0008555B" w:rsidRDefault="00065074" w:rsidP="00065074">
      <w:pPr>
        <w:rPr>
          <w:bCs/>
          <w:lang w:val="en-GB"/>
        </w:rPr>
      </w:pPr>
    </w:p>
    <w:p w14:paraId="28903513" w14:textId="2D97BEB6" w:rsidR="000D4D7B" w:rsidRDefault="000D4D7B" w:rsidP="00065074">
      <w:pPr>
        <w:tabs>
          <w:tab w:val="left" w:pos="720"/>
          <w:tab w:val="left" w:pos="1440"/>
          <w:tab w:val="left" w:pos="2160"/>
          <w:tab w:val="left" w:pos="2880"/>
          <w:tab w:val="left" w:pos="3600"/>
        </w:tabs>
        <w:ind w:left="3600" w:hanging="3600"/>
        <w:rPr>
          <w:bCs/>
          <w:lang w:val="en-GB"/>
        </w:rPr>
      </w:pPr>
      <w:r>
        <w:rPr>
          <w:bCs/>
          <w:lang w:val="en-GB"/>
        </w:rPr>
        <w:t xml:space="preserve">January 2025.                                    </w:t>
      </w:r>
      <w:r w:rsidR="00EA2086">
        <w:rPr>
          <w:bCs/>
          <w:lang w:val="en-GB"/>
        </w:rPr>
        <w:t xml:space="preserve"> </w:t>
      </w:r>
      <w:r>
        <w:rPr>
          <w:bCs/>
          <w:lang w:val="en-GB"/>
        </w:rPr>
        <w:t xml:space="preserve">Professor Emeritus </w:t>
      </w:r>
    </w:p>
    <w:p w14:paraId="1D30EDE4" w14:textId="77777777" w:rsidR="000D4D7B" w:rsidRDefault="000D4D7B" w:rsidP="00065074">
      <w:pPr>
        <w:tabs>
          <w:tab w:val="left" w:pos="720"/>
          <w:tab w:val="left" w:pos="1440"/>
          <w:tab w:val="left" w:pos="2160"/>
          <w:tab w:val="left" w:pos="2880"/>
          <w:tab w:val="left" w:pos="3600"/>
        </w:tabs>
        <w:ind w:left="3600" w:hanging="3600"/>
        <w:rPr>
          <w:bCs/>
          <w:lang w:val="en-GB"/>
        </w:rPr>
      </w:pPr>
    </w:p>
    <w:p w14:paraId="73CB082C" w14:textId="4935047C"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July 1986 to Present</w:t>
      </w:r>
      <w:r w:rsidRPr="0008555B">
        <w:rPr>
          <w:bCs/>
          <w:lang w:val="en-GB"/>
        </w:rPr>
        <w:tab/>
      </w:r>
      <w:r w:rsidRPr="0008555B">
        <w:rPr>
          <w:bCs/>
          <w:lang w:val="en-GB"/>
        </w:rPr>
        <w:tab/>
      </w:r>
      <w:r w:rsidRPr="0008555B">
        <w:rPr>
          <w:bCs/>
          <w:lang w:val="en-GB"/>
        </w:rPr>
        <w:tab/>
      </w:r>
      <w:r w:rsidR="00744360">
        <w:rPr>
          <w:bCs/>
          <w:lang w:val="en-GB"/>
        </w:rPr>
        <w:t>Distingu</w:t>
      </w:r>
      <w:r w:rsidR="00176440">
        <w:rPr>
          <w:bCs/>
          <w:lang w:val="en-GB"/>
        </w:rPr>
        <w:t>i</w:t>
      </w:r>
      <w:r w:rsidR="00744360">
        <w:rPr>
          <w:bCs/>
          <w:lang w:val="en-GB"/>
        </w:rPr>
        <w:t xml:space="preserve">shed University Professor (2017); </w:t>
      </w:r>
      <w:r w:rsidRPr="0008555B">
        <w:rPr>
          <w:bCs/>
          <w:lang w:val="en-GB"/>
        </w:rPr>
        <w:t>Professor, Faculty of Law</w:t>
      </w:r>
      <w:r w:rsidR="005561FF">
        <w:rPr>
          <w:bCs/>
          <w:lang w:val="en-GB"/>
        </w:rPr>
        <w:t xml:space="preserve"> </w:t>
      </w:r>
      <w:r w:rsidRPr="0008555B">
        <w:rPr>
          <w:bCs/>
          <w:lang w:val="en-GB"/>
        </w:rPr>
        <w:t>(1998); Associate Professor (1990); Assistant Professor (1986)</w:t>
      </w:r>
      <w:r w:rsidR="005561FF">
        <w:rPr>
          <w:bCs/>
          <w:lang w:val="en-GB"/>
        </w:rPr>
        <w:t>, University of Windsor</w:t>
      </w:r>
      <w:r w:rsidRPr="0008555B">
        <w:rPr>
          <w:bCs/>
          <w:lang w:val="en-GB"/>
        </w:rPr>
        <w:t>.</w:t>
      </w:r>
      <w:r w:rsidR="000D4D7B">
        <w:rPr>
          <w:bCs/>
          <w:lang w:val="en-GB"/>
        </w:rPr>
        <w:t xml:space="preserve"> </w:t>
      </w:r>
    </w:p>
    <w:p w14:paraId="4F058641" w14:textId="77777777" w:rsidR="00065074" w:rsidRPr="0008555B" w:rsidRDefault="00065074" w:rsidP="00065074">
      <w:pPr>
        <w:rPr>
          <w:bCs/>
          <w:lang w:val="en-GB"/>
        </w:rPr>
      </w:pPr>
      <w:r w:rsidRPr="0008555B">
        <w:rPr>
          <w:bCs/>
          <w:lang w:val="en-GB"/>
        </w:rPr>
        <w:tab/>
      </w:r>
      <w:r w:rsidRPr="0008555B">
        <w:rPr>
          <w:bCs/>
          <w:lang w:val="en-GB"/>
        </w:rPr>
        <w:tab/>
      </w:r>
    </w:p>
    <w:p w14:paraId="21FC58A3" w14:textId="77777777" w:rsidR="00065074"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March 1985 to May 1986</w:t>
      </w:r>
      <w:r w:rsidRPr="0008555B">
        <w:rPr>
          <w:bCs/>
          <w:lang w:val="en-GB"/>
        </w:rPr>
        <w:tab/>
      </w:r>
      <w:r w:rsidRPr="0008555B">
        <w:rPr>
          <w:bCs/>
          <w:lang w:val="en-GB"/>
        </w:rPr>
        <w:tab/>
        <w:t>Clerk to the Ontario Court of Appeal.</w:t>
      </w:r>
    </w:p>
    <w:p w14:paraId="216F4322" w14:textId="77777777" w:rsidR="0088782F" w:rsidRDefault="0088782F" w:rsidP="00065074">
      <w:pPr>
        <w:tabs>
          <w:tab w:val="left" w:pos="720"/>
          <w:tab w:val="left" w:pos="1440"/>
          <w:tab w:val="left" w:pos="2160"/>
          <w:tab w:val="left" w:pos="2880"/>
          <w:tab w:val="left" w:pos="3600"/>
        </w:tabs>
        <w:ind w:left="3600" w:hanging="3600"/>
        <w:rPr>
          <w:bCs/>
          <w:lang w:val="en-GB"/>
        </w:rPr>
      </w:pPr>
    </w:p>
    <w:p w14:paraId="446F37BB" w14:textId="51F6968F" w:rsidR="0088782F" w:rsidRPr="0008555B" w:rsidRDefault="0088782F" w:rsidP="00065074">
      <w:pPr>
        <w:tabs>
          <w:tab w:val="left" w:pos="720"/>
          <w:tab w:val="left" w:pos="1440"/>
          <w:tab w:val="left" w:pos="2160"/>
          <w:tab w:val="left" w:pos="2880"/>
          <w:tab w:val="left" w:pos="3600"/>
        </w:tabs>
        <w:ind w:left="3600" w:hanging="3600"/>
        <w:rPr>
          <w:bCs/>
          <w:lang w:val="en-GB"/>
        </w:rPr>
      </w:pPr>
      <w:r>
        <w:rPr>
          <w:bCs/>
          <w:lang w:val="en-GB"/>
        </w:rPr>
        <w:t>August 1981 to July 1982</w:t>
      </w:r>
      <w:r>
        <w:rPr>
          <w:bCs/>
          <w:lang w:val="en-GB"/>
        </w:rPr>
        <w:tab/>
      </w:r>
      <w:r>
        <w:rPr>
          <w:bCs/>
          <w:lang w:val="en-GB"/>
        </w:rPr>
        <w:tab/>
        <w:t>Articling Student, Tilley, Carson &amp; Findlay</w:t>
      </w:r>
      <w:r w:rsidR="00E718A5">
        <w:rPr>
          <w:bCs/>
          <w:lang w:val="en-GB"/>
        </w:rPr>
        <w:t>, Toronto, ON</w:t>
      </w:r>
    </w:p>
    <w:p w14:paraId="68E123B4" w14:textId="77777777" w:rsidR="00065074" w:rsidRPr="0008555B" w:rsidRDefault="00065074" w:rsidP="00065074">
      <w:pPr>
        <w:rPr>
          <w:bCs/>
          <w:lang w:val="en-GB"/>
        </w:rPr>
      </w:pPr>
      <w:r w:rsidRPr="0008555B">
        <w:rPr>
          <w:bCs/>
          <w:lang w:val="en-GB"/>
        </w:rPr>
        <w:tab/>
      </w:r>
    </w:p>
    <w:p w14:paraId="20239CF7" w14:textId="77777777" w:rsidR="00065074" w:rsidRPr="0008555B" w:rsidRDefault="00065074" w:rsidP="00065074">
      <w:pPr>
        <w:rPr>
          <w:bCs/>
          <w:lang w:val="en-GB"/>
        </w:rPr>
      </w:pPr>
    </w:p>
    <w:p w14:paraId="11496AC7" w14:textId="77777777" w:rsidR="00065074" w:rsidRPr="0008555B" w:rsidRDefault="00065074" w:rsidP="00065074">
      <w:pPr>
        <w:rPr>
          <w:b/>
          <w:bCs/>
          <w:lang w:val="en-GB"/>
        </w:rPr>
      </w:pPr>
      <w:r w:rsidRPr="0008555B">
        <w:rPr>
          <w:b/>
          <w:bCs/>
          <w:lang w:val="en-GB"/>
        </w:rPr>
        <w:t>EDUCATION</w:t>
      </w:r>
    </w:p>
    <w:p w14:paraId="48920CDD" w14:textId="77777777" w:rsidR="00065074" w:rsidRPr="0008555B" w:rsidRDefault="00065074" w:rsidP="00065074">
      <w:pPr>
        <w:rPr>
          <w:bCs/>
          <w:lang w:val="en-GB"/>
        </w:rPr>
      </w:pPr>
    </w:p>
    <w:p w14:paraId="26045972" w14:textId="1438A341"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September 1984 to February 1985</w:t>
      </w:r>
      <w:r w:rsidRPr="0008555B">
        <w:rPr>
          <w:bCs/>
          <w:lang w:val="en-GB"/>
        </w:rPr>
        <w:tab/>
        <w:t xml:space="preserve">Bar Admission Course, Law Society of Upper Canada, </w:t>
      </w:r>
      <w:proofErr w:type="spellStart"/>
      <w:r w:rsidRPr="0008555B">
        <w:rPr>
          <w:bCs/>
          <w:lang w:val="en-GB"/>
        </w:rPr>
        <w:t>Osgoode</w:t>
      </w:r>
      <w:proofErr w:type="spellEnd"/>
      <w:r w:rsidRPr="0008555B">
        <w:rPr>
          <w:bCs/>
          <w:lang w:val="en-GB"/>
        </w:rPr>
        <w:t xml:space="preserve"> Hall, Toronto.  </w:t>
      </w:r>
      <w:r w:rsidR="0008555B">
        <w:rPr>
          <w:bCs/>
          <w:lang w:val="en-GB"/>
        </w:rPr>
        <w:t>Call to the Bar, 198</w:t>
      </w:r>
      <w:r w:rsidR="006A0EA5" w:rsidRPr="0008555B">
        <w:rPr>
          <w:bCs/>
          <w:lang w:val="en-GB"/>
        </w:rPr>
        <w:t>5.</w:t>
      </w:r>
    </w:p>
    <w:p w14:paraId="0FE8381E" w14:textId="77777777" w:rsidR="00065074" w:rsidRPr="0008555B" w:rsidRDefault="00065074" w:rsidP="00065074">
      <w:pPr>
        <w:rPr>
          <w:bCs/>
          <w:lang w:val="en-GB"/>
        </w:rPr>
      </w:pPr>
    </w:p>
    <w:p w14:paraId="5ABD983C" w14:textId="77777777"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October 1982 to July 1984</w:t>
      </w:r>
      <w:r w:rsidRPr="0008555B">
        <w:rPr>
          <w:bCs/>
          <w:lang w:val="en-GB"/>
        </w:rPr>
        <w:tab/>
      </w:r>
      <w:r w:rsidRPr="0008555B">
        <w:rPr>
          <w:bCs/>
          <w:lang w:val="en-GB"/>
        </w:rPr>
        <w:tab/>
        <w:t xml:space="preserve">St. Edmund Hall, Oxford University, United Kingdom.  B.C.L., August 1984. </w:t>
      </w:r>
    </w:p>
    <w:p w14:paraId="36861E9F" w14:textId="77777777" w:rsidR="00065074" w:rsidRPr="0008555B" w:rsidRDefault="00065074" w:rsidP="00065074">
      <w:pPr>
        <w:rPr>
          <w:bCs/>
          <w:lang w:val="en-GB"/>
        </w:rPr>
      </w:pPr>
    </w:p>
    <w:p w14:paraId="52519805" w14:textId="77777777"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September 1978 to May 1981</w:t>
      </w:r>
      <w:r w:rsidRPr="0008555B">
        <w:rPr>
          <w:bCs/>
          <w:lang w:val="en-GB"/>
        </w:rPr>
        <w:tab/>
      </w:r>
      <w:r w:rsidRPr="0008555B">
        <w:rPr>
          <w:bCs/>
          <w:lang w:val="en-GB"/>
        </w:rPr>
        <w:tab/>
        <w:t>Faculty of Law, Queen's University, Kingston, Ontario.  LL.B., June 1981.</w:t>
      </w:r>
    </w:p>
    <w:p w14:paraId="1F41E4FD" w14:textId="77777777" w:rsidR="00065074" w:rsidRPr="0008555B" w:rsidRDefault="00065074" w:rsidP="00065074">
      <w:pPr>
        <w:rPr>
          <w:bCs/>
          <w:lang w:val="en-GB"/>
        </w:rPr>
      </w:pPr>
    </w:p>
    <w:p w14:paraId="3DFA8A56" w14:textId="64AED005" w:rsidR="00065074" w:rsidRPr="0008555B" w:rsidRDefault="00065074" w:rsidP="00065074">
      <w:pPr>
        <w:tabs>
          <w:tab w:val="left" w:pos="720"/>
          <w:tab w:val="left" w:pos="1440"/>
          <w:tab w:val="left" w:pos="2160"/>
          <w:tab w:val="left" w:pos="2880"/>
          <w:tab w:val="left" w:pos="3600"/>
        </w:tabs>
        <w:ind w:left="3600" w:hanging="3600"/>
        <w:rPr>
          <w:bCs/>
          <w:lang w:val="en-GB"/>
        </w:rPr>
      </w:pPr>
      <w:r w:rsidRPr="0008555B">
        <w:rPr>
          <w:bCs/>
          <w:lang w:val="en-GB"/>
        </w:rPr>
        <w:t>September 1975 to May 1978</w:t>
      </w:r>
      <w:r w:rsidRPr="0008555B">
        <w:rPr>
          <w:bCs/>
          <w:lang w:val="en-GB"/>
        </w:rPr>
        <w:tab/>
      </w:r>
      <w:r w:rsidRPr="0008555B">
        <w:rPr>
          <w:bCs/>
          <w:lang w:val="en-GB"/>
        </w:rPr>
        <w:tab/>
      </w:r>
      <w:r w:rsidR="006D4537" w:rsidRPr="0008555B">
        <w:rPr>
          <w:bCs/>
          <w:lang w:val="en-GB"/>
        </w:rPr>
        <w:t xml:space="preserve">Faculty of Arts and Sciences, </w:t>
      </w:r>
      <w:r w:rsidRPr="0008555B">
        <w:rPr>
          <w:bCs/>
          <w:lang w:val="en-GB"/>
        </w:rPr>
        <w:t>Trent University, Peterborough, Ontario B.A.</w:t>
      </w:r>
      <w:r w:rsidR="0088782F">
        <w:rPr>
          <w:bCs/>
          <w:lang w:val="en-GB"/>
        </w:rPr>
        <w:t xml:space="preserve"> (History)</w:t>
      </w:r>
      <w:r w:rsidRPr="0008555B">
        <w:rPr>
          <w:bCs/>
          <w:lang w:val="en-GB"/>
        </w:rPr>
        <w:t>, June 1978.</w:t>
      </w:r>
    </w:p>
    <w:p w14:paraId="4F99E992" w14:textId="77777777" w:rsidR="00065074" w:rsidRPr="0008555B" w:rsidRDefault="00065074" w:rsidP="00065074">
      <w:pPr>
        <w:rPr>
          <w:bCs/>
          <w:lang w:val="en-GB"/>
        </w:rPr>
      </w:pPr>
    </w:p>
    <w:p w14:paraId="5EA26832" w14:textId="77777777" w:rsidR="00D45FEA" w:rsidRPr="0008555B" w:rsidRDefault="00D45FEA" w:rsidP="00065074">
      <w:pPr>
        <w:rPr>
          <w:bCs/>
          <w:lang w:val="en-GB"/>
        </w:rPr>
      </w:pPr>
    </w:p>
    <w:p w14:paraId="17841E0F" w14:textId="77777777" w:rsidR="00065074" w:rsidRPr="0008555B" w:rsidRDefault="00D45FEA" w:rsidP="00065074">
      <w:pPr>
        <w:rPr>
          <w:b/>
          <w:bCs/>
          <w:lang w:val="en-GB"/>
        </w:rPr>
      </w:pPr>
      <w:r w:rsidRPr="0008555B">
        <w:rPr>
          <w:b/>
          <w:bCs/>
          <w:lang w:val="en-GB"/>
        </w:rPr>
        <w:t>VISITING APPOINTMENTS</w:t>
      </w:r>
    </w:p>
    <w:p w14:paraId="4281DB66" w14:textId="77777777" w:rsidR="00D45FEA" w:rsidRPr="0008555B" w:rsidRDefault="00D45FEA" w:rsidP="00065074">
      <w:pPr>
        <w:rPr>
          <w:bCs/>
          <w:lang w:val="en-GB"/>
        </w:rPr>
      </w:pPr>
    </w:p>
    <w:p w14:paraId="32BF1686" w14:textId="02CB499E" w:rsidR="00565285" w:rsidRDefault="00565285" w:rsidP="00565285">
      <w:pPr>
        <w:rPr>
          <w:bCs/>
          <w:lang w:val="en-GB"/>
        </w:rPr>
      </w:pPr>
      <w:r>
        <w:rPr>
          <w:bCs/>
          <w:lang w:val="en-GB"/>
        </w:rPr>
        <w:t xml:space="preserve">January 2025 to June 2025.               Visiting Professor, Global Centre for Democratic        </w:t>
      </w:r>
    </w:p>
    <w:p w14:paraId="1885F250" w14:textId="1F96B8DE" w:rsidR="00565285" w:rsidRDefault="00565285" w:rsidP="00565285">
      <w:pPr>
        <w:rPr>
          <w:bCs/>
          <w:lang w:val="en-GB"/>
        </w:rPr>
      </w:pPr>
      <w:r>
        <w:rPr>
          <w:bCs/>
          <w:lang w:val="en-GB"/>
        </w:rPr>
        <w:t xml:space="preserve">                                                            Constitutionalism, University College, London.</w:t>
      </w:r>
    </w:p>
    <w:p w14:paraId="2F01F85E" w14:textId="77777777" w:rsidR="00565285" w:rsidRDefault="00565285" w:rsidP="00080796">
      <w:pPr>
        <w:rPr>
          <w:bCs/>
          <w:lang w:val="en-GB"/>
        </w:rPr>
      </w:pPr>
    </w:p>
    <w:p w14:paraId="3DAC4FF5" w14:textId="67CFEE9D" w:rsidR="00080796" w:rsidRDefault="00080796" w:rsidP="00080796">
      <w:pPr>
        <w:rPr>
          <w:bCs/>
          <w:lang w:val="en-GB"/>
        </w:rPr>
      </w:pPr>
      <w:r>
        <w:rPr>
          <w:bCs/>
          <w:lang w:val="en-GB"/>
        </w:rPr>
        <w:t xml:space="preserve">January 2025 to May 2025                Visiting Professor, Queen Mary College, University </w:t>
      </w:r>
      <w:r>
        <w:rPr>
          <w:bCs/>
          <w:lang w:val="en-GB"/>
        </w:rPr>
        <w:tab/>
      </w:r>
      <w:r>
        <w:rPr>
          <w:bCs/>
          <w:lang w:val="en-GB"/>
        </w:rPr>
        <w:tab/>
      </w:r>
      <w:r>
        <w:rPr>
          <w:bCs/>
          <w:lang w:val="en-GB"/>
        </w:rPr>
        <w:tab/>
      </w:r>
      <w:r>
        <w:rPr>
          <w:bCs/>
          <w:lang w:val="en-GB"/>
        </w:rPr>
        <w:tab/>
      </w:r>
      <w:r>
        <w:rPr>
          <w:bCs/>
          <w:lang w:val="en-GB"/>
        </w:rPr>
        <w:tab/>
      </w:r>
      <w:r>
        <w:rPr>
          <w:bCs/>
          <w:lang w:val="en-GB"/>
        </w:rPr>
        <w:tab/>
        <w:t>of London</w:t>
      </w:r>
    </w:p>
    <w:p w14:paraId="67E14D08" w14:textId="77777777" w:rsidR="00080796" w:rsidRDefault="00080796" w:rsidP="00065074">
      <w:pPr>
        <w:rPr>
          <w:bCs/>
          <w:lang w:val="en-GB"/>
        </w:rPr>
      </w:pPr>
    </w:p>
    <w:p w14:paraId="4CC111D1" w14:textId="16842DE4" w:rsidR="00744360" w:rsidRDefault="00744360" w:rsidP="00065074">
      <w:pPr>
        <w:rPr>
          <w:bCs/>
          <w:lang w:val="en-GB"/>
        </w:rPr>
      </w:pPr>
      <w:r>
        <w:rPr>
          <w:bCs/>
          <w:lang w:val="en-GB"/>
        </w:rPr>
        <w:t xml:space="preserve">September 2017 to June                     Visiting </w:t>
      </w:r>
      <w:r w:rsidRPr="0008555B">
        <w:rPr>
          <w:bCs/>
          <w:lang w:val="en-GB"/>
        </w:rPr>
        <w:t>Professor, Centre for Ethics, University of</w:t>
      </w:r>
      <w:r>
        <w:rPr>
          <w:bCs/>
          <w:lang w:val="en-GB"/>
        </w:rPr>
        <w:t xml:space="preserve">       </w:t>
      </w:r>
    </w:p>
    <w:p w14:paraId="06E8CFCA" w14:textId="69B31249" w:rsidR="00744360" w:rsidRDefault="00744360" w:rsidP="00065074">
      <w:pPr>
        <w:rPr>
          <w:bCs/>
          <w:lang w:val="en-GB"/>
        </w:rPr>
      </w:pPr>
      <w:r>
        <w:rPr>
          <w:bCs/>
          <w:lang w:val="en-GB"/>
        </w:rPr>
        <w:t>2018                                                    Toronto.</w:t>
      </w:r>
    </w:p>
    <w:p w14:paraId="463B8C79" w14:textId="77777777" w:rsidR="00080796" w:rsidRDefault="00080796" w:rsidP="00065074">
      <w:pPr>
        <w:rPr>
          <w:bCs/>
          <w:lang w:val="en-GB"/>
        </w:rPr>
      </w:pPr>
    </w:p>
    <w:p w14:paraId="209CFE53" w14:textId="7A4A4F2F" w:rsidR="00080796" w:rsidRDefault="00080796" w:rsidP="00080796">
      <w:pPr>
        <w:ind w:left="3600" w:hanging="3600"/>
        <w:rPr>
          <w:bCs/>
          <w:lang w:val="en-GB"/>
        </w:rPr>
      </w:pPr>
      <w:r>
        <w:rPr>
          <w:bCs/>
          <w:lang w:val="en-GB"/>
        </w:rPr>
        <w:t>March 2012</w:t>
      </w:r>
      <w:r>
        <w:rPr>
          <w:bCs/>
          <w:lang w:val="en-GB"/>
        </w:rPr>
        <w:tab/>
        <w:t>Distinguished Visitor, Erasmus University, Rotterdam, Netherlands.</w:t>
      </w:r>
    </w:p>
    <w:p w14:paraId="25D5674E" w14:textId="77777777" w:rsidR="00744360" w:rsidRDefault="00744360" w:rsidP="00065074">
      <w:pPr>
        <w:rPr>
          <w:bCs/>
          <w:lang w:val="en-GB"/>
        </w:rPr>
      </w:pPr>
    </w:p>
    <w:p w14:paraId="0ACAA981" w14:textId="77777777" w:rsidR="00D45FEA" w:rsidRPr="0008555B" w:rsidRDefault="00D45FEA" w:rsidP="00065074">
      <w:pPr>
        <w:rPr>
          <w:bCs/>
          <w:lang w:val="en-GB"/>
        </w:rPr>
      </w:pPr>
      <w:r w:rsidRPr="0008555B">
        <w:rPr>
          <w:bCs/>
          <w:lang w:val="en-GB"/>
        </w:rPr>
        <w:t xml:space="preserve">September 2010 to May </w:t>
      </w:r>
      <w:r w:rsidRPr="0008555B">
        <w:rPr>
          <w:bCs/>
          <w:lang w:val="en-GB"/>
        </w:rPr>
        <w:tab/>
      </w:r>
      <w:r w:rsidRPr="0008555B">
        <w:rPr>
          <w:bCs/>
          <w:lang w:val="en-GB"/>
        </w:rPr>
        <w:tab/>
        <w:t>Visiting Professor, Centre for Ethics, University of</w:t>
      </w:r>
    </w:p>
    <w:p w14:paraId="1BD57E5A" w14:textId="77777777" w:rsidR="00D45FEA" w:rsidRPr="0008555B" w:rsidRDefault="00D45FEA" w:rsidP="00065074">
      <w:pPr>
        <w:rPr>
          <w:bCs/>
          <w:lang w:val="en-GB"/>
        </w:rPr>
      </w:pPr>
      <w:r w:rsidRPr="0008555B">
        <w:rPr>
          <w:bCs/>
          <w:lang w:val="en-GB"/>
        </w:rPr>
        <w:t>2011</w:t>
      </w:r>
      <w:r w:rsidRPr="0008555B">
        <w:rPr>
          <w:bCs/>
          <w:lang w:val="en-GB"/>
        </w:rPr>
        <w:tab/>
      </w:r>
      <w:r w:rsidRPr="0008555B">
        <w:rPr>
          <w:bCs/>
          <w:lang w:val="en-GB"/>
        </w:rPr>
        <w:tab/>
      </w:r>
      <w:r w:rsidRPr="0008555B">
        <w:rPr>
          <w:bCs/>
          <w:lang w:val="en-GB"/>
        </w:rPr>
        <w:tab/>
      </w:r>
      <w:r w:rsidRPr="0008555B">
        <w:rPr>
          <w:bCs/>
          <w:lang w:val="en-GB"/>
        </w:rPr>
        <w:tab/>
      </w:r>
      <w:r w:rsidRPr="0008555B">
        <w:rPr>
          <w:bCs/>
          <w:lang w:val="en-GB"/>
        </w:rPr>
        <w:tab/>
        <w:t>Toronto.</w:t>
      </w:r>
    </w:p>
    <w:p w14:paraId="685CF6EB" w14:textId="77777777" w:rsidR="00D45FEA" w:rsidRPr="0008555B" w:rsidRDefault="00D45FEA" w:rsidP="00065074">
      <w:pPr>
        <w:rPr>
          <w:bCs/>
          <w:lang w:val="en-GB"/>
        </w:rPr>
      </w:pPr>
    </w:p>
    <w:p w14:paraId="5179865D" w14:textId="77777777" w:rsidR="00D45FEA" w:rsidRPr="0008555B" w:rsidRDefault="00D45FEA" w:rsidP="00D45FEA">
      <w:pPr>
        <w:tabs>
          <w:tab w:val="left" w:pos="720"/>
          <w:tab w:val="left" w:pos="1440"/>
          <w:tab w:val="left" w:pos="2160"/>
          <w:tab w:val="left" w:pos="2880"/>
          <w:tab w:val="left" w:pos="3600"/>
        </w:tabs>
        <w:ind w:left="3600" w:hanging="3600"/>
        <w:rPr>
          <w:bCs/>
          <w:lang w:val="en-GB"/>
        </w:rPr>
      </w:pPr>
      <w:r w:rsidRPr="0008555B">
        <w:rPr>
          <w:bCs/>
          <w:lang w:val="en-GB"/>
        </w:rPr>
        <w:t xml:space="preserve">October 1990 to July 1992 </w:t>
      </w:r>
      <w:r w:rsidRPr="0008555B">
        <w:rPr>
          <w:bCs/>
          <w:lang w:val="en-GB"/>
        </w:rPr>
        <w:tab/>
      </w:r>
      <w:r w:rsidRPr="0008555B">
        <w:rPr>
          <w:bCs/>
          <w:lang w:val="en-GB"/>
        </w:rPr>
        <w:tab/>
        <w:t xml:space="preserve">Visiting Senior Lecturer, Faculty of Law, City </w:t>
      </w:r>
      <w:r w:rsidR="000B6024" w:rsidRPr="0008555B">
        <w:rPr>
          <w:bCs/>
          <w:lang w:val="en-GB"/>
        </w:rPr>
        <w:t xml:space="preserve">Polytechnic </w:t>
      </w:r>
      <w:r w:rsidRPr="0008555B">
        <w:rPr>
          <w:bCs/>
          <w:lang w:val="en-GB"/>
        </w:rPr>
        <w:t>of Hong Kong.</w:t>
      </w:r>
    </w:p>
    <w:p w14:paraId="3E247454" w14:textId="77777777" w:rsidR="00D45FEA" w:rsidRPr="0008555B" w:rsidRDefault="00D45FEA" w:rsidP="00D45FEA">
      <w:pPr>
        <w:rPr>
          <w:bCs/>
          <w:lang w:val="en-GB"/>
        </w:rPr>
      </w:pPr>
    </w:p>
    <w:p w14:paraId="178F8C7D" w14:textId="035212B8" w:rsidR="00D45FEA" w:rsidRPr="0008555B" w:rsidRDefault="0008555B" w:rsidP="00D45FEA">
      <w:pPr>
        <w:tabs>
          <w:tab w:val="left" w:pos="720"/>
          <w:tab w:val="left" w:pos="1440"/>
          <w:tab w:val="left" w:pos="2160"/>
          <w:tab w:val="left" w:pos="2880"/>
          <w:tab w:val="left" w:pos="3600"/>
        </w:tabs>
        <w:ind w:left="3600" w:hanging="3600"/>
        <w:rPr>
          <w:bCs/>
          <w:lang w:val="en-GB"/>
        </w:rPr>
      </w:pPr>
      <w:r>
        <w:rPr>
          <w:bCs/>
          <w:lang w:val="en-GB"/>
        </w:rPr>
        <w:t>July 1988 to July 1989</w:t>
      </w:r>
      <w:r>
        <w:rPr>
          <w:bCs/>
          <w:lang w:val="en-GB"/>
        </w:rPr>
        <w:tab/>
      </w:r>
      <w:r>
        <w:rPr>
          <w:bCs/>
          <w:lang w:val="en-GB"/>
        </w:rPr>
        <w:tab/>
      </w:r>
      <w:r w:rsidR="00D45FEA" w:rsidRPr="0008555B">
        <w:rPr>
          <w:bCs/>
          <w:lang w:val="en-GB"/>
        </w:rPr>
        <w:t>Visiting Professor, Faculty of Law, University of Toronto.</w:t>
      </w:r>
    </w:p>
    <w:p w14:paraId="790D664E" w14:textId="77777777" w:rsidR="00D45FEA" w:rsidRPr="0008555B" w:rsidRDefault="00D45FEA" w:rsidP="00065074">
      <w:pPr>
        <w:rPr>
          <w:bCs/>
          <w:lang w:val="en-GB"/>
        </w:rPr>
      </w:pPr>
    </w:p>
    <w:p w14:paraId="121AC8CE" w14:textId="77777777" w:rsidR="00DE72F0" w:rsidRPr="0008555B" w:rsidRDefault="00DE72F0" w:rsidP="00065074">
      <w:pPr>
        <w:rPr>
          <w:bCs/>
          <w:lang w:val="en-GB"/>
        </w:rPr>
      </w:pPr>
    </w:p>
    <w:p w14:paraId="28965417" w14:textId="77777777" w:rsidR="00DE72F0" w:rsidRPr="0008555B" w:rsidRDefault="00DE72F0" w:rsidP="00065074">
      <w:pPr>
        <w:rPr>
          <w:bCs/>
          <w:lang w:val="en-GB"/>
        </w:rPr>
      </w:pPr>
    </w:p>
    <w:p w14:paraId="2A24B43F" w14:textId="77777777" w:rsidR="00065074" w:rsidRPr="0008555B" w:rsidRDefault="00065074" w:rsidP="00065074">
      <w:pPr>
        <w:rPr>
          <w:b/>
          <w:bCs/>
          <w:lang w:val="en-GB"/>
        </w:rPr>
      </w:pPr>
      <w:r w:rsidRPr="0008555B">
        <w:rPr>
          <w:b/>
          <w:bCs/>
          <w:lang w:val="en-GB"/>
        </w:rPr>
        <w:t>PUBLICATIONS</w:t>
      </w:r>
    </w:p>
    <w:p w14:paraId="5D23B013" w14:textId="77777777" w:rsidR="00065074" w:rsidRPr="0008555B" w:rsidRDefault="00065074" w:rsidP="00065074">
      <w:pPr>
        <w:rPr>
          <w:bCs/>
          <w:lang w:val="en-GB"/>
        </w:rPr>
      </w:pPr>
    </w:p>
    <w:p w14:paraId="3D26A4EA" w14:textId="77777777" w:rsidR="00065074" w:rsidRPr="0008555B" w:rsidRDefault="00065074" w:rsidP="00065074">
      <w:pPr>
        <w:rPr>
          <w:b/>
          <w:bCs/>
          <w:lang w:val="en-GB"/>
        </w:rPr>
      </w:pPr>
      <w:r w:rsidRPr="0008555B">
        <w:rPr>
          <w:b/>
          <w:bCs/>
          <w:lang w:val="en-GB"/>
        </w:rPr>
        <w:t>Books</w:t>
      </w:r>
    </w:p>
    <w:p w14:paraId="5BF92610" w14:textId="77777777" w:rsidR="0008555B" w:rsidRPr="0008555B" w:rsidRDefault="0008555B" w:rsidP="00065074">
      <w:pPr>
        <w:rPr>
          <w:bCs/>
          <w:i/>
          <w:lang w:val="en-GB"/>
        </w:rPr>
      </w:pPr>
    </w:p>
    <w:p w14:paraId="2019918D" w14:textId="4FB6F035" w:rsidR="001969FF" w:rsidRPr="001969FF" w:rsidRDefault="001969FF" w:rsidP="00065074">
      <w:pPr>
        <w:rPr>
          <w:bCs/>
          <w:iCs/>
          <w:lang w:val="en-GB"/>
        </w:rPr>
      </w:pPr>
      <w:r>
        <w:rPr>
          <w:bCs/>
          <w:i/>
          <w:lang w:val="en-GB"/>
        </w:rPr>
        <w:t>The</w:t>
      </w:r>
      <w:r w:rsidR="005B6997">
        <w:rPr>
          <w:bCs/>
          <w:i/>
          <w:lang w:val="en-GB"/>
        </w:rPr>
        <w:t xml:space="preserve"> Life and Death of </w:t>
      </w:r>
      <w:r>
        <w:rPr>
          <w:bCs/>
          <w:i/>
          <w:lang w:val="en-GB"/>
        </w:rPr>
        <w:t xml:space="preserve">Freedom of Expression </w:t>
      </w:r>
      <w:r>
        <w:rPr>
          <w:bCs/>
          <w:iCs/>
          <w:lang w:val="en-GB"/>
        </w:rPr>
        <w:t>(University of Toronto Press</w:t>
      </w:r>
      <w:r w:rsidR="00763769">
        <w:rPr>
          <w:bCs/>
          <w:iCs/>
          <w:lang w:val="en-GB"/>
        </w:rPr>
        <w:t xml:space="preserve">, </w:t>
      </w:r>
      <w:r w:rsidR="00016916">
        <w:rPr>
          <w:bCs/>
          <w:iCs/>
          <w:lang w:val="en-GB"/>
        </w:rPr>
        <w:t>2024</w:t>
      </w:r>
      <w:r>
        <w:rPr>
          <w:bCs/>
          <w:iCs/>
          <w:lang w:val="en-GB"/>
        </w:rPr>
        <w:t>).</w:t>
      </w:r>
    </w:p>
    <w:p w14:paraId="43FA48CC" w14:textId="77777777" w:rsidR="001969FF" w:rsidRDefault="001969FF" w:rsidP="00065074">
      <w:pPr>
        <w:rPr>
          <w:bCs/>
          <w:i/>
          <w:lang w:val="en-GB"/>
        </w:rPr>
      </w:pPr>
    </w:p>
    <w:p w14:paraId="5EB21D19" w14:textId="0FF1A2AC" w:rsidR="0022717C" w:rsidRPr="0022717C" w:rsidRDefault="0022717C" w:rsidP="00065074">
      <w:pPr>
        <w:rPr>
          <w:bCs/>
          <w:lang w:val="en-GB"/>
        </w:rPr>
      </w:pPr>
      <w:r>
        <w:rPr>
          <w:bCs/>
          <w:i/>
          <w:lang w:val="en-GB"/>
        </w:rPr>
        <w:t xml:space="preserve">Putting Faith in Hate: When Religion is the Source or Subject of Hate Speech </w:t>
      </w:r>
      <w:r w:rsidR="002D1457">
        <w:rPr>
          <w:bCs/>
          <w:lang w:val="en-GB"/>
        </w:rPr>
        <w:t>(</w:t>
      </w:r>
      <w:r w:rsidR="00885265">
        <w:rPr>
          <w:bCs/>
          <w:lang w:val="en-GB"/>
        </w:rPr>
        <w:t xml:space="preserve">Cambridge Univ. Press, </w:t>
      </w:r>
      <w:r w:rsidR="00744360">
        <w:rPr>
          <w:bCs/>
          <w:lang w:val="en-GB"/>
        </w:rPr>
        <w:t>2018</w:t>
      </w:r>
      <w:r>
        <w:rPr>
          <w:bCs/>
          <w:lang w:val="en-GB"/>
        </w:rPr>
        <w:t xml:space="preserve">). </w:t>
      </w:r>
    </w:p>
    <w:p w14:paraId="7213401D" w14:textId="77777777" w:rsidR="0022717C" w:rsidRDefault="0022717C" w:rsidP="00065074">
      <w:pPr>
        <w:rPr>
          <w:bCs/>
          <w:i/>
          <w:lang w:val="en-GB"/>
        </w:rPr>
      </w:pPr>
    </w:p>
    <w:p w14:paraId="7F0C98E1" w14:textId="1387A6AB" w:rsidR="00DE72F0" w:rsidRDefault="00DE72F0" w:rsidP="00065074">
      <w:pPr>
        <w:rPr>
          <w:bCs/>
          <w:lang w:val="en-GB"/>
        </w:rPr>
      </w:pPr>
      <w:r w:rsidRPr="0008555B">
        <w:rPr>
          <w:bCs/>
          <w:i/>
          <w:lang w:val="en-GB"/>
        </w:rPr>
        <w:t>Free</w:t>
      </w:r>
      <w:r w:rsidR="003B1A04" w:rsidRPr="0008555B">
        <w:rPr>
          <w:bCs/>
          <w:i/>
          <w:lang w:val="en-GB"/>
        </w:rPr>
        <w:t>d</w:t>
      </w:r>
      <w:r w:rsidRPr="0008555B">
        <w:rPr>
          <w:bCs/>
          <w:i/>
          <w:lang w:val="en-GB"/>
        </w:rPr>
        <w:t xml:space="preserve">om of Conscience and </w:t>
      </w:r>
      <w:r w:rsidR="009D2039" w:rsidRPr="0008555B">
        <w:rPr>
          <w:bCs/>
          <w:i/>
          <w:lang w:val="en-GB"/>
        </w:rPr>
        <w:t>Religion</w:t>
      </w:r>
      <w:r w:rsidR="006247D2">
        <w:rPr>
          <w:bCs/>
          <w:lang w:val="en-GB"/>
        </w:rPr>
        <w:t xml:space="preserve"> </w:t>
      </w:r>
      <w:r w:rsidR="00344916">
        <w:rPr>
          <w:bCs/>
          <w:lang w:val="en-GB"/>
        </w:rPr>
        <w:t>(</w:t>
      </w:r>
      <w:r w:rsidR="006247D2">
        <w:rPr>
          <w:bCs/>
          <w:lang w:val="en-GB"/>
        </w:rPr>
        <w:t>Irwin Law</w:t>
      </w:r>
      <w:r w:rsidR="009D2039" w:rsidRPr="0008555B">
        <w:rPr>
          <w:bCs/>
          <w:lang w:val="en-GB"/>
        </w:rPr>
        <w:t>, 2</w:t>
      </w:r>
      <w:r w:rsidR="007E378B" w:rsidRPr="0008555B">
        <w:rPr>
          <w:bCs/>
          <w:lang w:val="en-GB"/>
        </w:rPr>
        <w:t>014</w:t>
      </w:r>
      <w:r w:rsidR="008D19CE" w:rsidRPr="0008555B">
        <w:rPr>
          <w:bCs/>
          <w:lang w:val="en-GB"/>
        </w:rPr>
        <w:t>)</w:t>
      </w:r>
      <w:r w:rsidR="005C3C25" w:rsidRPr="0008555B">
        <w:rPr>
          <w:bCs/>
          <w:lang w:val="en-GB"/>
        </w:rPr>
        <w:t>.</w:t>
      </w:r>
      <w:r w:rsidRPr="0008555B">
        <w:rPr>
          <w:bCs/>
          <w:lang w:val="en-GB"/>
        </w:rPr>
        <w:t xml:space="preserve"> </w:t>
      </w:r>
      <w:r w:rsidR="00016916">
        <w:rPr>
          <w:bCs/>
          <w:lang w:val="en-GB"/>
        </w:rPr>
        <w:t xml:space="preserve"> </w:t>
      </w:r>
    </w:p>
    <w:p w14:paraId="083337FE" w14:textId="77777777" w:rsidR="00344916" w:rsidRDefault="00016916" w:rsidP="00065074">
      <w:pPr>
        <w:rPr>
          <w:bCs/>
          <w:lang w:val="en-GB"/>
        </w:rPr>
      </w:pPr>
      <w:r>
        <w:rPr>
          <w:bCs/>
          <w:lang w:val="en-GB"/>
        </w:rPr>
        <w:tab/>
      </w:r>
    </w:p>
    <w:p w14:paraId="5B3964A9" w14:textId="1E1184C3" w:rsidR="00016916" w:rsidRPr="0008555B" w:rsidRDefault="00016916" w:rsidP="00344916">
      <w:pPr>
        <w:ind w:firstLine="720"/>
        <w:rPr>
          <w:bCs/>
          <w:lang w:val="en-GB"/>
        </w:rPr>
      </w:pPr>
      <w:r w:rsidRPr="00344916">
        <w:rPr>
          <w:bCs/>
          <w:lang w:val="en-GB"/>
        </w:rPr>
        <w:t>2</w:t>
      </w:r>
      <w:r w:rsidRPr="00344916">
        <w:rPr>
          <w:bCs/>
          <w:vertAlign w:val="superscript"/>
          <w:lang w:val="en-GB"/>
        </w:rPr>
        <w:t>nd</w:t>
      </w:r>
      <w:r w:rsidRPr="00344916">
        <w:rPr>
          <w:bCs/>
          <w:lang w:val="en-GB"/>
        </w:rPr>
        <w:t xml:space="preserve"> edition</w:t>
      </w:r>
      <w:r>
        <w:rPr>
          <w:bCs/>
          <w:lang w:val="en-GB"/>
        </w:rPr>
        <w:t xml:space="preserve"> (</w:t>
      </w:r>
      <w:r w:rsidR="001655DF">
        <w:rPr>
          <w:bCs/>
          <w:lang w:val="en-GB"/>
        </w:rPr>
        <w:t>Irwin</w:t>
      </w:r>
      <w:r w:rsidR="00B061C9">
        <w:rPr>
          <w:bCs/>
          <w:lang w:val="en-GB"/>
        </w:rPr>
        <w:t xml:space="preserve"> Law</w:t>
      </w:r>
      <w:r w:rsidR="00821BDC">
        <w:rPr>
          <w:bCs/>
          <w:lang w:val="en-GB"/>
        </w:rPr>
        <w:t>/U</w:t>
      </w:r>
      <w:r w:rsidR="00344916">
        <w:rPr>
          <w:bCs/>
          <w:lang w:val="en-GB"/>
        </w:rPr>
        <w:t xml:space="preserve">niversity of </w:t>
      </w:r>
      <w:r w:rsidR="00821BDC">
        <w:rPr>
          <w:bCs/>
          <w:lang w:val="en-GB"/>
        </w:rPr>
        <w:t>T</w:t>
      </w:r>
      <w:r w:rsidR="00344916">
        <w:rPr>
          <w:bCs/>
          <w:lang w:val="en-GB"/>
        </w:rPr>
        <w:t xml:space="preserve">oronto </w:t>
      </w:r>
      <w:r w:rsidR="00821BDC">
        <w:rPr>
          <w:bCs/>
          <w:lang w:val="en-GB"/>
        </w:rPr>
        <w:t>P</w:t>
      </w:r>
      <w:r w:rsidR="00344916">
        <w:rPr>
          <w:bCs/>
          <w:lang w:val="en-GB"/>
        </w:rPr>
        <w:t>ress</w:t>
      </w:r>
      <w:r w:rsidR="00763769">
        <w:rPr>
          <w:bCs/>
          <w:lang w:val="en-GB"/>
        </w:rPr>
        <w:t>,</w:t>
      </w:r>
      <w:r>
        <w:rPr>
          <w:bCs/>
          <w:lang w:val="en-GB"/>
        </w:rPr>
        <w:t xml:space="preserve"> 202</w:t>
      </w:r>
      <w:r w:rsidR="005B4781">
        <w:rPr>
          <w:bCs/>
          <w:lang w:val="en-GB"/>
        </w:rPr>
        <w:t>4</w:t>
      </w:r>
      <w:r>
        <w:rPr>
          <w:bCs/>
          <w:lang w:val="en-GB"/>
        </w:rPr>
        <w:t>).</w:t>
      </w:r>
    </w:p>
    <w:p w14:paraId="2151EF32" w14:textId="77777777" w:rsidR="00DE72F0" w:rsidRPr="0008555B" w:rsidRDefault="00DE72F0" w:rsidP="00065074">
      <w:pPr>
        <w:rPr>
          <w:bCs/>
          <w:lang w:val="en-GB"/>
        </w:rPr>
      </w:pPr>
      <w:r w:rsidRPr="0008555B">
        <w:rPr>
          <w:bCs/>
          <w:lang w:val="en-GB"/>
        </w:rPr>
        <w:t xml:space="preserve"> </w:t>
      </w:r>
    </w:p>
    <w:p w14:paraId="2580446B" w14:textId="0433471B" w:rsidR="00065E38" w:rsidRDefault="00065074" w:rsidP="00065E38">
      <w:pPr>
        <w:rPr>
          <w:bCs/>
          <w:lang w:val="en-GB"/>
        </w:rPr>
      </w:pPr>
      <w:r w:rsidRPr="00065E38">
        <w:rPr>
          <w:bCs/>
          <w:i/>
          <w:iCs/>
          <w:lang w:val="en-GB"/>
        </w:rPr>
        <w:t xml:space="preserve">The Constitutional Protection of Freedom of Expression </w:t>
      </w:r>
      <w:r w:rsidR="006247D2">
        <w:rPr>
          <w:bCs/>
          <w:lang w:val="en-GB"/>
        </w:rPr>
        <w:t>(University of Toronto Press</w:t>
      </w:r>
      <w:r w:rsidRPr="00065E38">
        <w:rPr>
          <w:bCs/>
          <w:lang w:val="en-GB"/>
        </w:rPr>
        <w:t>, 2000)</w:t>
      </w:r>
      <w:r w:rsidR="00D45FEA" w:rsidRPr="00065E38">
        <w:rPr>
          <w:bCs/>
          <w:lang w:val="en-GB"/>
        </w:rPr>
        <w:t>.</w:t>
      </w:r>
      <w:r w:rsidR="00EE071E" w:rsidRPr="00065E38">
        <w:rPr>
          <w:bCs/>
          <w:lang w:val="en-GB"/>
        </w:rPr>
        <w:t xml:space="preserve"> </w:t>
      </w:r>
      <w:r w:rsidR="005744D2" w:rsidRPr="00065E38">
        <w:rPr>
          <w:bCs/>
          <w:lang w:val="en-GB"/>
        </w:rPr>
        <w:t xml:space="preserve"> </w:t>
      </w:r>
    </w:p>
    <w:p w14:paraId="195BAC7F" w14:textId="77777777" w:rsidR="00065E38" w:rsidRDefault="00065E38" w:rsidP="00065E38">
      <w:pPr>
        <w:rPr>
          <w:bCs/>
          <w:lang w:val="en-GB"/>
        </w:rPr>
      </w:pPr>
    </w:p>
    <w:p w14:paraId="43BD3275" w14:textId="000E185D" w:rsidR="00B319C5" w:rsidRDefault="005744D2" w:rsidP="00065E38">
      <w:pPr>
        <w:ind w:left="720"/>
      </w:pPr>
      <w:r w:rsidRPr="00065E38">
        <w:t>Cited</w:t>
      </w:r>
      <w:r w:rsidR="00A44AB9">
        <w:t xml:space="preserve"> in</w:t>
      </w:r>
      <w:r w:rsidRPr="00065E38">
        <w:t xml:space="preserve"> </w:t>
      </w:r>
      <w:r w:rsidRPr="00065E38">
        <w:rPr>
          <w:i/>
        </w:rPr>
        <w:t xml:space="preserve">Saskatchewan (Human Rights Commission) </w:t>
      </w:r>
      <w:r w:rsidRPr="00065E38">
        <w:rPr>
          <w:i/>
          <w:iCs/>
        </w:rPr>
        <w:t>v.</w:t>
      </w:r>
      <w:r w:rsidRPr="00065E38">
        <w:rPr>
          <w:i/>
        </w:rPr>
        <w:t xml:space="preserve"> Whatcott</w:t>
      </w:r>
      <w:r w:rsidRPr="00065E38">
        <w:t>, 2013 SCC 11</w:t>
      </w:r>
      <w:r w:rsidR="00EE071E" w:rsidRPr="00065E38">
        <w:t xml:space="preserve">. </w:t>
      </w:r>
    </w:p>
    <w:p w14:paraId="23899BB8" w14:textId="457DEB76" w:rsidR="00084748" w:rsidRPr="00084748" w:rsidRDefault="003D385D" w:rsidP="00084748">
      <w:pPr>
        <w:autoSpaceDE/>
        <w:autoSpaceDN/>
        <w:adjustRightInd/>
        <w:ind w:firstLine="720"/>
        <w:rPr>
          <w:lang w:eastAsia="en-GB"/>
        </w:rPr>
      </w:pPr>
      <w:r>
        <w:t>Cited</w:t>
      </w:r>
      <w:r w:rsidR="00A44AB9">
        <w:t xml:space="preserve"> in </w:t>
      </w:r>
      <w:r w:rsidR="00084748" w:rsidRPr="00084748">
        <w:rPr>
          <w:i/>
          <w:iCs/>
          <w:color w:val="000000"/>
          <w:lang w:eastAsia="en-GB"/>
        </w:rPr>
        <w:t>Toronto (City) v. Ontario (Attorney General)</w:t>
      </w:r>
      <w:r w:rsidR="00084748" w:rsidRPr="00084748">
        <w:rPr>
          <w:color w:val="000000"/>
          <w:lang w:eastAsia="en-GB"/>
        </w:rPr>
        <w:t>, 2021 SCC 34</w:t>
      </w:r>
    </w:p>
    <w:p w14:paraId="51BEA982" w14:textId="7127AEF1" w:rsidR="00084748" w:rsidRDefault="00084748" w:rsidP="00065E38">
      <w:pPr>
        <w:ind w:left="720"/>
      </w:pPr>
    </w:p>
    <w:p w14:paraId="68609B0F" w14:textId="77777777" w:rsidR="00065074" w:rsidRPr="0008555B" w:rsidRDefault="00065074" w:rsidP="00065074">
      <w:pPr>
        <w:rPr>
          <w:bCs/>
          <w:lang w:val="en-GB"/>
        </w:rPr>
      </w:pPr>
    </w:p>
    <w:p w14:paraId="7CAC3A18" w14:textId="77777777" w:rsidR="00C75FEF" w:rsidRPr="0008555B" w:rsidRDefault="00C75FEF" w:rsidP="00065074">
      <w:pPr>
        <w:rPr>
          <w:bCs/>
          <w:lang w:val="en-GB"/>
        </w:rPr>
      </w:pPr>
    </w:p>
    <w:p w14:paraId="763DB5EF" w14:textId="77777777" w:rsidR="00065074" w:rsidRPr="0008555B" w:rsidRDefault="006A1A6B" w:rsidP="00065074">
      <w:pPr>
        <w:rPr>
          <w:b/>
          <w:bCs/>
          <w:lang w:val="en-GB"/>
        </w:rPr>
      </w:pPr>
      <w:r w:rsidRPr="0008555B">
        <w:rPr>
          <w:b/>
          <w:bCs/>
          <w:lang w:val="en-GB"/>
        </w:rPr>
        <w:t>Books E</w:t>
      </w:r>
      <w:r w:rsidR="00065074" w:rsidRPr="0008555B">
        <w:rPr>
          <w:b/>
          <w:bCs/>
          <w:lang w:val="en-GB"/>
        </w:rPr>
        <w:t>dited</w:t>
      </w:r>
    </w:p>
    <w:p w14:paraId="6C441473" w14:textId="77777777" w:rsidR="00F359D8" w:rsidRDefault="00F359D8" w:rsidP="00650C0C">
      <w:pPr>
        <w:rPr>
          <w:bCs/>
          <w:i/>
          <w:lang w:val="en-GB"/>
        </w:rPr>
      </w:pPr>
    </w:p>
    <w:p w14:paraId="21ABF76B" w14:textId="7ACB0A05" w:rsidR="00F359D8" w:rsidRPr="00F359D8" w:rsidRDefault="00F359D8" w:rsidP="00650C0C">
      <w:pPr>
        <w:rPr>
          <w:bCs/>
          <w:iCs/>
          <w:lang w:val="en-GB"/>
        </w:rPr>
      </w:pPr>
      <w:r w:rsidRPr="005561FF">
        <w:rPr>
          <w:bCs/>
          <w:i/>
          <w:lang w:val="en-GB"/>
        </w:rPr>
        <w:t>Open Access Canadian Constitutional Law Casebook</w:t>
      </w:r>
      <w:r>
        <w:rPr>
          <w:bCs/>
          <w:iCs/>
          <w:lang w:val="en-GB"/>
        </w:rPr>
        <w:t xml:space="preserve"> (</w:t>
      </w:r>
      <w:proofErr w:type="spellStart"/>
      <w:r>
        <w:rPr>
          <w:bCs/>
          <w:iCs/>
          <w:lang w:val="en-GB"/>
        </w:rPr>
        <w:t>CanLii</w:t>
      </w:r>
      <w:proofErr w:type="spellEnd"/>
      <w:r>
        <w:rPr>
          <w:bCs/>
          <w:iCs/>
          <w:lang w:val="en-GB"/>
        </w:rPr>
        <w:t>, 2025) (co-edited with H. Kislowicz and A. Kaushal) (</w:t>
      </w:r>
      <w:r w:rsidR="00CD1538">
        <w:rPr>
          <w:bCs/>
          <w:iCs/>
          <w:lang w:val="en-GB"/>
        </w:rPr>
        <w:t>4</w:t>
      </w:r>
      <w:r w:rsidR="00800BD1">
        <w:rPr>
          <w:bCs/>
          <w:iCs/>
          <w:lang w:val="en-GB"/>
        </w:rPr>
        <w:t>3</w:t>
      </w:r>
      <w:r>
        <w:rPr>
          <w:bCs/>
          <w:iCs/>
          <w:lang w:val="en-GB"/>
        </w:rPr>
        <w:t xml:space="preserve"> contributors). </w:t>
      </w:r>
    </w:p>
    <w:p w14:paraId="3C7BD960" w14:textId="77777777" w:rsidR="005561FF" w:rsidRDefault="005561FF" w:rsidP="00650C0C">
      <w:pPr>
        <w:rPr>
          <w:bCs/>
          <w:i/>
          <w:lang w:val="en-GB"/>
        </w:rPr>
      </w:pPr>
    </w:p>
    <w:p w14:paraId="649E45F7" w14:textId="11F9F014" w:rsidR="00105F98" w:rsidRPr="00105F98" w:rsidRDefault="00105F98" w:rsidP="00650C0C">
      <w:pPr>
        <w:rPr>
          <w:bCs/>
          <w:lang w:val="en-GB"/>
        </w:rPr>
      </w:pPr>
      <w:r>
        <w:rPr>
          <w:bCs/>
          <w:i/>
          <w:lang w:val="en-GB"/>
        </w:rPr>
        <w:t xml:space="preserve">Indigenous Spirituality and Religious Freedom </w:t>
      </w:r>
      <w:r>
        <w:rPr>
          <w:bCs/>
          <w:lang w:val="en-GB"/>
        </w:rPr>
        <w:t xml:space="preserve">(Univ. of Toronto Press, </w:t>
      </w:r>
      <w:r w:rsidR="00344916">
        <w:rPr>
          <w:bCs/>
          <w:lang w:val="en-GB"/>
        </w:rPr>
        <w:t>2025</w:t>
      </w:r>
      <w:r>
        <w:rPr>
          <w:bCs/>
          <w:lang w:val="en-GB"/>
        </w:rPr>
        <w:t>) (co-edited with Jeffery Hewitt and Beverly Jacobs).</w:t>
      </w:r>
    </w:p>
    <w:p w14:paraId="3956F0C9" w14:textId="77777777" w:rsidR="00105F98" w:rsidRDefault="00105F98" w:rsidP="00650C0C">
      <w:pPr>
        <w:rPr>
          <w:bCs/>
          <w:i/>
          <w:lang w:val="en-GB"/>
        </w:rPr>
      </w:pPr>
    </w:p>
    <w:p w14:paraId="4E02C980" w14:textId="26EEFC6F" w:rsidR="005B6997" w:rsidRPr="005B6997" w:rsidRDefault="005B6997" w:rsidP="00650C0C">
      <w:pPr>
        <w:rPr>
          <w:bCs/>
          <w:iCs/>
          <w:lang w:val="en-GB"/>
        </w:rPr>
      </w:pPr>
      <w:r>
        <w:rPr>
          <w:bCs/>
          <w:i/>
          <w:lang w:val="en-GB"/>
        </w:rPr>
        <w:t>The Surprising</w:t>
      </w:r>
      <w:r w:rsidRPr="00DA162F">
        <w:rPr>
          <w:bCs/>
          <w:i/>
          <w:lang w:val="en-GB"/>
        </w:rPr>
        <w:t xml:space="preserve"> Constitution</w:t>
      </w:r>
      <w:r>
        <w:rPr>
          <w:bCs/>
          <w:i/>
          <w:lang w:val="en-GB"/>
        </w:rPr>
        <w:t xml:space="preserve"> </w:t>
      </w:r>
      <w:r>
        <w:rPr>
          <w:bCs/>
          <w:iCs/>
          <w:lang w:val="en-GB"/>
        </w:rPr>
        <w:t xml:space="preserve">(UBC Press, </w:t>
      </w:r>
      <w:r w:rsidR="00427AA4">
        <w:rPr>
          <w:bCs/>
          <w:iCs/>
          <w:lang w:val="en-GB"/>
        </w:rPr>
        <w:t>202</w:t>
      </w:r>
      <w:r w:rsidR="001F3F29">
        <w:rPr>
          <w:bCs/>
          <w:iCs/>
          <w:lang w:val="en-GB"/>
        </w:rPr>
        <w:t>4</w:t>
      </w:r>
      <w:r>
        <w:rPr>
          <w:bCs/>
          <w:iCs/>
          <w:lang w:val="en-GB"/>
        </w:rPr>
        <w:t xml:space="preserve">) (co-edited with H. Kislowicz and K. </w:t>
      </w:r>
      <w:proofErr w:type="spellStart"/>
      <w:r>
        <w:rPr>
          <w:bCs/>
          <w:iCs/>
          <w:lang w:val="en-GB"/>
        </w:rPr>
        <w:t>Froc</w:t>
      </w:r>
      <w:proofErr w:type="spellEnd"/>
      <w:r>
        <w:rPr>
          <w:bCs/>
          <w:iCs/>
          <w:lang w:val="en-GB"/>
        </w:rPr>
        <w:t>).</w:t>
      </w:r>
    </w:p>
    <w:p w14:paraId="531BE066" w14:textId="77777777" w:rsidR="000B0C67" w:rsidRPr="000B0C67" w:rsidRDefault="000B0C67" w:rsidP="00650C0C">
      <w:pPr>
        <w:rPr>
          <w:bCs/>
          <w:lang w:val="en-GB"/>
        </w:rPr>
      </w:pPr>
    </w:p>
    <w:p w14:paraId="27F889EB" w14:textId="4BC64D89" w:rsidR="00650C0C" w:rsidRPr="0008555B" w:rsidRDefault="00650C0C" w:rsidP="00650C0C">
      <w:pPr>
        <w:rPr>
          <w:bCs/>
          <w:lang w:val="en-GB"/>
        </w:rPr>
      </w:pPr>
      <w:r w:rsidRPr="0008555B">
        <w:rPr>
          <w:bCs/>
          <w:i/>
          <w:lang w:val="en-GB"/>
        </w:rPr>
        <w:t>Religion and the Exercise of Public Authority</w:t>
      </w:r>
      <w:r w:rsidRPr="0008555B">
        <w:rPr>
          <w:bCs/>
          <w:lang w:val="en-GB"/>
        </w:rPr>
        <w:t xml:space="preserve"> (Hart</w:t>
      </w:r>
      <w:r w:rsidR="002F65DA" w:rsidRPr="0008555B">
        <w:rPr>
          <w:bCs/>
          <w:lang w:val="en-GB"/>
        </w:rPr>
        <w:t>/Bloomsbury</w:t>
      </w:r>
      <w:r w:rsidRPr="0008555B">
        <w:rPr>
          <w:bCs/>
          <w:lang w:val="en-GB"/>
        </w:rPr>
        <w:t>, 2015) (co-edited with Benjamin Berger).</w:t>
      </w:r>
    </w:p>
    <w:p w14:paraId="04CFB3AC" w14:textId="77777777" w:rsidR="00650C0C" w:rsidRPr="0008555B" w:rsidRDefault="00650C0C" w:rsidP="00065074">
      <w:pPr>
        <w:rPr>
          <w:b/>
          <w:bCs/>
          <w:lang w:val="en-GB"/>
        </w:rPr>
      </w:pPr>
    </w:p>
    <w:p w14:paraId="59A6EBAD" w14:textId="688D131A" w:rsidR="00972065" w:rsidRPr="0008555B" w:rsidRDefault="00065074" w:rsidP="00065074">
      <w:pPr>
        <w:rPr>
          <w:bCs/>
          <w:lang w:val="en-GB"/>
        </w:rPr>
      </w:pPr>
      <w:r w:rsidRPr="0008555B">
        <w:rPr>
          <w:bCs/>
          <w:i/>
          <w:iCs/>
          <w:lang w:val="en-GB"/>
        </w:rPr>
        <w:t>Law and Religious Pluralism in Canada</w:t>
      </w:r>
      <w:r w:rsidRPr="0008555B">
        <w:rPr>
          <w:bCs/>
          <w:lang w:val="en-GB"/>
        </w:rPr>
        <w:t xml:space="preserve"> (UBC Press</w:t>
      </w:r>
      <w:r w:rsidR="00AD22D4" w:rsidRPr="0008555B">
        <w:rPr>
          <w:bCs/>
          <w:lang w:val="en-GB"/>
        </w:rPr>
        <w:t>: Vancouver</w:t>
      </w:r>
      <w:r w:rsidRPr="0008555B">
        <w:rPr>
          <w:bCs/>
          <w:lang w:val="en-GB"/>
        </w:rPr>
        <w:t xml:space="preserve">, 2008). </w:t>
      </w:r>
    </w:p>
    <w:p w14:paraId="2F4E15AE" w14:textId="77777777" w:rsidR="00065074" w:rsidRPr="0008555B" w:rsidRDefault="00065074" w:rsidP="00065074">
      <w:pPr>
        <w:rPr>
          <w:bCs/>
          <w:lang w:val="en-GB"/>
        </w:rPr>
      </w:pPr>
    </w:p>
    <w:p w14:paraId="5469D811" w14:textId="27EED10F" w:rsidR="004D2152" w:rsidRDefault="00065074" w:rsidP="008F3F3F">
      <w:pPr>
        <w:rPr>
          <w:bCs/>
          <w:lang w:val="en-GB"/>
        </w:rPr>
      </w:pPr>
      <w:r w:rsidRPr="0008555B">
        <w:rPr>
          <w:bCs/>
          <w:i/>
          <w:iCs/>
          <w:lang w:val="en-GB"/>
        </w:rPr>
        <w:t>Constitutional Law</w:t>
      </w:r>
      <w:r w:rsidR="009358D6">
        <w:rPr>
          <w:bCs/>
          <w:i/>
          <w:iCs/>
          <w:lang w:val="en-GB"/>
        </w:rPr>
        <w:t xml:space="preserve"> Casebook</w:t>
      </w:r>
      <w:r w:rsidR="008C5A4A" w:rsidRPr="0008555B">
        <w:rPr>
          <w:bCs/>
          <w:i/>
          <w:iCs/>
          <w:lang w:val="en-GB"/>
        </w:rPr>
        <w:t xml:space="preserve">, </w:t>
      </w:r>
      <w:r w:rsidR="008C5A4A" w:rsidRPr="0008555B">
        <w:rPr>
          <w:bCs/>
          <w:lang w:val="en-GB"/>
        </w:rPr>
        <w:t xml:space="preserve">co-edited </w:t>
      </w:r>
      <w:r w:rsidR="004D2152" w:rsidRPr="0008555B">
        <w:rPr>
          <w:bCs/>
          <w:lang w:val="en-GB"/>
        </w:rPr>
        <w:t xml:space="preserve">along with </w:t>
      </w:r>
      <w:r w:rsidR="008C5A4A" w:rsidRPr="0008555B">
        <w:rPr>
          <w:bCs/>
          <w:lang w:val="en-GB"/>
        </w:rPr>
        <w:t>“</w:t>
      </w:r>
      <w:r w:rsidR="009358D6">
        <w:rPr>
          <w:bCs/>
          <w:lang w:val="en-GB"/>
        </w:rPr>
        <w:t>T</w:t>
      </w:r>
      <w:r w:rsidR="008C5A4A" w:rsidRPr="0008555B">
        <w:rPr>
          <w:bCs/>
          <w:lang w:val="en-GB"/>
        </w:rPr>
        <w:t>he Constitutional Law Group”</w:t>
      </w:r>
      <w:r w:rsidR="003F3E37">
        <w:rPr>
          <w:bCs/>
          <w:lang w:val="en-GB"/>
        </w:rPr>
        <w:t xml:space="preserve"> </w:t>
      </w:r>
      <w:r w:rsidR="008C5A4A" w:rsidRPr="0008555B">
        <w:rPr>
          <w:bCs/>
          <w:lang w:val="en-GB"/>
        </w:rPr>
        <w:t>(Emond Montgomery: Toronto</w:t>
      </w:r>
      <w:r w:rsidR="008C5A4A" w:rsidRPr="001969FF">
        <w:rPr>
          <w:b/>
          <w:lang w:val="en-GB"/>
        </w:rPr>
        <w:t xml:space="preserve">) </w:t>
      </w:r>
      <w:r w:rsidRPr="001969FF">
        <w:rPr>
          <w:b/>
          <w:i/>
          <w:iCs/>
          <w:lang w:val="en-GB"/>
        </w:rPr>
        <w:t xml:space="preserve"> </w:t>
      </w:r>
      <w:r w:rsidRPr="001969FF">
        <w:rPr>
          <w:b/>
          <w:lang w:val="en-GB"/>
        </w:rPr>
        <w:t>3</w:t>
      </w:r>
      <w:r w:rsidRPr="001969FF">
        <w:rPr>
          <w:b/>
          <w:vertAlign w:val="superscript"/>
          <w:lang w:val="en-GB"/>
        </w:rPr>
        <w:t>rd</w:t>
      </w:r>
      <w:r w:rsidR="008C5A4A" w:rsidRPr="001969FF">
        <w:rPr>
          <w:b/>
          <w:lang w:val="en-GB"/>
        </w:rPr>
        <w:t xml:space="preserve"> ed., </w:t>
      </w:r>
      <w:r w:rsidR="00272A1B" w:rsidRPr="001969FF">
        <w:rPr>
          <w:b/>
          <w:lang w:val="en-GB"/>
        </w:rPr>
        <w:t>2003</w:t>
      </w:r>
      <w:r w:rsidR="001567BD" w:rsidRPr="0008555B">
        <w:rPr>
          <w:bCs/>
          <w:lang w:val="en-GB"/>
        </w:rPr>
        <w:t xml:space="preserve"> </w:t>
      </w:r>
      <w:r w:rsidR="008C5A4A" w:rsidRPr="0008555B">
        <w:rPr>
          <w:bCs/>
          <w:lang w:val="en-GB"/>
        </w:rPr>
        <w:t xml:space="preserve">– </w:t>
      </w:r>
      <w:r w:rsidR="00070050" w:rsidRPr="0008555B">
        <w:rPr>
          <w:bCs/>
          <w:lang w:val="en-GB"/>
        </w:rPr>
        <w:t xml:space="preserve">responsible for </w:t>
      </w:r>
      <w:r w:rsidRPr="0008555B">
        <w:rPr>
          <w:bCs/>
          <w:lang w:val="en-GB"/>
        </w:rPr>
        <w:t>“Framework of the Charter”, “Freedom of Expression”, and “Freedom of Religion”</w:t>
      </w:r>
      <w:r w:rsidR="00272A1B" w:rsidRPr="0008555B">
        <w:rPr>
          <w:bCs/>
          <w:lang w:val="en-GB"/>
        </w:rPr>
        <w:t xml:space="preserve"> chapters</w:t>
      </w:r>
      <w:r w:rsidR="00065E38">
        <w:rPr>
          <w:bCs/>
          <w:lang w:val="en-GB"/>
        </w:rPr>
        <w:t xml:space="preserve">; </w:t>
      </w:r>
      <w:r w:rsidR="008F3F3F">
        <w:rPr>
          <w:bCs/>
          <w:lang w:val="en-GB"/>
        </w:rPr>
        <w:t xml:space="preserve"> </w:t>
      </w:r>
      <w:r w:rsidR="008C5A4A" w:rsidRPr="001969FF">
        <w:rPr>
          <w:b/>
          <w:lang w:val="en-GB"/>
        </w:rPr>
        <w:t>4</w:t>
      </w:r>
      <w:r w:rsidR="008C5A4A" w:rsidRPr="001969FF">
        <w:rPr>
          <w:b/>
          <w:vertAlign w:val="superscript"/>
          <w:lang w:val="en-GB"/>
        </w:rPr>
        <w:t>th</w:t>
      </w:r>
      <w:r w:rsidR="008C5A4A" w:rsidRPr="001969FF">
        <w:rPr>
          <w:b/>
          <w:lang w:val="en-GB"/>
        </w:rPr>
        <w:t>ed, 2010</w:t>
      </w:r>
      <w:r w:rsidR="004D2152" w:rsidRPr="0008555B">
        <w:rPr>
          <w:bCs/>
          <w:lang w:val="en-GB"/>
        </w:rPr>
        <w:t xml:space="preserve"> – responsible for “Freedom of Expression” and</w:t>
      </w:r>
      <w:r w:rsidR="00065E38">
        <w:rPr>
          <w:bCs/>
          <w:lang w:val="en-GB"/>
        </w:rPr>
        <w:t xml:space="preserve"> “Freedom of Religion” chapters; </w:t>
      </w:r>
      <w:r w:rsidR="004D2152" w:rsidRPr="001969FF">
        <w:rPr>
          <w:b/>
          <w:lang w:val="en-GB"/>
        </w:rPr>
        <w:t>5</w:t>
      </w:r>
      <w:r w:rsidR="004D2152" w:rsidRPr="001969FF">
        <w:rPr>
          <w:b/>
          <w:vertAlign w:val="superscript"/>
          <w:lang w:val="en-GB"/>
        </w:rPr>
        <w:t>th</w:t>
      </w:r>
      <w:r w:rsidR="004D2152" w:rsidRPr="001969FF">
        <w:rPr>
          <w:b/>
          <w:lang w:val="en-GB"/>
        </w:rPr>
        <w:t xml:space="preserve"> ed, 2016</w:t>
      </w:r>
      <w:r w:rsidR="004D2152" w:rsidRPr="0008555B">
        <w:rPr>
          <w:bCs/>
          <w:lang w:val="en-GB"/>
        </w:rPr>
        <w:t xml:space="preserve"> – responsible for “Freedom of Religion” chapter</w:t>
      </w:r>
      <w:r w:rsidR="001969FF">
        <w:rPr>
          <w:bCs/>
          <w:lang w:val="en-GB"/>
        </w:rPr>
        <w:t xml:space="preserve">; </w:t>
      </w:r>
      <w:r w:rsidR="001969FF" w:rsidRPr="001969FF">
        <w:rPr>
          <w:b/>
          <w:lang w:val="en-GB"/>
        </w:rPr>
        <w:t>6</w:t>
      </w:r>
      <w:r w:rsidR="001969FF" w:rsidRPr="001969FF">
        <w:rPr>
          <w:b/>
          <w:vertAlign w:val="superscript"/>
          <w:lang w:val="en-GB"/>
        </w:rPr>
        <w:t>th</w:t>
      </w:r>
      <w:r w:rsidR="001969FF" w:rsidRPr="001969FF">
        <w:rPr>
          <w:b/>
          <w:lang w:val="en-GB"/>
        </w:rPr>
        <w:t xml:space="preserve"> ed, 2022</w:t>
      </w:r>
      <w:r w:rsidR="001969FF">
        <w:rPr>
          <w:bCs/>
          <w:lang w:val="en-GB"/>
        </w:rPr>
        <w:t xml:space="preserve"> – responsible for “Freedom of Rel</w:t>
      </w:r>
      <w:r w:rsidR="009358D6">
        <w:rPr>
          <w:bCs/>
          <w:lang w:val="en-GB"/>
        </w:rPr>
        <w:t>i</w:t>
      </w:r>
      <w:r w:rsidR="001969FF">
        <w:rPr>
          <w:bCs/>
          <w:lang w:val="en-GB"/>
        </w:rPr>
        <w:t>gion” and “Application of the Charter” chapters.</w:t>
      </w:r>
    </w:p>
    <w:p w14:paraId="2612F4D4" w14:textId="40472BEE" w:rsidR="001969FF" w:rsidRDefault="001969FF" w:rsidP="008F3F3F">
      <w:pPr>
        <w:rPr>
          <w:bCs/>
          <w:lang w:val="en-GB"/>
        </w:rPr>
      </w:pPr>
    </w:p>
    <w:p w14:paraId="251289D6" w14:textId="77777777" w:rsidR="00F96CD8" w:rsidRPr="0008555B" w:rsidRDefault="00F96CD8" w:rsidP="00065074">
      <w:pPr>
        <w:rPr>
          <w:bCs/>
          <w:lang w:val="en-GB"/>
        </w:rPr>
      </w:pPr>
    </w:p>
    <w:p w14:paraId="32097856" w14:textId="77777777" w:rsidR="00553442" w:rsidRDefault="00065074" w:rsidP="00065074">
      <w:pPr>
        <w:rPr>
          <w:b/>
          <w:bCs/>
          <w:lang w:val="en-GB"/>
        </w:rPr>
      </w:pPr>
      <w:r w:rsidRPr="0008555B">
        <w:rPr>
          <w:b/>
          <w:bCs/>
          <w:lang w:val="en-GB"/>
        </w:rPr>
        <w:t>Chapters in Books</w:t>
      </w:r>
    </w:p>
    <w:p w14:paraId="18F0A91D" w14:textId="165ABCCB" w:rsidR="00BC5499" w:rsidRPr="00E12989" w:rsidRDefault="00065074" w:rsidP="00065074">
      <w:pPr>
        <w:rPr>
          <w:b/>
          <w:bCs/>
          <w:lang w:val="en-GB"/>
        </w:rPr>
      </w:pPr>
      <w:r w:rsidRPr="0008555B">
        <w:rPr>
          <w:b/>
          <w:bCs/>
          <w:lang w:val="en-GB"/>
        </w:rPr>
        <w:tab/>
      </w:r>
    </w:p>
    <w:p w14:paraId="20493523" w14:textId="09F625EC" w:rsidR="00C3179F" w:rsidRDefault="00C3179F" w:rsidP="00576D02">
      <w:r>
        <w:t xml:space="preserve">“Free Speech as an Umbrella for Other Rights” in C. Girard and A Kenyon eds., </w:t>
      </w:r>
      <w:r w:rsidRPr="00C3179F">
        <w:rPr>
          <w:i/>
          <w:iCs/>
        </w:rPr>
        <w:t>Cambridge Handbook of Freedom of Expression:  European Perspectives</w:t>
      </w:r>
      <w:r>
        <w:t>, (CUP, in press 2025).</w:t>
      </w:r>
    </w:p>
    <w:p w14:paraId="0D683639" w14:textId="77777777" w:rsidR="00C3179F" w:rsidRDefault="00C3179F" w:rsidP="00576D02"/>
    <w:p w14:paraId="5EAF9446" w14:textId="069BC109" w:rsidR="00080796" w:rsidRPr="00080796" w:rsidRDefault="00080796" w:rsidP="00576D02">
      <w:r>
        <w:t xml:space="preserve">“Religion and Hate Speech” in </w:t>
      </w:r>
      <w:r w:rsidRPr="00080796">
        <w:rPr>
          <w:color w:val="505050"/>
          <w:shd w:val="clear" w:color="auto" w:fill="FFFFFF"/>
        </w:rPr>
        <w:t>Eric Heinze, Natalie Alkiviadou, Tom Herrenberg, Sejal Parmar and Ioanna Tourkochoriti</w:t>
      </w:r>
      <w:r w:rsidRPr="00080796">
        <w:rPr>
          <w:rStyle w:val="apple-converted-space"/>
          <w:color w:val="505050"/>
          <w:shd w:val="clear" w:color="auto" w:fill="FFFFFF"/>
        </w:rPr>
        <w:t> </w:t>
      </w:r>
      <w:r>
        <w:rPr>
          <w:rStyle w:val="apple-converted-space"/>
          <w:color w:val="505050"/>
          <w:shd w:val="clear" w:color="auto" w:fill="FFFFFF"/>
        </w:rPr>
        <w:t xml:space="preserve">eds., </w:t>
      </w:r>
      <w:r w:rsidRPr="00080796">
        <w:rPr>
          <w:i/>
          <w:iCs/>
        </w:rPr>
        <w:t>Oxford Handbook of Hate Speech</w:t>
      </w:r>
      <w:r>
        <w:t xml:space="preserve"> (OUP, </w:t>
      </w:r>
      <w:r w:rsidR="006A649E">
        <w:t xml:space="preserve">in press </w:t>
      </w:r>
      <w:r>
        <w:t>202</w:t>
      </w:r>
      <w:r w:rsidR="006A649E">
        <w:t>5</w:t>
      </w:r>
      <w:r>
        <w:t>).</w:t>
      </w:r>
    </w:p>
    <w:p w14:paraId="512D0E9D" w14:textId="77777777" w:rsidR="00080796" w:rsidRDefault="00080796" w:rsidP="00576D02"/>
    <w:p w14:paraId="44767A9B" w14:textId="10D83319" w:rsidR="00576D02" w:rsidRPr="005B6997" w:rsidRDefault="00576D02" w:rsidP="00576D02">
      <w:pPr>
        <w:rPr>
          <w:bCs/>
          <w:iCs/>
          <w:lang w:val="en-GB"/>
        </w:rPr>
      </w:pPr>
      <w:r>
        <w:t>“Limits on Rights: The Myth of Balancing” in</w:t>
      </w:r>
      <w:r w:rsidR="00427AA4">
        <w:t xml:space="preserve"> </w:t>
      </w:r>
      <w:r>
        <w:t>H. Kislowicz</w:t>
      </w:r>
      <w:r w:rsidR="00427AA4">
        <w:t xml:space="preserve">, K. </w:t>
      </w:r>
      <w:proofErr w:type="spellStart"/>
      <w:r w:rsidR="00427AA4">
        <w:t>Froc</w:t>
      </w:r>
      <w:proofErr w:type="spellEnd"/>
      <w:r w:rsidR="00427AA4">
        <w:t>,</w:t>
      </w:r>
      <w:r>
        <w:t xml:space="preserve"> and R. Moon (eds.), </w:t>
      </w:r>
      <w:r>
        <w:rPr>
          <w:bCs/>
          <w:i/>
          <w:lang w:val="en-GB"/>
        </w:rPr>
        <w:t xml:space="preserve">The Surprising </w:t>
      </w:r>
      <w:r w:rsidRPr="00DA162F">
        <w:rPr>
          <w:bCs/>
          <w:i/>
          <w:lang w:val="en-GB"/>
        </w:rPr>
        <w:t>Constitution</w:t>
      </w:r>
      <w:r>
        <w:rPr>
          <w:bCs/>
          <w:i/>
          <w:lang w:val="en-GB"/>
        </w:rPr>
        <w:t xml:space="preserve"> </w:t>
      </w:r>
      <w:r>
        <w:rPr>
          <w:bCs/>
          <w:iCs/>
          <w:lang w:val="en-GB"/>
        </w:rPr>
        <w:t>(UBC Press,</w:t>
      </w:r>
      <w:r w:rsidR="00427AA4">
        <w:rPr>
          <w:bCs/>
          <w:iCs/>
          <w:lang w:val="en-GB"/>
        </w:rPr>
        <w:t xml:space="preserve"> 202</w:t>
      </w:r>
      <w:r w:rsidR="001655DF">
        <w:rPr>
          <w:bCs/>
          <w:iCs/>
          <w:lang w:val="en-GB"/>
        </w:rPr>
        <w:t>4</w:t>
      </w:r>
      <w:r>
        <w:rPr>
          <w:bCs/>
          <w:iCs/>
          <w:lang w:val="en-GB"/>
        </w:rPr>
        <w:t>).</w:t>
      </w:r>
    </w:p>
    <w:p w14:paraId="6B479B1D" w14:textId="417B83D7" w:rsidR="00576D02" w:rsidRDefault="00576D02" w:rsidP="00576D02">
      <w:pPr>
        <w:pStyle w:val="NormalWeb"/>
      </w:pPr>
      <w:r>
        <w:t>“</w:t>
      </w:r>
      <w:r w:rsidRPr="00576D02">
        <w:rPr>
          <w:i/>
          <w:iCs/>
        </w:rPr>
        <w:t>Ktunaxa v. BC</w:t>
      </w:r>
      <w:r>
        <w:t xml:space="preserve"> and the Shape of Religious Freedom” in J. Hewitt, and R. Moon (eds.), </w:t>
      </w:r>
      <w:r w:rsidRPr="00E718A5">
        <w:rPr>
          <w:i/>
          <w:iCs/>
        </w:rPr>
        <w:t>Indigenous Spirituality and Religious Freedom</w:t>
      </w:r>
      <w:r>
        <w:t xml:space="preserve"> (University of Toronto Press,</w:t>
      </w:r>
      <w:r w:rsidR="00427AA4">
        <w:t xml:space="preserve"> 202</w:t>
      </w:r>
      <w:r w:rsidR="006A649E">
        <w:t>5</w:t>
      </w:r>
      <w:r>
        <w:t>).</w:t>
      </w:r>
    </w:p>
    <w:p w14:paraId="2EFDEDA5" w14:textId="25E28949" w:rsidR="00E9256B" w:rsidRDefault="00E9256B" w:rsidP="00553442">
      <w:pPr>
        <w:autoSpaceDE/>
        <w:autoSpaceDN/>
        <w:adjustRightInd/>
      </w:pPr>
      <w:r w:rsidRPr="00D96E2E">
        <w:t>“</w:t>
      </w:r>
      <w:r w:rsidRPr="001969FF">
        <w:rPr>
          <w:i/>
          <w:iCs/>
        </w:rPr>
        <w:t>R. v. Big M Drug Mart</w:t>
      </w:r>
      <w:r w:rsidR="00AC3714" w:rsidRPr="00D96E2E">
        <w:t xml:space="preserve"> and the Importance of Religion</w:t>
      </w:r>
      <w:r w:rsidRPr="00D96E2E">
        <w:t>”</w:t>
      </w:r>
      <w:r>
        <w:t xml:space="preserve"> in R. Barker et </w:t>
      </w:r>
      <w:r w:rsidR="004766DB">
        <w:t>a</w:t>
      </w:r>
      <w:r>
        <w:t xml:space="preserve">l. </w:t>
      </w:r>
      <w:r w:rsidR="004766DB">
        <w:t>(</w:t>
      </w:r>
      <w:r>
        <w:t>eds</w:t>
      </w:r>
      <w:r w:rsidR="004766DB">
        <w:t>.)</w:t>
      </w:r>
      <w:r>
        <w:t xml:space="preserve">, </w:t>
      </w:r>
      <w:r w:rsidRPr="00E9256B">
        <w:rPr>
          <w:i/>
          <w:iCs/>
        </w:rPr>
        <w:t xml:space="preserve">Landmark Cases in Freedom of Religion </w:t>
      </w:r>
      <w:r>
        <w:t>(Hart</w:t>
      </w:r>
      <w:r w:rsidR="004766DB">
        <w:t>/B</w:t>
      </w:r>
      <w:r w:rsidR="003D69D4">
        <w:t>l</w:t>
      </w:r>
      <w:r w:rsidR="004766DB">
        <w:t>oomsbury</w:t>
      </w:r>
      <w:r>
        <w:t xml:space="preserve">, </w:t>
      </w:r>
      <w:r w:rsidR="00AC3714">
        <w:t>2021</w:t>
      </w:r>
      <w:r>
        <w:t>).</w:t>
      </w:r>
    </w:p>
    <w:p w14:paraId="381598C2" w14:textId="7B302CBB" w:rsidR="00C477C2" w:rsidRDefault="00C477C2" w:rsidP="007E5C30">
      <w:pPr>
        <w:pStyle w:val="NormalWeb"/>
      </w:pPr>
      <w:r>
        <w:t xml:space="preserve">“Pierre Trudeau and the Separation of Religion and Politics”, in N. Karazivan and J. Leclair </w:t>
      </w:r>
      <w:r w:rsidR="004766DB">
        <w:t>(</w:t>
      </w:r>
      <w:r>
        <w:t>eds.</w:t>
      </w:r>
      <w:r w:rsidR="004766DB">
        <w:t>)</w:t>
      </w:r>
      <w:r>
        <w:t xml:space="preserve">, </w:t>
      </w:r>
      <w:r w:rsidRPr="00553442">
        <w:rPr>
          <w:i/>
          <w:iCs/>
        </w:rPr>
        <w:t>The Legacy of Pierre Trudeau</w:t>
      </w:r>
      <w:r>
        <w:t xml:space="preserve"> (</w:t>
      </w:r>
      <w:r w:rsidR="005772C9">
        <w:t>Lexis/Nexis</w:t>
      </w:r>
      <w:r>
        <w:t>,</w:t>
      </w:r>
      <w:r w:rsidR="0066686B">
        <w:t xml:space="preserve"> </w:t>
      </w:r>
      <w:r w:rsidR="00625EDD">
        <w:t>2020</w:t>
      </w:r>
      <w:r>
        <w:t>)</w:t>
      </w:r>
      <w:r w:rsidR="00625EDD">
        <w:t xml:space="preserve"> (reprinted in the Supreme Court Law Review).</w:t>
      </w:r>
    </w:p>
    <w:p w14:paraId="74B13003" w14:textId="7EB979C7" w:rsidR="00E718A5" w:rsidRDefault="00E718A5" w:rsidP="007E5C30">
      <w:pPr>
        <w:pStyle w:val="NormalWeb"/>
      </w:pPr>
      <w:r>
        <w:t>“Does Free</w:t>
      </w:r>
      <w:r w:rsidR="001969FF">
        <w:t>dom of Expression</w:t>
      </w:r>
      <w:r>
        <w:t xml:space="preserve"> Have a Future?”, in Emmett Macfarlane </w:t>
      </w:r>
      <w:r w:rsidR="004766DB">
        <w:t>(</w:t>
      </w:r>
      <w:r>
        <w:t>ed.</w:t>
      </w:r>
      <w:r w:rsidR="004766DB">
        <w:t>),</w:t>
      </w:r>
      <w:r>
        <w:t xml:space="preserve"> </w:t>
      </w:r>
      <w:r w:rsidRPr="00E718A5">
        <w:rPr>
          <w:i/>
          <w:iCs/>
        </w:rPr>
        <w:t>Freedom of Expression in Canada</w:t>
      </w:r>
      <w:r>
        <w:t xml:space="preserve"> (University of Toronto Press, </w:t>
      </w:r>
      <w:r w:rsidR="001969FF">
        <w:t>2021</w:t>
      </w:r>
      <w:r>
        <w:t>)</w:t>
      </w:r>
      <w:r w:rsidR="00553442">
        <w:t>.</w:t>
      </w:r>
    </w:p>
    <w:p w14:paraId="089E40CD" w14:textId="520EED6E" w:rsidR="007E5C30" w:rsidRPr="007E5C30" w:rsidRDefault="007E5C30" w:rsidP="007E5C30">
      <w:pPr>
        <w:pStyle w:val="NormalWeb"/>
        <w:rPr>
          <w:rFonts w:ascii="-webkit-standard" w:hAnsi="-webkit-standard"/>
          <w:color w:val="000000"/>
        </w:rPr>
      </w:pPr>
      <w:r w:rsidRPr="007E5C30">
        <w:t>“Conscience in the Image of Religion” in John Adenitire (ed.)</w:t>
      </w:r>
      <w:r>
        <w:t>,</w:t>
      </w:r>
      <w:r w:rsidRPr="007E5C30">
        <w:rPr>
          <w:b/>
        </w:rPr>
        <w:t xml:space="preserve"> </w:t>
      </w:r>
      <w:r w:rsidR="00021B10">
        <w:rPr>
          <w:rStyle w:val="Strong"/>
          <w:b w:val="0"/>
          <w:i/>
          <w:color w:val="000000"/>
        </w:rPr>
        <w:t>Religious Beliefs and C</w:t>
      </w:r>
      <w:r w:rsidRPr="007E5C30">
        <w:rPr>
          <w:rStyle w:val="Strong"/>
          <w:b w:val="0"/>
          <w:i/>
          <w:color w:val="000000"/>
        </w:rPr>
        <w:t>onscientiou</w:t>
      </w:r>
      <w:r w:rsidR="00021B10">
        <w:rPr>
          <w:rStyle w:val="Strong"/>
          <w:b w:val="0"/>
          <w:i/>
          <w:color w:val="000000"/>
        </w:rPr>
        <w:t>s Exemptions in a Liberal State</w:t>
      </w:r>
      <w:r w:rsidRPr="007E5C30">
        <w:rPr>
          <w:rStyle w:val="Strong"/>
          <w:b w:val="0"/>
          <w:i/>
          <w:color w:val="000000"/>
        </w:rPr>
        <w:t xml:space="preserve"> </w:t>
      </w:r>
      <w:r>
        <w:rPr>
          <w:rStyle w:val="Strong"/>
          <w:b w:val="0"/>
          <w:color w:val="000000"/>
        </w:rPr>
        <w:t>(</w:t>
      </w:r>
      <w:proofErr w:type="gramStart"/>
      <w:r>
        <w:rPr>
          <w:rStyle w:val="Strong"/>
          <w:b w:val="0"/>
          <w:color w:val="000000"/>
        </w:rPr>
        <w:t>Hart,</w:t>
      </w:r>
      <w:r w:rsidR="00EC3A2A">
        <w:rPr>
          <w:rStyle w:val="Strong"/>
          <w:b w:val="0"/>
          <w:color w:val="000000"/>
        </w:rPr>
        <w:t>/</w:t>
      </w:r>
      <w:proofErr w:type="gramEnd"/>
      <w:r w:rsidR="00EC3A2A">
        <w:rPr>
          <w:rStyle w:val="Strong"/>
          <w:b w:val="0"/>
          <w:color w:val="000000"/>
        </w:rPr>
        <w:t>Blo</w:t>
      </w:r>
      <w:r w:rsidR="00126252">
        <w:rPr>
          <w:rStyle w:val="Strong"/>
          <w:b w:val="0"/>
          <w:color w:val="000000"/>
        </w:rPr>
        <w:t>o</w:t>
      </w:r>
      <w:r w:rsidR="00EC3A2A">
        <w:rPr>
          <w:rStyle w:val="Strong"/>
          <w:b w:val="0"/>
          <w:color w:val="000000"/>
        </w:rPr>
        <w:t>msbury</w:t>
      </w:r>
      <w:r w:rsidR="00EF49F5">
        <w:rPr>
          <w:rStyle w:val="Strong"/>
          <w:b w:val="0"/>
          <w:color w:val="000000"/>
        </w:rPr>
        <w:t>,</w:t>
      </w:r>
      <w:r>
        <w:rPr>
          <w:rStyle w:val="Strong"/>
          <w:b w:val="0"/>
          <w:color w:val="000000"/>
        </w:rPr>
        <w:t xml:space="preserve"> 201</w:t>
      </w:r>
      <w:r w:rsidR="00EF49F5">
        <w:rPr>
          <w:rStyle w:val="Strong"/>
          <w:b w:val="0"/>
          <w:color w:val="000000"/>
        </w:rPr>
        <w:t>9)</w:t>
      </w:r>
      <w:r>
        <w:rPr>
          <w:rStyle w:val="Strong"/>
          <w:b w:val="0"/>
          <w:color w:val="000000"/>
        </w:rPr>
        <w:t>.</w:t>
      </w:r>
    </w:p>
    <w:p w14:paraId="3F255FE6" w14:textId="72CD1C6E" w:rsidR="00BC1F01" w:rsidRPr="00BC1F01" w:rsidRDefault="00BC1F01" w:rsidP="00BC1F01">
      <w:pPr>
        <w:pStyle w:val="NoSpacing"/>
      </w:pPr>
      <w:r>
        <w:lastRenderedPageBreak/>
        <w:t>“</w:t>
      </w:r>
      <w:r w:rsidRPr="00BC1F01">
        <w:t>What happens when the assumptions underlying our commitment</w:t>
      </w:r>
      <w:r>
        <w:t xml:space="preserve"> to free speech no longer hold?” in </w:t>
      </w:r>
      <w:r w:rsidR="00C83E04" w:rsidRPr="00B957BA">
        <w:t xml:space="preserve">Marie-Claude Najm </w:t>
      </w:r>
      <w:proofErr w:type="spellStart"/>
      <w:r w:rsidR="00C83E04" w:rsidRPr="00B957BA">
        <w:t>Kobeh</w:t>
      </w:r>
      <w:proofErr w:type="spellEnd"/>
      <w:r w:rsidR="00C83E04" w:rsidRPr="00B957BA">
        <w:t xml:space="preserve"> (ed.)</w:t>
      </w:r>
      <w:r w:rsidR="00C83E04">
        <w:t>,</w:t>
      </w:r>
      <w:r w:rsidR="00C83E04" w:rsidRPr="00B957BA">
        <w:t xml:space="preserve"> </w:t>
      </w:r>
      <w:r w:rsidR="00C83E04" w:rsidRPr="00B957BA">
        <w:rPr>
          <w:i/>
        </w:rPr>
        <w:t xml:space="preserve">La liberté </w:t>
      </w:r>
      <w:proofErr w:type="spellStart"/>
      <w:r w:rsidR="00C83E04" w:rsidRPr="00B957BA">
        <w:rPr>
          <w:i/>
        </w:rPr>
        <w:t>d’expression</w:t>
      </w:r>
      <w:proofErr w:type="spellEnd"/>
      <w:r w:rsidR="00C83E04" w:rsidRPr="00B957BA">
        <w:rPr>
          <w:i/>
        </w:rPr>
        <w:t xml:space="preserve"> et </w:t>
      </w:r>
      <w:proofErr w:type="spellStart"/>
      <w:r w:rsidR="00C83E04" w:rsidRPr="00B957BA">
        <w:rPr>
          <w:i/>
        </w:rPr>
        <w:t>ses</w:t>
      </w:r>
      <w:proofErr w:type="spellEnd"/>
      <w:r w:rsidR="00C83E04" w:rsidRPr="00B957BA">
        <w:rPr>
          <w:i/>
        </w:rPr>
        <w:t xml:space="preserve"> </w:t>
      </w:r>
      <w:proofErr w:type="spellStart"/>
      <w:r w:rsidR="00C83E04" w:rsidRPr="00B957BA">
        <w:rPr>
          <w:i/>
        </w:rPr>
        <w:t>juges</w:t>
      </w:r>
      <w:proofErr w:type="spellEnd"/>
      <w:r w:rsidR="00C83E04">
        <w:t xml:space="preserve"> </w:t>
      </w:r>
      <w:r w:rsidR="00C83E04" w:rsidRPr="00B957BA">
        <w:t xml:space="preserve">(Centre </w:t>
      </w:r>
      <w:proofErr w:type="spellStart"/>
      <w:r w:rsidR="00C83E04" w:rsidRPr="00B957BA">
        <w:t>d'études</w:t>
      </w:r>
      <w:proofErr w:type="spellEnd"/>
      <w:r w:rsidR="00C83E04" w:rsidRPr="00B957BA">
        <w:t xml:space="preserve"> des droits du monde </w:t>
      </w:r>
      <w:proofErr w:type="spellStart"/>
      <w:r w:rsidR="00C83E04" w:rsidRPr="00B957BA">
        <w:t>arabe</w:t>
      </w:r>
      <w:proofErr w:type="spellEnd"/>
      <w:r w:rsidR="00C83E04">
        <w:t xml:space="preserve">, </w:t>
      </w:r>
      <w:r w:rsidR="00885265">
        <w:t>2018</w:t>
      </w:r>
      <w:r w:rsidR="00C83E04" w:rsidRPr="00B957BA">
        <w:t>).</w:t>
      </w:r>
    </w:p>
    <w:p w14:paraId="1540B707" w14:textId="77777777" w:rsidR="00BC1F01" w:rsidRDefault="00BC1F01" w:rsidP="00BF5785">
      <w:pPr>
        <w:pStyle w:val="NoSpacing"/>
      </w:pPr>
    </w:p>
    <w:p w14:paraId="4AFAB62A" w14:textId="621F8E89" w:rsidR="00BF5785" w:rsidRPr="00BF5785" w:rsidRDefault="00BF5785" w:rsidP="00BF5785">
      <w:pPr>
        <w:pStyle w:val="NoSpacing"/>
      </w:pPr>
      <w:r>
        <w:t>“</w:t>
      </w:r>
      <w:r w:rsidRPr="00682D25">
        <w:t>The Requirement of Religious Neutrality: Civic Action and Institutional Autonomy</w:t>
      </w:r>
      <w:r w:rsidR="00BB3F36">
        <w:t>” in B. Bussey and I. Benson</w:t>
      </w:r>
      <w:r w:rsidR="004766DB">
        <w:t xml:space="preserve"> (eds.)</w:t>
      </w:r>
      <w:r w:rsidR="00BB3F36">
        <w:t xml:space="preserve">, </w:t>
      </w:r>
      <w:r w:rsidR="00BB3F36" w:rsidRPr="00BB3F36">
        <w:rPr>
          <w:i/>
        </w:rPr>
        <w:t>The Public and Private Place of Religion</w:t>
      </w:r>
      <w:r w:rsidR="00744360">
        <w:t xml:space="preserve"> (Lexis-Nexis, </w:t>
      </w:r>
      <w:r>
        <w:t>2017).</w:t>
      </w:r>
    </w:p>
    <w:p w14:paraId="0F2B3ADC" w14:textId="77777777" w:rsidR="00BF5785" w:rsidRDefault="00BF5785" w:rsidP="00065074">
      <w:pPr>
        <w:rPr>
          <w:color w:val="505050"/>
          <w:lang w:val="en-US"/>
        </w:rPr>
      </w:pPr>
    </w:p>
    <w:p w14:paraId="35EB7E90" w14:textId="7232B0FA" w:rsidR="00584E66" w:rsidRPr="0008555B" w:rsidRDefault="00584E66" w:rsidP="00065074">
      <w:pPr>
        <w:rPr>
          <w:color w:val="505050"/>
          <w:lang w:val="en-US"/>
        </w:rPr>
      </w:pPr>
      <w:r w:rsidRPr="0008555B">
        <w:rPr>
          <w:color w:val="505050"/>
          <w:lang w:val="en-US"/>
        </w:rPr>
        <w:t xml:space="preserve">“The Regulation of Blasphemy and Religious Insult in Canada” in Andras Koltay and Jeroen </w:t>
      </w:r>
      <w:proofErr w:type="spellStart"/>
      <w:r w:rsidRPr="0008555B">
        <w:rPr>
          <w:color w:val="505050"/>
          <w:lang w:val="en-US"/>
        </w:rPr>
        <w:t>Temperman</w:t>
      </w:r>
      <w:proofErr w:type="spellEnd"/>
      <w:r w:rsidRPr="0008555B">
        <w:rPr>
          <w:color w:val="505050"/>
          <w:lang w:val="en-US"/>
        </w:rPr>
        <w:t xml:space="preserve"> </w:t>
      </w:r>
      <w:r w:rsidR="004766DB">
        <w:rPr>
          <w:color w:val="505050"/>
          <w:lang w:val="en-US"/>
        </w:rPr>
        <w:t>(</w:t>
      </w:r>
      <w:r w:rsidRPr="0008555B">
        <w:rPr>
          <w:color w:val="505050"/>
          <w:lang w:val="en-US"/>
        </w:rPr>
        <w:t>eds.</w:t>
      </w:r>
      <w:r w:rsidR="004766DB">
        <w:rPr>
          <w:color w:val="505050"/>
          <w:lang w:val="en-US"/>
        </w:rPr>
        <w:t>)</w:t>
      </w:r>
      <w:r w:rsidRPr="0008555B">
        <w:rPr>
          <w:color w:val="505050"/>
          <w:lang w:val="en-US"/>
        </w:rPr>
        <w:t>, </w:t>
      </w:r>
      <w:r w:rsidRPr="0008555B">
        <w:rPr>
          <w:i/>
          <w:color w:val="505050"/>
          <w:lang w:val="en-US"/>
        </w:rPr>
        <w:t>Blasphemy and Freedom of Expression after the Charlie Hebdo Massacre</w:t>
      </w:r>
      <w:r w:rsidRPr="0008555B">
        <w:rPr>
          <w:color w:val="505050"/>
          <w:lang w:val="en-US"/>
        </w:rPr>
        <w:t> (Cambridge Unive</w:t>
      </w:r>
      <w:r w:rsidR="00744360">
        <w:rPr>
          <w:color w:val="505050"/>
          <w:lang w:val="en-US"/>
        </w:rPr>
        <w:t xml:space="preserve">rsity Press, </w:t>
      </w:r>
      <w:r w:rsidRPr="0008555B">
        <w:rPr>
          <w:color w:val="505050"/>
          <w:lang w:val="en-US"/>
        </w:rPr>
        <w:t>2017).</w:t>
      </w:r>
    </w:p>
    <w:p w14:paraId="45D2CF70" w14:textId="77777777" w:rsidR="00584E66" w:rsidRPr="0008555B" w:rsidRDefault="00584E66" w:rsidP="00065074">
      <w:pPr>
        <w:rPr>
          <w:bCs/>
          <w:lang w:val="en-GB"/>
        </w:rPr>
      </w:pPr>
    </w:p>
    <w:p w14:paraId="63946ED6" w14:textId="0F31117C" w:rsidR="000C52EB" w:rsidRPr="0008555B" w:rsidRDefault="000C52EB" w:rsidP="00065074">
      <w:pPr>
        <w:rPr>
          <w:bCs/>
          <w:lang w:val="en-GB"/>
        </w:rPr>
      </w:pPr>
      <w:r w:rsidRPr="0008555B">
        <w:rPr>
          <w:bCs/>
          <w:lang w:val="en-GB"/>
        </w:rPr>
        <w:t>“The Limits of Religious Equality” in Alvin Carling (ed.)</w:t>
      </w:r>
      <w:r w:rsidR="004766DB">
        <w:rPr>
          <w:bCs/>
          <w:lang w:val="en-GB"/>
        </w:rPr>
        <w:t>,</w:t>
      </w:r>
      <w:r w:rsidRPr="0008555B">
        <w:rPr>
          <w:bCs/>
          <w:lang w:val="en-GB"/>
        </w:rPr>
        <w:t xml:space="preserve"> </w:t>
      </w:r>
      <w:r w:rsidRPr="0008555B">
        <w:rPr>
          <w:bCs/>
          <w:i/>
          <w:lang w:val="en-GB"/>
        </w:rPr>
        <w:t xml:space="preserve">The Social Equality of Religion or Belief </w:t>
      </w:r>
      <w:r w:rsidRPr="0008555B">
        <w:rPr>
          <w:bCs/>
          <w:lang w:val="en-GB"/>
        </w:rPr>
        <w:t>(Palg</w:t>
      </w:r>
      <w:r w:rsidR="002F65DA" w:rsidRPr="0008555B">
        <w:rPr>
          <w:bCs/>
          <w:lang w:val="en-GB"/>
        </w:rPr>
        <w:t xml:space="preserve">rave MacMillan, </w:t>
      </w:r>
      <w:r w:rsidR="00BC5499" w:rsidRPr="0008555B">
        <w:rPr>
          <w:bCs/>
          <w:lang w:val="en-GB"/>
        </w:rPr>
        <w:t>2016</w:t>
      </w:r>
      <w:r w:rsidRPr="0008555B">
        <w:rPr>
          <w:bCs/>
          <w:lang w:val="en-GB"/>
        </w:rPr>
        <w:t>).</w:t>
      </w:r>
    </w:p>
    <w:p w14:paraId="506CF583" w14:textId="77777777" w:rsidR="000C52EB" w:rsidRPr="0008555B" w:rsidRDefault="000C52EB" w:rsidP="00065074">
      <w:pPr>
        <w:rPr>
          <w:bCs/>
          <w:lang w:val="en-GB"/>
        </w:rPr>
      </w:pPr>
    </w:p>
    <w:p w14:paraId="7F138066" w14:textId="3A093B34" w:rsidR="000C52EB" w:rsidRPr="0008555B" w:rsidRDefault="000C52EB" w:rsidP="00065074">
      <w:pPr>
        <w:rPr>
          <w:bCs/>
          <w:lang w:val="en-GB"/>
        </w:rPr>
      </w:pPr>
      <w:r w:rsidRPr="0008555B">
        <w:rPr>
          <w:bCs/>
          <w:lang w:val="en-GB"/>
        </w:rPr>
        <w:t>“Conscientious Objections by Civil Servants: The Case of Marriage Commissioners and Same-Sex Civil Marriages” in B. Berger and R. Moon (eds.)</w:t>
      </w:r>
      <w:r w:rsidR="004766DB">
        <w:rPr>
          <w:bCs/>
          <w:lang w:val="en-GB"/>
        </w:rPr>
        <w:t>,</w:t>
      </w:r>
      <w:r w:rsidRPr="0008555B">
        <w:rPr>
          <w:bCs/>
          <w:lang w:val="en-GB"/>
        </w:rPr>
        <w:t xml:space="preserve"> </w:t>
      </w:r>
      <w:r w:rsidRPr="0008555B">
        <w:rPr>
          <w:bCs/>
          <w:i/>
          <w:lang w:val="en-GB"/>
        </w:rPr>
        <w:t>Religion and the Exercise of Public Authority</w:t>
      </w:r>
      <w:r w:rsidR="00584E66" w:rsidRPr="0008555B">
        <w:rPr>
          <w:bCs/>
          <w:lang w:val="en-GB"/>
        </w:rPr>
        <w:t xml:space="preserve"> (Hart</w:t>
      </w:r>
      <w:r w:rsidR="002F65DA" w:rsidRPr="0008555B">
        <w:rPr>
          <w:bCs/>
          <w:lang w:val="en-GB"/>
        </w:rPr>
        <w:t>/Bloomsbury</w:t>
      </w:r>
      <w:r w:rsidR="00E2518B" w:rsidRPr="0008555B">
        <w:rPr>
          <w:bCs/>
          <w:lang w:val="en-GB"/>
        </w:rPr>
        <w:t xml:space="preserve">, </w:t>
      </w:r>
      <w:r w:rsidR="00BC5499" w:rsidRPr="0008555B">
        <w:rPr>
          <w:bCs/>
          <w:lang w:val="en-GB"/>
        </w:rPr>
        <w:t>2016</w:t>
      </w:r>
      <w:r w:rsidRPr="0008555B">
        <w:rPr>
          <w:bCs/>
          <w:lang w:val="en-GB"/>
        </w:rPr>
        <w:t>)</w:t>
      </w:r>
    </w:p>
    <w:p w14:paraId="2A31B2C8" w14:textId="77777777" w:rsidR="00DE72F0" w:rsidRPr="0008555B" w:rsidRDefault="00DE72F0" w:rsidP="00065074">
      <w:pPr>
        <w:rPr>
          <w:bCs/>
          <w:lang w:val="en-GB"/>
        </w:rPr>
      </w:pPr>
    </w:p>
    <w:p w14:paraId="4FA46185" w14:textId="1B44D0C1" w:rsidR="00165A22" w:rsidRPr="0008555B" w:rsidRDefault="00C866CC" w:rsidP="00165A22">
      <w:pPr>
        <w:rPr>
          <w:bCs/>
          <w:lang w:val="en-GB"/>
        </w:rPr>
      </w:pPr>
      <w:r w:rsidRPr="0008555B">
        <w:rPr>
          <w:bCs/>
          <w:lang w:val="en-GB"/>
        </w:rPr>
        <w:t xml:space="preserve">“Law and Religion in Canada” in Gerhard Robbers and Cole Durham </w:t>
      </w:r>
      <w:r w:rsidR="004766DB">
        <w:rPr>
          <w:bCs/>
          <w:lang w:val="en-GB"/>
        </w:rPr>
        <w:t>(</w:t>
      </w:r>
      <w:r w:rsidRPr="0008555B">
        <w:rPr>
          <w:bCs/>
          <w:lang w:val="en-GB"/>
        </w:rPr>
        <w:t>eds.</w:t>
      </w:r>
      <w:r w:rsidR="004766DB">
        <w:rPr>
          <w:bCs/>
          <w:lang w:val="en-GB"/>
        </w:rPr>
        <w:t>)</w:t>
      </w:r>
      <w:r w:rsidRPr="0008555B">
        <w:rPr>
          <w:bCs/>
          <w:lang w:val="en-GB"/>
        </w:rPr>
        <w:t xml:space="preserve">, </w:t>
      </w:r>
      <w:r w:rsidR="00165A22" w:rsidRPr="0008555B">
        <w:rPr>
          <w:i/>
          <w:lang w:val="en-US"/>
        </w:rPr>
        <w:t>Encyclopedia of Law and Religion</w:t>
      </w:r>
      <w:r w:rsidR="00165A22" w:rsidRPr="0008555B">
        <w:rPr>
          <w:lang w:val="en-US"/>
        </w:rPr>
        <w:t xml:space="preserve"> (co-authored with Heather MacI</w:t>
      </w:r>
      <w:r w:rsidR="000A4D77" w:rsidRPr="0008555B">
        <w:rPr>
          <w:lang w:val="en-US"/>
        </w:rPr>
        <w:t>vor) (Brill, 2014)</w:t>
      </w:r>
      <w:r w:rsidR="00165A22" w:rsidRPr="0008555B">
        <w:rPr>
          <w:lang w:val="en-US"/>
        </w:rPr>
        <w:t xml:space="preserve">.  </w:t>
      </w:r>
    </w:p>
    <w:p w14:paraId="703E145D" w14:textId="77777777" w:rsidR="00165A22" w:rsidRPr="0008555B" w:rsidRDefault="00165A22" w:rsidP="00DE72F0">
      <w:pPr>
        <w:rPr>
          <w:color w:val="000000"/>
          <w:shd w:val="clear" w:color="auto" w:fill="FFFFFF"/>
        </w:rPr>
      </w:pPr>
    </w:p>
    <w:p w14:paraId="18A026F4" w14:textId="77777777" w:rsidR="00DE72F0" w:rsidRPr="0008555B" w:rsidRDefault="00DE72F0" w:rsidP="00DE72F0">
      <w:pPr>
        <w:rPr>
          <w:rStyle w:val="apple-style-span"/>
          <w:color w:val="636363"/>
        </w:rPr>
      </w:pPr>
      <w:r w:rsidRPr="0008555B">
        <w:rPr>
          <w:color w:val="000000"/>
          <w:shd w:val="clear" w:color="auto" w:fill="FFFFFF"/>
        </w:rPr>
        <w:t xml:space="preserve">"Campus demonstrations and the case of Israel Apartheid Week" in James Turk (ed.) </w:t>
      </w:r>
      <w:r w:rsidRPr="0008555B">
        <w:rPr>
          <w:i/>
          <w:color w:val="000000"/>
          <w:shd w:val="clear" w:color="auto" w:fill="FFFFFF"/>
        </w:rPr>
        <w:t>The Limits of Academic Freedom</w:t>
      </w:r>
      <w:r w:rsidR="00C866CC" w:rsidRPr="0008555B">
        <w:rPr>
          <w:color w:val="000000"/>
          <w:shd w:val="clear" w:color="auto" w:fill="FFFFFF"/>
        </w:rPr>
        <w:t>, (Lorimer, 2013)</w:t>
      </w:r>
      <w:r w:rsidR="006A1A6B" w:rsidRPr="0008555B">
        <w:rPr>
          <w:color w:val="000000"/>
          <w:shd w:val="clear" w:color="auto" w:fill="FFFFFF"/>
        </w:rPr>
        <w:t>.</w:t>
      </w:r>
    </w:p>
    <w:p w14:paraId="53031929" w14:textId="77777777" w:rsidR="004731AA" w:rsidRPr="0008555B" w:rsidRDefault="004731AA" w:rsidP="00065074">
      <w:pPr>
        <w:rPr>
          <w:bCs/>
          <w:lang w:val="en-GB"/>
        </w:rPr>
      </w:pPr>
    </w:p>
    <w:p w14:paraId="06546BEB" w14:textId="06C9E7C0" w:rsidR="00065E38" w:rsidRDefault="003569CF" w:rsidP="005744D2">
      <w:pPr>
        <w:rPr>
          <w:bCs/>
          <w:lang w:val="en-GB"/>
        </w:rPr>
      </w:pPr>
      <w:r w:rsidRPr="0008555B">
        <w:rPr>
          <w:bCs/>
          <w:lang w:val="en-GB"/>
        </w:rPr>
        <w:t xml:space="preserve">“Freedom of Conscience and Religion in Canada” in E. Mendes and S. Beaulac (eds.), </w:t>
      </w:r>
      <w:r w:rsidRPr="0008555B">
        <w:rPr>
          <w:bCs/>
          <w:i/>
          <w:lang w:val="en-GB"/>
        </w:rPr>
        <w:t xml:space="preserve">The Canadian Charter </w:t>
      </w:r>
      <w:r w:rsidR="003D69D4">
        <w:rPr>
          <w:bCs/>
          <w:i/>
          <w:lang w:val="en-GB"/>
        </w:rPr>
        <w:t>o</w:t>
      </w:r>
      <w:r w:rsidRPr="0008555B">
        <w:rPr>
          <w:bCs/>
          <w:i/>
          <w:lang w:val="en-GB"/>
        </w:rPr>
        <w:t>f Rights</w:t>
      </w:r>
      <w:r w:rsidRPr="0008555B">
        <w:rPr>
          <w:bCs/>
          <w:lang w:val="en-GB"/>
        </w:rPr>
        <w:t xml:space="preserve"> (5</w:t>
      </w:r>
      <w:r w:rsidRPr="0008555B">
        <w:rPr>
          <w:bCs/>
          <w:vertAlign w:val="superscript"/>
          <w:lang w:val="en-GB"/>
        </w:rPr>
        <w:t>th</w:t>
      </w:r>
      <w:r w:rsidRPr="0008555B">
        <w:rPr>
          <w:bCs/>
          <w:lang w:val="en-GB"/>
        </w:rPr>
        <w:t xml:space="preserve"> ed.) (</w:t>
      </w:r>
      <w:r w:rsidR="005C3C25" w:rsidRPr="0008555B">
        <w:rPr>
          <w:bCs/>
          <w:lang w:val="en-GB"/>
        </w:rPr>
        <w:t>Lexis-Nexis, 2013).</w:t>
      </w:r>
      <w:r w:rsidR="00FE1126" w:rsidRPr="0008555B">
        <w:rPr>
          <w:bCs/>
          <w:lang w:val="en-GB"/>
        </w:rPr>
        <w:t xml:space="preserve">  </w:t>
      </w:r>
    </w:p>
    <w:p w14:paraId="35CF7B94" w14:textId="77777777" w:rsidR="00065E38" w:rsidRDefault="00065E38" w:rsidP="005744D2">
      <w:pPr>
        <w:rPr>
          <w:bCs/>
          <w:lang w:val="en-GB"/>
        </w:rPr>
      </w:pPr>
    </w:p>
    <w:p w14:paraId="6823793E" w14:textId="3251FB21" w:rsidR="003569CF" w:rsidRPr="00065E38" w:rsidRDefault="005744D2" w:rsidP="00065E38">
      <w:pPr>
        <w:ind w:left="720"/>
      </w:pPr>
      <w:r>
        <w:t>Cited</w:t>
      </w:r>
      <w:r w:rsidR="00A44AB9">
        <w:t xml:space="preserve"> in</w:t>
      </w:r>
      <w:r>
        <w:t xml:space="preserve"> </w:t>
      </w:r>
      <w:r w:rsidRPr="00F23BE8">
        <w:rPr>
          <w:i/>
        </w:rPr>
        <w:t xml:space="preserve">Mounted Police Association of Ontario </w:t>
      </w:r>
      <w:r w:rsidRPr="00F23BE8">
        <w:rPr>
          <w:i/>
          <w:iCs/>
        </w:rPr>
        <w:t>v.</w:t>
      </w:r>
      <w:r w:rsidRPr="00F23BE8">
        <w:rPr>
          <w:i/>
        </w:rPr>
        <w:t xml:space="preserve"> Canada (Attorney General),</w:t>
      </w:r>
      <w:r w:rsidRPr="00F23BE8">
        <w:t xml:space="preserve"> 2015 SCC 1.</w:t>
      </w:r>
    </w:p>
    <w:p w14:paraId="33EF3FE0" w14:textId="77777777" w:rsidR="003569CF" w:rsidRPr="0008555B" w:rsidRDefault="003569CF" w:rsidP="00065074">
      <w:pPr>
        <w:rPr>
          <w:bCs/>
          <w:lang w:val="en-GB"/>
        </w:rPr>
      </w:pPr>
    </w:p>
    <w:p w14:paraId="7C7253FB" w14:textId="0ACC6DBF" w:rsidR="00E21E23" w:rsidRPr="0008555B" w:rsidRDefault="00E21E23" w:rsidP="00E21E23">
      <w:pPr>
        <w:rPr>
          <w:bCs/>
          <w:lang w:val="en-GB"/>
        </w:rPr>
      </w:pPr>
      <w:r w:rsidRPr="0008555B">
        <w:rPr>
          <w:bCs/>
          <w:lang w:val="en-GB"/>
        </w:rPr>
        <w:t>“The Hate Speech Di</w:t>
      </w:r>
      <w:r w:rsidR="00E107EB" w:rsidRPr="0008555B">
        <w:rPr>
          <w:bCs/>
          <w:lang w:val="en-GB"/>
        </w:rPr>
        <w:t>version</w:t>
      </w:r>
      <w:r w:rsidRPr="0008555B">
        <w:rPr>
          <w:bCs/>
          <w:lang w:val="en-GB"/>
        </w:rPr>
        <w:t xml:space="preserve">” in </w:t>
      </w:r>
      <w:r w:rsidR="00D36750" w:rsidRPr="0008555B">
        <w:rPr>
          <w:bCs/>
          <w:lang w:val="en-GB"/>
        </w:rPr>
        <w:t xml:space="preserve">S. Day, </w:t>
      </w:r>
      <w:r w:rsidRPr="0008555B">
        <w:rPr>
          <w:bCs/>
          <w:lang w:val="en-GB"/>
        </w:rPr>
        <w:t>L. Lamarche and K. Norman</w:t>
      </w:r>
      <w:r w:rsidR="004766DB">
        <w:rPr>
          <w:bCs/>
          <w:lang w:val="en-GB"/>
        </w:rPr>
        <w:t xml:space="preserve"> (eds.),</w:t>
      </w:r>
      <w:r w:rsidRPr="0008555B">
        <w:rPr>
          <w:bCs/>
          <w:lang w:val="en-GB"/>
        </w:rPr>
        <w:t xml:space="preserve"> </w:t>
      </w:r>
      <w:r w:rsidR="004D3507" w:rsidRPr="0008555B">
        <w:rPr>
          <w:bCs/>
          <w:i/>
          <w:lang w:val="en-GB"/>
        </w:rPr>
        <w:t xml:space="preserve">14 Arguments in Favour of </w:t>
      </w:r>
      <w:r w:rsidRPr="0008555B">
        <w:rPr>
          <w:bCs/>
          <w:i/>
          <w:lang w:val="en-GB"/>
        </w:rPr>
        <w:t>Human Rights Institutions in Canada</w:t>
      </w:r>
      <w:r w:rsidR="00D36750" w:rsidRPr="0008555B">
        <w:rPr>
          <w:bCs/>
          <w:lang w:val="en-GB"/>
        </w:rPr>
        <w:t xml:space="preserve"> (Irwin Law, 2013).</w:t>
      </w:r>
    </w:p>
    <w:p w14:paraId="490CBBB2" w14:textId="77777777" w:rsidR="00421572" w:rsidRPr="0008555B" w:rsidRDefault="00421572" w:rsidP="00065074">
      <w:pPr>
        <w:rPr>
          <w:bCs/>
          <w:lang w:val="en-GB"/>
        </w:rPr>
      </w:pPr>
    </w:p>
    <w:p w14:paraId="08896AB8" w14:textId="574D6931" w:rsidR="006A22E7" w:rsidRPr="0008555B" w:rsidRDefault="006A22E7" w:rsidP="00065074">
      <w:pPr>
        <w:rPr>
          <w:bCs/>
          <w:lang w:val="en-GB"/>
        </w:rPr>
      </w:pPr>
      <w:r w:rsidRPr="0008555B">
        <w:rPr>
          <w:bCs/>
          <w:lang w:val="en-GB"/>
        </w:rPr>
        <w:t>“The Constitutional Protection of Religious Practices in Canada” in David Kirkham (ed</w:t>
      </w:r>
      <w:r w:rsidRPr="0008555B">
        <w:rPr>
          <w:bCs/>
          <w:i/>
          <w:lang w:val="en-GB"/>
        </w:rPr>
        <w:t>.</w:t>
      </w:r>
      <w:r w:rsidR="004766DB">
        <w:rPr>
          <w:bCs/>
          <w:iCs/>
          <w:lang w:val="en-GB"/>
        </w:rPr>
        <w:t>),</w:t>
      </w:r>
      <w:r w:rsidRPr="0008555B">
        <w:rPr>
          <w:bCs/>
          <w:i/>
          <w:lang w:val="en-GB"/>
        </w:rPr>
        <w:t xml:space="preserve"> </w:t>
      </w:r>
      <w:r w:rsidR="00154A4D" w:rsidRPr="0008555B">
        <w:rPr>
          <w:bCs/>
          <w:i/>
          <w:lang w:val="en-GB"/>
        </w:rPr>
        <w:t xml:space="preserve">State Responses to Religious Minorities </w:t>
      </w:r>
      <w:r w:rsidR="009F318E" w:rsidRPr="0008555B">
        <w:rPr>
          <w:bCs/>
          <w:lang w:val="en-GB"/>
        </w:rPr>
        <w:t>(Ashgate, 2013</w:t>
      </w:r>
      <w:r w:rsidR="005C3C25" w:rsidRPr="0008555B">
        <w:rPr>
          <w:bCs/>
          <w:lang w:val="en-GB"/>
        </w:rPr>
        <w:t>)</w:t>
      </w:r>
      <w:r w:rsidR="00422347" w:rsidRPr="0008555B">
        <w:rPr>
          <w:bCs/>
          <w:lang w:val="en-GB"/>
        </w:rPr>
        <w:t>.</w:t>
      </w:r>
    </w:p>
    <w:p w14:paraId="1ACFBA29" w14:textId="77777777" w:rsidR="006A22E7" w:rsidRPr="0008555B" w:rsidRDefault="006A22E7" w:rsidP="00065074">
      <w:pPr>
        <w:rPr>
          <w:bCs/>
          <w:lang w:val="en-GB"/>
        </w:rPr>
      </w:pPr>
    </w:p>
    <w:p w14:paraId="2E257BE8" w14:textId="7E3ED8F4" w:rsidR="00421572" w:rsidRPr="0008555B" w:rsidRDefault="00421572" w:rsidP="00421572">
      <w:pPr>
        <w:rPr>
          <w:bCs/>
          <w:lang w:val="en-GB"/>
        </w:rPr>
      </w:pPr>
      <w:r w:rsidRPr="0008555B">
        <w:rPr>
          <w:bCs/>
          <w:lang w:val="en-GB"/>
        </w:rPr>
        <w:t xml:space="preserve">“Christianity, Multiculturalism, and National Identity:  A Canadian Comment on </w:t>
      </w:r>
      <w:proofErr w:type="spellStart"/>
      <w:r w:rsidRPr="0008555B">
        <w:rPr>
          <w:bCs/>
          <w:i/>
          <w:lang w:val="en-GB"/>
        </w:rPr>
        <w:t>Lautsi</w:t>
      </w:r>
      <w:proofErr w:type="spellEnd"/>
      <w:r w:rsidRPr="0008555B">
        <w:rPr>
          <w:bCs/>
          <w:i/>
          <w:lang w:val="en-GB"/>
        </w:rPr>
        <w:t xml:space="preserve"> and Others v. Italy</w:t>
      </w:r>
      <w:r w:rsidRPr="0008555B">
        <w:rPr>
          <w:bCs/>
          <w:lang w:val="en-GB"/>
        </w:rPr>
        <w:t xml:space="preserve">”, in </w:t>
      </w:r>
      <w:r w:rsidRPr="0008555B">
        <w:t xml:space="preserve">Jeroen </w:t>
      </w:r>
      <w:proofErr w:type="gramStart"/>
      <w:r w:rsidRPr="0008555B">
        <w:t>Temperman  (</w:t>
      </w:r>
      <w:proofErr w:type="gramEnd"/>
      <w:r w:rsidRPr="0008555B">
        <w:t>ed.)</w:t>
      </w:r>
      <w:r w:rsidR="004766DB">
        <w:t>,</w:t>
      </w:r>
      <w:r w:rsidRPr="0008555B">
        <w:t xml:space="preserve"> </w:t>
      </w:r>
      <w:r w:rsidRPr="0008555B">
        <w:rPr>
          <w:i/>
          <w:iCs/>
        </w:rPr>
        <w:t xml:space="preserve">The </w:t>
      </w:r>
      <w:proofErr w:type="spellStart"/>
      <w:r w:rsidRPr="0008555B">
        <w:rPr>
          <w:i/>
          <w:iCs/>
        </w:rPr>
        <w:t>Lautsi</w:t>
      </w:r>
      <w:proofErr w:type="spellEnd"/>
      <w:r w:rsidRPr="0008555B">
        <w:rPr>
          <w:i/>
          <w:iCs/>
        </w:rPr>
        <w:t xml:space="preserve"> Papers: Multidisciplinary Reflections on Religious Symbols in the </w:t>
      </w:r>
      <w:proofErr w:type="gramStart"/>
      <w:r w:rsidRPr="0008555B">
        <w:rPr>
          <w:i/>
          <w:iCs/>
        </w:rPr>
        <w:t>Public School</w:t>
      </w:r>
      <w:proofErr w:type="gramEnd"/>
      <w:r w:rsidRPr="0008555B">
        <w:rPr>
          <w:i/>
          <w:iCs/>
        </w:rPr>
        <w:t xml:space="preserve"> Classroom, </w:t>
      </w:r>
      <w:r w:rsidR="00154A4D" w:rsidRPr="0008555B">
        <w:rPr>
          <w:iCs/>
        </w:rPr>
        <w:t>(</w:t>
      </w:r>
      <w:r w:rsidRPr="0008555B">
        <w:t xml:space="preserve">BRILL/Martinus </w:t>
      </w:r>
      <w:proofErr w:type="gramStart"/>
      <w:r w:rsidRPr="0008555B">
        <w:t>Nijhoff</w:t>
      </w:r>
      <w:r w:rsidRPr="0008555B">
        <w:rPr>
          <w:bCs/>
          <w:lang w:val="en-GB"/>
        </w:rPr>
        <w:t xml:space="preserve"> </w:t>
      </w:r>
      <w:r w:rsidR="00154A4D" w:rsidRPr="0008555B">
        <w:rPr>
          <w:bCs/>
          <w:lang w:val="en-GB"/>
        </w:rPr>
        <w:t>,</w:t>
      </w:r>
      <w:proofErr w:type="gramEnd"/>
      <w:r w:rsidR="00154A4D" w:rsidRPr="0008555B">
        <w:rPr>
          <w:bCs/>
          <w:lang w:val="en-GB"/>
        </w:rPr>
        <w:t xml:space="preserve"> 2012</w:t>
      </w:r>
      <w:r w:rsidRPr="0008555B">
        <w:rPr>
          <w:bCs/>
          <w:lang w:val="en-GB"/>
        </w:rPr>
        <w:t>)</w:t>
      </w:r>
      <w:r w:rsidR="00F503FC" w:rsidRPr="0008555B">
        <w:rPr>
          <w:bCs/>
          <w:lang w:val="en-GB"/>
        </w:rPr>
        <w:t xml:space="preserve">. </w:t>
      </w:r>
    </w:p>
    <w:p w14:paraId="6F0F31EB" w14:textId="77777777" w:rsidR="001D538F" w:rsidRPr="0008555B" w:rsidRDefault="001D538F" w:rsidP="00421572">
      <w:pPr>
        <w:rPr>
          <w:bCs/>
          <w:lang w:val="en-GB"/>
        </w:rPr>
      </w:pPr>
    </w:p>
    <w:p w14:paraId="1C10D6FB" w14:textId="4C1605B2" w:rsidR="001D538F" w:rsidRPr="0008555B" w:rsidRDefault="001D538F" w:rsidP="001D538F">
      <w:r w:rsidRPr="0008555B">
        <w:t>“The Canadian Human Rights Act and the Regulation of Hate Speech” in Leslie Jacobs et al.</w:t>
      </w:r>
      <w:r w:rsidR="0008555B">
        <w:t xml:space="preserve"> </w:t>
      </w:r>
      <w:r w:rsidRPr="0008555B">
        <w:t>(ed</w:t>
      </w:r>
      <w:r w:rsidR="003322B9" w:rsidRPr="0008555B">
        <w:t>s</w:t>
      </w:r>
      <w:r w:rsidRPr="0008555B">
        <w:t>.)</w:t>
      </w:r>
      <w:r w:rsidR="004766DB">
        <w:t>,</w:t>
      </w:r>
      <w:r w:rsidRPr="0008555B">
        <w:t xml:space="preserve"> </w:t>
      </w:r>
      <w:r w:rsidRPr="0008555B">
        <w:rPr>
          <w:i/>
          <w:iCs/>
        </w:rPr>
        <w:t>Balancing Rights</w:t>
      </w:r>
      <w:r w:rsidRPr="0008555B">
        <w:t xml:space="preserve">, (Irwin Law, </w:t>
      </w:r>
      <w:r w:rsidR="00C46C35" w:rsidRPr="0008555B">
        <w:t>2012).</w:t>
      </w:r>
    </w:p>
    <w:p w14:paraId="4D141B79" w14:textId="77777777" w:rsidR="00F503FC" w:rsidRPr="0008555B" w:rsidRDefault="00F503FC" w:rsidP="001D538F"/>
    <w:p w14:paraId="176EC4F4" w14:textId="031C5877" w:rsidR="00065074" w:rsidRPr="0008555B" w:rsidRDefault="00065074" w:rsidP="00065074">
      <w:pPr>
        <w:rPr>
          <w:bCs/>
          <w:lang w:val="en-GB"/>
        </w:rPr>
      </w:pPr>
      <w:r w:rsidRPr="0008555B">
        <w:rPr>
          <w:bCs/>
          <w:lang w:val="en-GB"/>
        </w:rPr>
        <w:lastRenderedPageBreak/>
        <w:t>“The Supreme Court of Canada’s Attempt to Reconcile Freedom of Religion and Sexual Orientation Equality in the Public Schools”, in D. Rayside and C. Wilcox</w:t>
      </w:r>
      <w:r w:rsidR="00CF55E2" w:rsidRPr="0008555B">
        <w:rPr>
          <w:bCs/>
          <w:lang w:val="en-GB"/>
        </w:rPr>
        <w:t xml:space="preserve"> (eds</w:t>
      </w:r>
      <w:r w:rsidR="004766DB">
        <w:rPr>
          <w:bCs/>
          <w:lang w:val="en-GB"/>
        </w:rPr>
        <w:t>.</w:t>
      </w:r>
      <w:r w:rsidR="00CF55E2" w:rsidRPr="0008555B">
        <w:rPr>
          <w:bCs/>
          <w:lang w:val="en-GB"/>
        </w:rPr>
        <w:t>)</w:t>
      </w:r>
      <w:r w:rsidRPr="0008555B">
        <w:rPr>
          <w:bCs/>
          <w:lang w:val="en-GB"/>
        </w:rPr>
        <w:t xml:space="preserve">, </w:t>
      </w:r>
      <w:r w:rsidR="00F0117A" w:rsidRPr="0008555B">
        <w:rPr>
          <w:bCs/>
          <w:i/>
          <w:lang w:val="en-GB"/>
        </w:rPr>
        <w:t>Faith, Politics and Sexual Diversity</w:t>
      </w:r>
      <w:r w:rsidR="00F0117A" w:rsidRPr="0008555B">
        <w:rPr>
          <w:bCs/>
          <w:lang w:val="en-GB"/>
        </w:rPr>
        <w:t>, (</w:t>
      </w:r>
      <w:r w:rsidR="00D45FEA" w:rsidRPr="0008555B">
        <w:rPr>
          <w:bCs/>
          <w:lang w:val="en-GB"/>
        </w:rPr>
        <w:t>UBC Press</w:t>
      </w:r>
      <w:r w:rsidR="00F0117A" w:rsidRPr="0008555B">
        <w:rPr>
          <w:bCs/>
          <w:lang w:val="en-GB"/>
        </w:rPr>
        <w:t xml:space="preserve">, 2011). </w:t>
      </w:r>
      <w:r w:rsidR="00D45FEA" w:rsidRPr="0008555B">
        <w:rPr>
          <w:bCs/>
          <w:lang w:val="en-GB"/>
        </w:rPr>
        <w:t xml:space="preserve"> </w:t>
      </w:r>
      <w:r w:rsidRPr="0008555B">
        <w:rPr>
          <w:bCs/>
          <w:lang w:val="en-GB"/>
        </w:rPr>
        <w:tab/>
      </w:r>
    </w:p>
    <w:p w14:paraId="0F868FDF" w14:textId="77777777" w:rsidR="00065074" w:rsidRPr="0008555B" w:rsidRDefault="00065074" w:rsidP="00065074">
      <w:pPr>
        <w:rPr>
          <w:bCs/>
          <w:lang w:val="en-GB"/>
        </w:rPr>
      </w:pPr>
    </w:p>
    <w:p w14:paraId="2169BE40" w14:textId="1EDBAFFC" w:rsidR="00065E38" w:rsidRDefault="00065074" w:rsidP="005744D2">
      <w:pPr>
        <w:autoSpaceDE/>
        <w:autoSpaceDN/>
        <w:adjustRightInd/>
        <w:rPr>
          <w:bCs/>
          <w:lang w:val="en-GB"/>
        </w:rPr>
      </w:pPr>
      <w:r w:rsidRPr="0008555B">
        <w:rPr>
          <w:bCs/>
          <w:lang w:val="en-GB"/>
        </w:rPr>
        <w:t>“Government Support for Religious Practice” in R. Moon (ed.</w:t>
      </w:r>
      <w:r w:rsidR="004766DB">
        <w:rPr>
          <w:bCs/>
          <w:lang w:val="en-GB"/>
        </w:rPr>
        <w:t>),</w:t>
      </w:r>
      <w:r w:rsidRPr="0008555B">
        <w:rPr>
          <w:bCs/>
          <w:i/>
          <w:iCs/>
          <w:lang w:val="en-GB"/>
        </w:rPr>
        <w:t xml:space="preserve"> Law and Religious Pluralism in Canada </w:t>
      </w:r>
      <w:r w:rsidRPr="0008555B">
        <w:rPr>
          <w:bCs/>
          <w:lang w:val="en-GB"/>
        </w:rPr>
        <w:t>(UBC Press, 2008).</w:t>
      </w:r>
      <w:r w:rsidR="00A313ED" w:rsidRPr="0008555B">
        <w:rPr>
          <w:bCs/>
          <w:lang w:val="en-GB"/>
        </w:rPr>
        <w:t xml:space="preserve"> </w:t>
      </w:r>
      <w:r w:rsidR="005744D2">
        <w:rPr>
          <w:bCs/>
          <w:lang w:val="en-GB"/>
        </w:rPr>
        <w:t xml:space="preserve"> </w:t>
      </w:r>
    </w:p>
    <w:p w14:paraId="546C547F" w14:textId="77777777" w:rsidR="00065E38" w:rsidRDefault="00065E38" w:rsidP="005744D2">
      <w:pPr>
        <w:autoSpaceDE/>
        <w:autoSpaceDN/>
        <w:adjustRightInd/>
        <w:rPr>
          <w:bCs/>
          <w:lang w:val="en-GB"/>
        </w:rPr>
      </w:pPr>
    </w:p>
    <w:p w14:paraId="384A1F93" w14:textId="06659E58" w:rsidR="00A313ED" w:rsidRPr="005744D2" w:rsidRDefault="005744D2" w:rsidP="00065E38">
      <w:pPr>
        <w:autoSpaceDE/>
        <w:autoSpaceDN/>
        <w:adjustRightInd/>
        <w:ind w:firstLine="720"/>
      </w:pPr>
      <w:r>
        <w:t>Quoted</w:t>
      </w:r>
      <w:r w:rsidR="00A44AB9">
        <w:t xml:space="preserve"> in</w:t>
      </w:r>
      <w:r>
        <w:t xml:space="preserve"> </w:t>
      </w:r>
      <w:r w:rsidRPr="00F23BE8">
        <w:rPr>
          <w:i/>
        </w:rPr>
        <w:t xml:space="preserve">S.L. </w:t>
      </w:r>
      <w:r w:rsidRPr="00F23BE8">
        <w:rPr>
          <w:i/>
          <w:iCs/>
        </w:rPr>
        <w:t>v.</w:t>
      </w:r>
      <w:r w:rsidRPr="00F23BE8">
        <w:rPr>
          <w:i/>
        </w:rPr>
        <w:t xml:space="preserve"> Commission </w:t>
      </w:r>
      <w:proofErr w:type="spellStart"/>
      <w:r w:rsidRPr="00F23BE8">
        <w:rPr>
          <w:i/>
        </w:rPr>
        <w:t>scolaire</w:t>
      </w:r>
      <w:proofErr w:type="spellEnd"/>
      <w:r w:rsidRPr="00F23BE8">
        <w:rPr>
          <w:i/>
        </w:rPr>
        <w:t xml:space="preserve"> des </w:t>
      </w:r>
      <w:proofErr w:type="spellStart"/>
      <w:r w:rsidRPr="00F23BE8">
        <w:rPr>
          <w:i/>
        </w:rPr>
        <w:t>Chênes</w:t>
      </w:r>
      <w:proofErr w:type="spellEnd"/>
      <w:r w:rsidRPr="00F23BE8">
        <w:rPr>
          <w:i/>
        </w:rPr>
        <w:t>,</w:t>
      </w:r>
      <w:r w:rsidR="008F3F3F">
        <w:t xml:space="preserve"> 2012 SCC 7.</w:t>
      </w:r>
    </w:p>
    <w:p w14:paraId="7F5B2128" w14:textId="77777777" w:rsidR="00065074" w:rsidRPr="0008555B" w:rsidRDefault="00065074" w:rsidP="00065074">
      <w:pPr>
        <w:rPr>
          <w:bCs/>
          <w:lang w:val="en-GB"/>
        </w:rPr>
      </w:pPr>
    </w:p>
    <w:p w14:paraId="66140A1E" w14:textId="6CFB28AA" w:rsidR="00065074" w:rsidRPr="0008555B" w:rsidRDefault="00065074" w:rsidP="00065074">
      <w:pPr>
        <w:rPr>
          <w:bCs/>
          <w:lang w:val="en-GB"/>
        </w:rPr>
      </w:pPr>
      <w:r w:rsidRPr="0008555B">
        <w:rPr>
          <w:bCs/>
          <w:lang w:val="en-GB"/>
        </w:rPr>
        <w:t>“From Liberty to Equal Respect: Religious Freedom under the Canadian Charter of Rights and Freedom” in M. Habibi et al. (eds.)</w:t>
      </w:r>
      <w:r w:rsidR="004766DB">
        <w:rPr>
          <w:bCs/>
          <w:lang w:val="en-GB"/>
        </w:rPr>
        <w:t>,</w:t>
      </w:r>
      <w:r w:rsidRPr="0008555B">
        <w:rPr>
          <w:bCs/>
          <w:lang w:val="en-GB"/>
        </w:rPr>
        <w:t xml:space="preserve"> </w:t>
      </w:r>
      <w:r w:rsidRPr="0008555B">
        <w:rPr>
          <w:bCs/>
          <w:i/>
          <w:iCs/>
          <w:lang w:val="en-GB"/>
        </w:rPr>
        <w:t xml:space="preserve">Theoretical Foundations of Human Rights </w:t>
      </w:r>
      <w:r w:rsidRPr="0008555B">
        <w:rPr>
          <w:bCs/>
          <w:lang w:val="en-GB"/>
        </w:rPr>
        <w:t>(</w:t>
      </w:r>
      <w:proofErr w:type="spellStart"/>
      <w:r w:rsidRPr="0008555B">
        <w:rPr>
          <w:bCs/>
          <w:lang w:val="en-GB"/>
        </w:rPr>
        <w:t>Mofid</w:t>
      </w:r>
      <w:proofErr w:type="spellEnd"/>
      <w:r w:rsidR="006A22E7" w:rsidRPr="0008555B">
        <w:rPr>
          <w:bCs/>
          <w:lang w:val="en-GB"/>
        </w:rPr>
        <w:t xml:space="preserve"> </w:t>
      </w:r>
      <w:r w:rsidRPr="0008555B">
        <w:rPr>
          <w:bCs/>
          <w:lang w:val="en-GB"/>
        </w:rPr>
        <w:t>University Publications, Qom</w:t>
      </w:r>
      <w:r w:rsidR="00F0117A" w:rsidRPr="0008555B">
        <w:rPr>
          <w:bCs/>
          <w:lang w:val="en-GB"/>
        </w:rPr>
        <w:t xml:space="preserve"> </w:t>
      </w:r>
      <w:r w:rsidRPr="0008555B">
        <w:rPr>
          <w:bCs/>
          <w:lang w:val="en-GB"/>
        </w:rPr>
        <w:t>Iran: 2004).</w:t>
      </w:r>
    </w:p>
    <w:p w14:paraId="29D51437" w14:textId="77777777" w:rsidR="00065074" w:rsidRPr="0008555B" w:rsidRDefault="00065074" w:rsidP="00065074">
      <w:pPr>
        <w:rPr>
          <w:bCs/>
          <w:lang w:val="en-GB"/>
        </w:rPr>
      </w:pPr>
    </w:p>
    <w:p w14:paraId="6E754A5C" w14:textId="4F023567" w:rsidR="00065074" w:rsidRPr="0008555B" w:rsidRDefault="00065074" w:rsidP="00065074">
      <w:pPr>
        <w:rPr>
          <w:bCs/>
          <w:lang w:val="en-GB"/>
        </w:rPr>
      </w:pPr>
      <w:r w:rsidRPr="0008555B">
        <w:rPr>
          <w:bCs/>
          <w:lang w:val="en-GB"/>
        </w:rPr>
        <w:t>“Keeping the Streets Safe from Free Expression” in J. Hermer and J. Mosher</w:t>
      </w:r>
      <w:r w:rsidR="004766DB">
        <w:rPr>
          <w:bCs/>
          <w:lang w:val="en-GB"/>
        </w:rPr>
        <w:t xml:space="preserve"> (eds.)</w:t>
      </w:r>
      <w:r w:rsidRPr="0008555B">
        <w:rPr>
          <w:bCs/>
          <w:lang w:val="en-GB"/>
        </w:rPr>
        <w:t xml:space="preserve">, </w:t>
      </w:r>
      <w:r w:rsidRPr="0008555B">
        <w:rPr>
          <w:bCs/>
          <w:i/>
          <w:iCs/>
          <w:lang w:val="en-GB"/>
        </w:rPr>
        <w:t xml:space="preserve">Legislating Safe Streets: The `New Vagrancy’ </w:t>
      </w:r>
      <w:r w:rsidRPr="0008555B">
        <w:rPr>
          <w:bCs/>
          <w:lang w:val="en-GB"/>
        </w:rPr>
        <w:t>(Fernwood: Halifax, 2002)</w:t>
      </w:r>
      <w:r w:rsidR="00BE3EC7">
        <w:rPr>
          <w:bCs/>
          <w:lang w:val="en-GB"/>
        </w:rPr>
        <w:t>.</w:t>
      </w:r>
    </w:p>
    <w:p w14:paraId="24B29719" w14:textId="77777777" w:rsidR="00065074" w:rsidRPr="0008555B" w:rsidRDefault="00065074" w:rsidP="00065074">
      <w:pPr>
        <w:rPr>
          <w:bCs/>
          <w:lang w:val="en-GB"/>
        </w:rPr>
      </w:pPr>
    </w:p>
    <w:p w14:paraId="725B4E4E" w14:textId="5DEFE20D" w:rsidR="00065074" w:rsidRPr="0008555B" w:rsidRDefault="00065074" w:rsidP="00065074">
      <w:pPr>
        <w:rPr>
          <w:bCs/>
          <w:lang w:val="en-GB"/>
        </w:rPr>
      </w:pPr>
      <w:r w:rsidRPr="0008555B">
        <w:rPr>
          <w:bCs/>
          <w:lang w:val="en-GB"/>
        </w:rPr>
        <w:t xml:space="preserve">"The Regulation of Hate Promotion" in R. Cohen-Almagor </w:t>
      </w:r>
      <w:r w:rsidR="004766DB">
        <w:rPr>
          <w:bCs/>
          <w:lang w:val="en-GB"/>
        </w:rPr>
        <w:t>(</w:t>
      </w:r>
      <w:r w:rsidRPr="0008555B">
        <w:rPr>
          <w:bCs/>
          <w:lang w:val="en-GB"/>
        </w:rPr>
        <w:t>ed.</w:t>
      </w:r>
      <w:r w:rsidR="004766DB">
        <w:rPr>
          <w:bCs/>
          <w:lang w:val="en-GB"/>
        </w:rPr>
        <w:t>)</w:t>
      </w:r>
      <w:r w:rsidRPr="0008555B">
        <w:rPr>
          <w:bCs/>
          <w:i/>
          <w:iCs/>
          <w:lang w:val="en-GB"/>
        </w:rPr>
        <w:t xml:space="preserve">, Liberal Democracy and the Limits of Tolerance </w:t>
      </w:r>
      <w:r w:rsidRPr="0008555B">
        <w:rPr>
          <w:bCs/>
          <w:lang w:val="en-GB"/>
        </w:rPr>
        <w:t>(University of Michigan Press: Ann Arbor, 2000)</w:t>
      </w:r>
      <w:r w:rsidR="00BE3EC7">
        <w:rPr>
          <w:bCs/>
          <w:lang w:val="en-GB"/>
        </w:rPr>
        <w:t>.</w:t>
      </w:r>
      <w:r w:rsidRPr="0008555B">
        <w:rPr>
          <w:bCs/>
          <w:lang w:val="en-GB"/>
        </w:rPr>
        <w:t xml:space="preserve"> </w:t>
      </w:r>
    </w:p>
    <w:p w14:paraId="33D7F754" w14:textId="77777777" w:rsidR="00065074" w:rsidRPr="0008555B" w:rsidRDefault="00065074" w:rsidP="00065074">
      <w:pPr>
        <w:rPr>
          <w:bCs/>
          <w:lang w:val="en-GB"/>
        </w:rPr>
      </w:pPr>
    </w:p>
    <w:p w14:paraId="7F38280E" w14:textId="77777777" w:rsidR="00065074" w:rsidRPr="0008555B" w:rsidRDefault="00065074" w:rsidP="00065074">
      <w:pPr>
        <w:rPr>
          <w:bCs/>
          <w:lang w:val="en-GB"/>
        </w:rPr>
      </w:pPr>
    </w:p>
    <w:p w14:paraId="2865996C" w14:textId="77777777" w:rsidR="00065074" w:rsidRPr="0008555B" w:rsidRDefault="00065074" w:rsidP="00065074">
      <w:pPr>
        <w:rPr>
          <w:b/>
          <w:bCs/>
          <w:lang w:val="en-GB"/>
        </w:rPr>
      </w:pPr>
      <w:r w:rsidRPr="0008555B">
        <w:rPr>
          <w:b/>
          <w:bCs/>
          <w:lang w:val="en-GB"/>
        </w:rPr>
        <w:t>Articles and Comments</w:t>
      </w:r>
    </w:p>
    <w:p w14:paraId="3A335FDA" w14:textId="77777777" w:rsidR="00EB75BA" w:rsidRDefault="00EB75BA" w:rsidP="00EB75BA">
      <w:pPr>
        <w:tabs>
          <w:tab w:val="left" w:pos="288"/>
        </w:tabs>
        <w:jc w:val="both"/>
        <w:rPr>
          <w:color w:val="333333"/>
        </w:rPr>
      </w:pPr>
    </w:p>
    <w:p w14:paraId="4712075B" w14:textId="126B2F14" w:rsidR="00C3179F" w:rsidRDefault="00C3179F" w:rsidP="006A649E">
      <w:pPr>
        <w:tabs>
          <w:tab w:val="left" w:pos="288"/>
        </w:tabs>
        <w:rPr>
          <w:color w:val="333333"/>
        </w:rPr>
      </w:pPr>
      <w:r>
        <w:rPr>
          <w:color w:val="333333"/>
        </w:rPr>
        <w:t xml:space="preserve">“Free Speech and the Regulation of Disinformation”, 6 Journal of Free Speech Law, (in press, 2025). </w:t>
      </w:r>
    </w:p>
    <w:p w14:paraId="364CA274" w14:textId="77777777" w:rsidR="00C3179F" w:rsidRDefault="00C3179F" w:rsidP="006A649E">
      <w:pPr>
        <w:tabs>
          <w:tab w:val="left" w:pos="288"/>
        </w:tabs>
        <w:rPr>
          <w:color w:val="333333"/>
        </w:rPr>
      </w:pPr>
    </w:p>
    <w:p w14:paraId="5A67A8B7" w14:textId="19B0FFA8" w:rsidR="006A649E" w:rsidRDefault="006A649E" w:rsidP="006A649E">
      <w:pPr>
        <w:tabs>
          <w:tab w:val="left" w:pos="288"/>
        </w:tabs>
        <w:rPr>
          <w:color w:val="333333"/>
        </w:rPr>
      </w:pPr>
      <w:r>
        <w:rPr>
          <w:color w:val="333333"/>
        </w:rPr>
        <w:t xml:space="preserve">“Does Free Speech Have a Future”, Politics and Rights Review, March 2025. </w:t>
      </w:r>
      <w:hyperlink r:id="rId6" w:history="1">
        <w:r w:rsidRPr="002E4A16">
          <w:rPr>
            <w:rStyle w:val="Hyperlink"/>
          </w:rPr>
          <w:t>https://politicsrights.com/does-free-speech-have-a-future/</w:t>
        </w:r>
      </w:hyperlink>
    </w:p>
    <w:p w14:paraId="27BF24E1" w14:textId="77777777" w:rsidR="006A649E" w:rsidRPr="006A649E" w:rsidRDefault="006A649E" w:rsidP="00EB75BA">
      <w:pPr>
        <w:tabs>
          <w:tab w:val="left" w:pos="288"/>
        </w:tabs>
        <w:jc w:val="both"/>
        <w:rPr>
          <w:color w:val="333333"/>
        </w:rPr>
      </w:pPr>
    </w:p>
    <w:p w14:paraId="3404A9D1" w14:textId="0E6D763B" w:rsidR="00257FB4" w:rsidRDefault="00257FB4" w:rsidP="00EB75BA">
      <w:pPr>
        <w:tabs>
          <w:tab w:val="left" w:pos="288"/>
        </w:tabs>
        <w:jc w:val="both"/>
        <w:rPr>
          <w:color w:val="333333"/>
        </w:rPr>
      </w:pPr>
      <w:r>
        <w:rPr>
          <w:color w:val="333333"/>
        </w:rPr>
        <w:t>“A New Life for Section 13 of the Canada Human Rights Act”,</w:t>
      </w:r>
      <w:r w:rsidR="009E40F0">
        <w:rPr>
          <w:color w:val="333333"/>
        </w:rPr>
        <w:t xml:space="preserve"> </w:t>
      </w:r>
      <w:r>
        <w:rPr>
          <w:color w:val="333333"/>
        </w:rPr>
        <w:t>Constitutional Forum (forthcoming 2025).</w:t>
      </w:r>
    </w:p>
    <w:p w14:paraId="6592DD11" w14:textId="77777777" w:rsidR="00257FB4" w:rsidRDefault="00257FB4" w:rsidP="00EB75BA">
      <w:pPr>
        <w:tabs>
          <w:tab w:val="left" w:pos="288"/>
        </w:tabs>
        <w:jc w:val="both"/>
        <w:rPr>
          <w:color w:val="333333"/>
        </w:rPr>
      </w:pPr>
    </w:p>
    <w:p w14:paraId="1C0D923F" w14:textId="31F3806E" w:rsidR="00EB75BA" w:rsidRPr="00EB75BA" w:rsidRDefault="00EB75BA" w:rsidP="00EB75BA">
      <w:pPr>
        <w:tabs>
          <w:tab w:val="left" w:pos="288"/>
        </w:tabs>
        <w:jc w:val="both"/>
        <w:rPr>
          <w:rFonts w:eastAsia="Calibri"/>
        </w:rPr>
      </w:pPr>
      <w:r w:rsidRPr="00EB75BA">
        <w:rPr>
          <w:color w:val="333333"/>
        </w:rPr>
        <w:t>“</w:t>
      </w:r>
      <w:r w:rsidRPr="00EB75BA">
        <w:rPr>
          <w:rFonts w:eastAsia="Calibri"/>
        </w:rPr>
        <w:t>Freedom of Religion in Canada – The Principled and the Pragmatic</w:t>
      </w:r>
      <w:r>
        <w:rPr>
          <w:rFonts w:eastAsia="Calibri"/>
        </w:rPr>
        <w:t>”, Windsor Yearbook of Access to Justice 512 (2023).</w:t>
      </w:r>
      <w:r w:rsidRPr="00EB75BA">
        <w:rPr>
          <w:rFonts w:eastAsia="Calibri"/>
        </w:rPr>
        <w:t xml:space="preserve"> </w:t>
      </w:r>
    </w:p>
    <w:p w14:paraId="2EA73964" w14:textId="6489F875" w:rsidR="00625EDD" w:rsidRDefault="00625EDD" w:rsidP="004F04C8">
      <w:pPr>
        <w:pStyle w:val="NormalWeb"/>
        <w:spacing w:before="360" w:beforeAutospacing="0" w:after="360" w:afterAutospacing="0"/>
        <w:rPr>
          <w:color w:val="333333"/>
        </w:rPr>
      </w:pPr>
      <w:r>
        <w:rPr>
          <w:color w:val="333333"/>
        </w:rPr>
        <w:t xml:space="preserve">“Comment on </w:t>
      </w:r>
      <w:r w:rsidRPr="00625EDD">
        <w:rPr>
          <w:i/>
          <w:iCs/>
          <w:color w:val="333333"/>
        </w:rPr>
        <w:t>Fraser v. Canada (AG):</w:t>
      </w:r>
      <w:r>
        <w:rPr>
          <w:color w:val="333333"/>
        </w:rPr>
        <w:t xml:space="preserve"> The More Things Change”, </w:t>
      </w:r>
      <w:r w:rsidR="0026329C">
        <w:rPr>
          <w:color w:val="333333"/>
        </w:rPr>
        <w:t xml:space="preserve">30 </w:t>
      </w:r>
      <w:r>
        <w:rPr>
          <w:color w:val="333333"/>
        </w:rPr>
        <w:t xml:space="preserve">Constitutional Forum </w:t>
      </w:r>
      <w:r w:rsidR="0026329C">
        <w:rPr>
          <w:color w:val="333333"/>
        </w:rPr>
        <w:t>85 (</w:t>
      </w:r>
      <w:r>
        <w:rPr>
          <w:color w:val="333333"/>
        </w:rPr>
        <w:t xml:space="preserve">2021). </w:t>
      </w:r>
    </w:p>
    <w:p w14:paraId="515FFF79" w14:textId="1F352C84" w:rsidR="00A44AB9" w:rsidRDefault="00A44AB9" w:rsidP="004F04C8">
      <w:pPr>
        <w:pStyle w:val="NormalWeb"/>
        <w:spacing w:before="360" w:beforeAutospacing="0" w:after="360" w:afterAutospacing="0"/>
        <w:rPr>
          <w:color w:val="333333"/>
        </w:rPr>
      </w:pPr>
      <w:r>
        <w:rPr>
          <w:color w:val="333333"/>
        </w:rPr>
        <w:tab/>
        <w:t xml:space="preserve">Cited in </w:t>
      </w:r>
      <w:r w:rsidRPr="00A44AB9">
        <w:rPr>
          <w:i/>
          <w:iCs/>
        </w:rPr>
        <w:t>R. v. Sharma</w:t>
      </w:r>
      <w:r w:rsidRPr="009652FB">
        <w:t>, 2022 SCC 39</w:t>
      </w:r>
    </w:p>
    <w:p w14:paraId="1876BF3F" w14:textId="02310C08" w:rsidR="0068409D" w:rsidRDefault="0068409D" w:rsidP="004F04C8">
      <w:pPr>
        <w:pStyle w:val="NormalWeb"/>
        <w:spacing w:before="360" w:beforeAutospacing="0" w:after="360" w:afterAutospacing="0"/>
        <w:rPr>
          <w:color w:val="333333"/>
        </w:rPr>
      </w:pPr>
      <w:r>
        <w:rPr>
          <w:color w:val="333333"/>
        </w:rPr>
        <w:t xml:space="preserve">“The Protocols of the Elder Trudeau: </w:t>
      </w:r>
      <w:r w:rsidRPr="003D69D4">
        <w:rPr>
          <w:i/>
          <w:iCs/>
          <w:color w:val="333333"/>
        </w:rPr>
        <w:t>Bilingual Today, French Tomorrow</w:t>
      </w:r>
      <w:r>
        <w:rPr>
          <w:color w:val="333333"/>
        </w:rPr>
        <w:t xml:space="preserve">”, Literary Review of Canada </w:t>
      </w:r>
      <w:r w:rsidR="00D41F5F">
        <w:rPr>
          <w:color w:val="333333"/>
        </w:rPr>
        <w:t>(</w:t>
      </w:r>
      <w:r>
        <w:rPr>
          <w:color w:val="333333"/>
        </w:rPr>
        <w:t>Sept. 2020).</w:t>
      </w:r>
    </w:p>
    <w:p w14:paraId="59E43D2F" w14:textId="728E8727" w:rsidR="00E718A5" w:rsidRDefault="00E718A5" w:rsidP="004F04C8">
      <w:pPr>
        <w:pStyle w:val="NormalWeb"/>
        <w:spacing w:before="360" w:beforeAutospacing="0" w:after="360" w:afterAutospacing="0"/>
        <w:rPr>
          <w:color w:val="333333"/>
        </w:rPr>
      </w:pPr>
      <w:r>
        <w:rPr>
          <w:color w:val="333333"/>
        </w:rPr>
        <w:t>“Conscientious Objection</w:t>
      </w:r>
      <w:r w:rsidR="006A214E">
        <w:rPr>
          <w:color w:val="333333"/>
        </w:rPr>
        <w:t xml:space="preserve"> </w:t>
      </w:r>
      <w:r>
        <w:rPr>
          <w:color w:val="333333"/>
        </w:rPr>
        <w:t>and the Politics of Cake-Baking”</w:t>
      </w:r>
      <w:r w:rsidR="00F37CAF">
        <w:rPr>
          <w:color w:val="333333"/>
        </w:rPr>
        <w:t xml:space="preserve"> </w:t>
      </w:r>
      <w:r w:rsidR="009E6DC3">
        <w:rPr>
          <w:color w:val="333333"/>
        </w:rPr>
        <w:t xml:space="preserve">9 </w:t>
      </w:r>
      <w:r w:rsidR="00F37CAF">
        <w:rPr>
          <w:color w:val="333333"/>
        </w:rPr>
        <w:t>Oxford J. of Law and Religion</w:t>
      </w:r>
      <w:r>
        <w:rPr>
          <w:color w:val="333333"/>
        </w:rPr>
        <w:t xml:space="preserve"> </w:t>
      </w:r>
      <w:r w:rsidR="009E6DC3">
        <w:rPr>
          <w:color w:val="333333"/>
        </w:rPr>
        <w:t xml:space="preserve">329 </w:t>
      </w:r>
      <w:r>
        <w:rPr>
          <w:color w:val="333333"/>
        </w:rPr>
        <w:t xml:space="preserve">(2020). </w:t>
      </w:r>
    </w:p>
    <w:p w14:paraId="58B82854" w14:textId="34675B12" w:rsidR="006C7D5C" w:rsidRPr="006C7D5C" w:rsidRDefault="006C7D5C" w:rsidP="006C7D5C">
      <w:pPr>
        <w:pStyle w:val="NoSpacing"/>
      </w:pPr>
      <w:r w:rsidRPr="0066686B">
        <w:rPr>
          <w:color w:val="333333"/>
        </w:rPr>
        <w:lastRenderedPageBreak/>
        <w:t>“</w:t>
      </w:r>
      <w:r w:rsidRPr="0066686B">
        <w:t>The Conscientious Objection of Medical Practitioners to the CPSO’s Effective Referral Requirement</w:t>
      </w:r>
      <w:r>
        <w:t>” 29(1) Constitutional Forum (2020)</w:t>
      </w:r>
      <w:r w:rsidRPr="0066686B">
        <w:t>.</w:t>
      </w:r>
    </w:p>
    <w:p w14:paraId="250823E4" w14:textId="0B008EB3" w:rsidR="00161CA1" w:rsidRDefault="00161CA1" w:rsidP="004F04C8">
      <w:pPr>
        <w:pStyle w:val="NormalWeb"/>
        <w:spacing w:before="360" w:beforeAutospacing="0" w:after="360" w:afterAutospacing="0"/>
        <w:rPr>
          <w:color w:val="333333"/>
        </w:rPr>
      </w:pPr>
      <w:r>
        <w:rPr>
          <w:color w:val="333333"/>
        </w:rPr>
        <w:t>“</w:t>
      </w:r>
      <w:r w:rsidRPr="00D41F5F">
        <w:rPr>
          <w:i/>
          <w:iCs/>
          <w:color w:val="333333"/>
        </w:rPr>
        <w:t>LSBC v. TWU</w:t>
      </w:r>
      <w:r>
        <w:rPr>
          <w:color w:val="333333"/>
        </w:rPr>
        <w:t xml:space="preserve">: Complicated Answers to a Simple Question”, </w:t>
      </w:r>
      <w:r w:rsidR="002D4DE3">
        <w:rPr>
          <w:color w:val="333333"/>
        </w:rPr>
        <w:t xml:space="preserve">94 </w:t>
      </w:r>
      <w:r>
        <w:rPr>
          <w:color w:val="333333"/>
        </w:rPr>
        <w:t xml:space="preserve">Supreme Court Law Review </w:t>
      </w:r>
      <w:r w:rsidR="002D4DE3">
        <w:rPr>
          <w:color w:val="333333"/>
        </w:rPr>
        <w:t xml:space="preserve">335 </w:t>
      </w:r>
      <w:r>
        <w:rPr>
          <w:color w:val="333333"/>
        </w:rPr>
        <w:t>(2019)</w:t>
      </w:r>
      <w:r w:rsidR="002D4DE3">
        <w:rPr>
          <w:color w:val="333333"/>
        </w:rPr>
        <w:t>.</w:t>
      </w:r>
    </w:p>
    <w:p w14:paraId="65440561" w14:textId="6EFE18BE" w:rsidR="004F04C8" w:rsidRPr="004F04C8" w:rsidRDefault="004F04C8" w:rsidP="004F04C8">
      <w:pPr>
        <w:pStyle w:val="NormalWeb"/>
        <w:spacing w:before="360" w:beforeAutospacing="0" w:after="360" w:afterAutospacing="0"/>
        <w:rPr>
          <w:color w:val="333333"/>
        </w:rPr>
      </w:pPr>
      <w:r w:rsidRPr="004F04C8">
        <w:rPr>
          <w:color w:val="333333"/>
        </w:rPr>
        <w:t>“Free Speech Controversies on Campus", Academic Matters (Fall, 2018)  </w:t>
      </w:r>
      <w:hyperlink r:id="rId7" w:history="1">
        <w:r w:rsidRPr="004F04C8">
          <w:rPr>
            <w:rStyle w:val="Hyperlink"/>
            <w:color w:val="005596"/>
          </w:rPr>
          <w:t>https://academicmatters.ca/understanding-the-right-to-freedom-of-express...</w:t>
        </w:r>
      </w:hyperlink>
    </w:p>
    <w:p w14:paraId="0647E0A6" w14:textId="469128F6" w:rsidR="004F04C8" w:rsidRDefault="004F04C8" w:rsidP="004F04C8">
      <w:pPr>
        <w:pStyle w:val="NormalWeb"/>
        <w:spacing w:before="360" w:beforeAutospacing="0" w:after="360" w:afterAutospacing="0"/>
        <w:rPr>
          <w:color w:val="333333"/>
        </w:rPr>
      </w:pPr>
      <w:r w:rsidRPr="004F04C8">
        <w:rPr>
          <w:color w:val="333333"/>
        </w:rPr>
        <w:t xml:space="preserve">“The Demise of Free Speech”,  </w:t>
      </w:r>
      <w:r w:rsidR="00EF49F5">
        <w:rPr>
          <w:color w:val="333333"/>
        </w:rPr>
        <w:t xml:space="preserve">28 </w:t>
      </w:r>
      <w:r w:rsidRPr="004F04C8">
        <w:rPr>
          <w:color w:val="333333"/>
        </w:rPr>
        <w:t>Constitutional Forum</w:t>
      </w:r>
      <w:r w:rsidR="00EF49F5">
        <w:rPr>
          <w:color w:val="333333"/>
        </w:rPr>
        <w:t xml:space="preserve"> 1</w:t>
      </w:r>
      <w:r w:rsidRPr="004F04C8">
        <w:rPr>
          <w:color w:val="333333"/>
        </w:rPr>
        <w:t xml:space="preserve"> </w:t>
      </w:r>
      <w:r w:rsidR="00EF49F5">
        <w:rPr>
          <w:color w:val="333333"/>
        </w:rPr>
        <w:t>(</w:t>
      </w:r>
      <w:r>
        <w:rPr>
          <w:color w:val="333333"/>
        </w:rPr>
        <w:t>2019</w:t>
      </w:r>
      <w:r w:rsidR="00EF49F5">
        <w:rPr>
          <w:color w:val="333333"/>
        </w:rPr>
        <w:t xml:space="preserve">) </w:t>
      </w:r>
      <w:hyperlink r:id="rId8" w:history="1">
        <w:r w:rsidR="00E607F1" w:rsidRPr="0003146E">
          <w:rPr>
            <w:rStyle w:val="Hyperlink"/>
          </w:rPr>
          <w:t>https://journals.library.ualberta.ca/constitutional_forum/index.php/constitutional_forum/article/view/29373/21372</w:t>
        </w:r>
      </w:hyperlink>
    </w:p>
    <w:p w14:paraId="2F124F3B" w14:textId="38F5EEB9" w:rsidR="00E607F1" w:rsidRPr="00E607F1" w:rsidRDefault="00E607F1" w:rsidP="00E607F1">
      <w:pPr>
        <w:autoSpaceDE/>
        <w:autoSpaceDN/>
        <w:adjustRightInd/>
        <w:ind w:firstLine="720"/>
        <w:rPr>
          <w:lang w:eastAsia="en-GB"/>
        </w:rPr>
      </w:pPr>
      <w:r w:rsidRPr="00E607F1">
        <w:rPr>
          <w:color w:val="333333"/>
        </w:rPr>
        <w:t xml:space="preserve">Cited </w:t>
      </w:r>
      <w:r w:rsidRPr="00E607F1">
        <w:rPr>
          <w:color w:val="000000"/>
          <w:shd w:val="clear" w:color="auto" w:fill="FFFFFF"/>
          <w:lang w:eastAsia="en-GB"/>
        </w:rPr>
        <w:t>in </w:t>
      </w:r>
      <w:r w:rsidRPr="00E607F1">
        <w:rPr>
          <w:i/>
          <w:iCs/>
          <w:color w:val="000000"/>
          <w:lang w:eastAsia="en-GB"/>
        </w:rPr>
        <w:t>Ward v. Quebec</w:t>
      </w:r>
      <w:r w:rsidRPr="00E607F1">
        <w:rPr>
          <w:color w:val="000000"/>
          <w:lang w:eastAsia="en-GB"/>
        </w:rPr>
        <w:t>, 2021 SCC 43</w:t>
      </w:r>
    </w:p>
    <w:p w14:paraId="5B465933" w14:textId="77777777" w:rsidR="00E607F1" w:rsidRDefault="00E607F1" w:rsidP="000B0C67"/>
    <w:p w14:paraId="525C8E1D" w14:textId="4DD40EBD" w:rsidR="000B0C67" w:rsidRPr="000B0C67" w:rsidRDefault="000B0C67" w:rsidP="000B0C67">
      <w:r>
        <w:t>“</w:t>
      </w:r>
      <w:r w:rsidRPr="000B0C67">
        <w:rPr>
          <w:i/>
        </w:rPr>
        <w:t>Dolphin Delivery</w:t>
      </w:r>
      <w:r w:rsidRPr="000B0C67">
        <w:t xml:space="preserve"> and the Court’s Loss of Confidence</w:t>
      </w:r>
      <w:r>
        <w:t xml:space="preserve">”, </w:t>
      </w:r>
      <w:r w:rsidR="00EF49F5">
        <w:t xml:space="preserve">39 </w:t>
      </w:r>
      <w:r>
        <w:t xml:space="preserve">National Journal of Constitutional Law </w:t>
      </w:r>
      <w:r w:rsidR="00EF49F5">
        <w:t>123 (</w:t>
      </w:r>
      <w:r>
        <w:t>2018</w:t>
      </w:r>
      <w:r w:rsidR="00EF49F5">
        <w:t>).</w:t>
      </w:r>
    </w:p>
    <w:p w14:paraId="40312F5D" w14:textId="77777777" w:rsidR="000B0C67" w:rsidRDefault="000B0C67" w:rsidP="00065074">
      <w:pPr>
        <w:rPr>
          <w:bCs/>
          <w:lang w:val="en-GB"/>
        </w:rPr>
      </w:pPr>
    </w:p>
    <w:p w14:paraId="74F49B7E" w14:textId="229FE39B" w:rsidR="00885265" w:rsidRDefault="00885265" w:rsidP="00065074">
      <w:pPr>
        <w:rPr>
          <w:bCs/>
          <w:lang w:val="en-GB"/>
        </w:rPr>
      </w:pPr>
      <w:r>
        <w:rPr>
          <w:bCs/>
          <w:lang w:val="en-GB"/>
        </w:rPr>
        <w:t>“Con</w:t>
      </w:r>
      <w:r w:rsidR="00632AEF">
        <w:rPr>
          <w:bCs/>
          <w:lang w:val="en-GB"/>
        </w:rPr>
        <w:t>s</w:t>
      </w:r>
      <w:r>
        <w:rPr>
          <w:bCs/>
          <w:lang w:val="en-GB"/>
        </w:rPr>
        <w:t xml:space="preserve">cientious Objections in </w:t>
      </w:r>
      <w:r w:rsidR="00E02961">
        <w:rPr>
          <w:bCs/>
          <w:lang w:val="en-GB"/>
        </w:rPr>
        <w:t>Canada: Pragmatic Accommodation</w:t>
      </w:r>
      <w:r>
        <w:rPr>
          <w:bCs/>
          <w:lang w:val="en-GB"/>
        </w:rPr>
        <w:t xml:space="preserve"> and Principled Adjudication”, </w:t>
      </w:r>
      <w:r w:rsidR="007E5C30">
        <w:rPr>
          <w:bCs/>
          <w:lang w:val="en-GB"/>
        </w:rPr>
        <w:t xml:space="preserve">7 </w:t>
      </w:r>
      <w:r>
        <w:rPr>
          <w:bCs/>
          <w:lang w:val="en-GB"/>
        </w:rPr>
        <w:t>Oxford Journal</w:t>
      </w:r>
      <w:r w:rsidR="007E5C30">
        <w:rPr>
          <w:bCs/>
          <w:lang w:val="en-GB"/>
        </w:rPr>
        <w:t xml:space="preserve"> of Law and Religion (</w:t>
      </w:r>
      <w:r>
        <w:rPr>
          <w:bCs/>
          <w:lang w:val="en-GB"/>
        </w:rPr>
        <w:t>2018).</w:t>
      </w:r>
    </w:p>
    <w:p w14:paraId="66FE310C" w14:textId="77777777" w:rsidR="00885265" w:rsidRDefault="00885265" w:rsidP="00065074">
      <w:pPr>
        <w:rPr>
          <w:bCs/>
          <w:lang w:val="en-GB"/>
        </w:rPr>
      </w:pPr>
    </w:p>
    <w:p w14:paraId="11C3A3F4" w14:textId="3D00618E" w:rsidR="002F65DA" w:rsidRPr="0008555B" w:rsidRDefault="002F65DA" w:rsidP="00065074">
      <w:pPr>
        <w:rPr>
          <w:bCs/>
          <w:lang w:val="en-GB"/>
        </w:rPr>
      </w:pPr>
      <w:r w:rsidRPr="0008555B">
        <w:rPr>
          <w:bCs/>
          <w:lang w:val="en-GB"/>
        </w:rPr>
        <w:t>“Limits on Rights: The Marginal Role</w:t>
      </w:r>
      <w:r w:rsidR="00D91B2E" w:rsidRPr="0008555B">
        <w:rPr>
          <w:bCs/>
          <w:lang w:val="en-GB"/>
        </w:rPr>
        <w:t xml:space="preserve"> of Proportionality Analysis”, </w:t>
      </w:r>
      <w:r w:rsidR="00BC1F01">
        <w:rPr>
          <w:bCs/>
          <w:lang w:val="en-GB"/>
        </w:rPr>
        <w:t>50 Israel Law Review 1 (</w:t>
      </w:r>
      <w:r w:rsidRPr="0008555B">
        <w:rPr>
          <w:bCs/>
          <w:lang w:val="en-GB"/>
        </w:rPr>
        <w:t>2017).</w:t>
      </w:r>
    </w:p>
    <w:p w14:paraId="19758F0D" w14:textId="77777777" w:rsidR="002F65DA" w:rsidRPr="0008555B" w:rsidRDefault="002F65DA" w:rsidP="00065074">
      <w:pPr>
        <w:rPr>
          <w:bCs/>
          <w:lang w:val="en-GB"/>
        </w:rPr>
      </w:pPr>
    </w:p>
    <w:p w14:paraId="230E2333" w14:textId="7BA2E1BF" w:rsidR="003C3EE1" w:rsidRPr="0008555B" w:rsidRDefault="00364427" w:rsidP="00065074">
      <w:pPr>
        <w:rPr>
          <w:bCs/>
          <w:lang w:val="en-GB"/>
        </w:rPr>
      </w:pPr>
      <w:r w:rsidRPr="0008555B">
        <w:rPr>
          <w:bCs/>
          <w:lang w:val="en-GB"/>
        </w:rPr>
        <w:t xml:space="preserve">“Neutrality and Prayers: </w:t>
      </w:r>
      <w:proofErr w:type="spellStart"/>
      <w:r w:rsidRPr="0008555B">
        <w:rPr>
          <w:i/>
        </w:rPr>
        <w:t>Mouvement</w:t>
      </w:r>
      <w:proofErr w:type="spellEnd"/>
      <w:r w:rsidRPr="0008555B">
        <w:rPr>
          <w:i/>
        </w:rPr>
        <w:t xml:space="preserve"> </w:t>
      </w:r>
      <w:proofErr w:type="spellStart"/>
      <w:r w:rsidRPr="0008555B">
        <w:rPr>
          <w:i/>
        </w:rPr>
        <w:t>laique</w:t>
      </w:r>
      <w:proofErr w:type="spellEnd"/>
      <w:r w:rsidRPr="0008555B">
        <w:rPr>
          <w:i/>
        </w:rPr>
        <w:t xml:space="preserve"> v. Saguenay”</w:t>
      </w:r>
      <w:r w:rsidRPr="0008555B">
        <w:t>, 4 Oxford Journal o</w:t>
      </w:r>
      <w:r w:rsidR="00E2518B" w:rsidRPr="0008555B">
        <w:t>f Law and Religion (</w:t>
      </w:r>
      <w:r w:rsidRPr="0008555B">
        <w:t xml:space="preserve">2015).  </w:t>
      </w:r>
    </w:p>
    <w:p w14:paraId="70692089" w14:textId="77777777" w:rsidR="003C3EE1" w:rsidRPr="0008555B" w:rsidRDefault="003C3EE1" w:rsidP="00065074">
      <w:pPr>
        <w:rPr>
          <w:bCs/>
          <w:lang w:val="en-GB"/>
        </w:rPr>
      </w:pPr>
    </w:p>
    <w:p w14:paraId="0C120CC7" w14:textId="097A6064" w:rsidR="00CD5002" w:rsidRPr="0008555B" w:rsidRDefault="00CD5002" w:rsidP="00065074">
      <w:pPr>
        <w:rPr>
          <w:bCs/>
          <w:lang w:val="en-GB"/>
        </w:rPr>
      </w:pPr>
      <w:r w:rsidRPr="0008555B">
        <w:rPr>
          <w:bCs/>
          <w:lang w:val="en-GB"/>
        </w:rPr>
        <w:t xml:space="preserve">“Religious Accommodation and Its Limits:  The York </w:t>
      </w:r>
      <w:r w:rsidR="004D3507" w:rsidRPr="0008555B">
        <w:rPr>
          <w:bCs/>
          <w:lang w:val="en-GB"/>
        </w:rPr>
        <w:t xml:space="preserve">University Case”, </w:t>
      </w:r>
      <w:r w:rsidRPr="0008555B">
        <w:rPr>
          <w:bCs/>
          <w:lang w:val="en-GB"/>
        </w:rPr>
        <w:t xml:space="preserve">23 Constitutional Forum </w:t>
      </w:r>
      <w:r w:rsidR="003A694A" w:rsidRPr="0008555B">
        <w:rPr>
          <w:bCs/>
          <w:lang w:val="en-GB"/>
        </w:rPr>
        <w:t xml:space="preserve">1-10 </w:t>
      </w:r>
      <w:r w:rsidRPr="0008555B">
        <w:rPr>
          <w:bCs/>
          <w:lang w:val="en-GB"/>
        </w:rPr>
        <w:t xml:space="preserve">(2014). </w:t>
      </w:r>
    </w:p>
    <w:p w14:paraId="2B80DC13" w14:textId="77777777" w:rsidR="00CD5002" w:rsidRPr="0008555B" w:rsidRDefault="00CD5002" w:rsidP="00065074">
      <w:pPr>
        <w:rPr>
          <w:bCs/>
          <w:lang w:val="en-GB"/>
        </w:rPr>
      </w:pPr>
    </w:p>
    <w:p w14:paraId="5AF25F15" w14:textId="77777777" w:rsidR="00065E38" w:rsidRDefault="006A22E7" w:rsidP="005744D2">
      <w:pPr>
        <w:rPr>
          <w:bCs/>
          <w:lang w:val="en-GB"/>
        </w:rPr>
      </w:pPr>
      <w:r w:rsidRPr="0008555B">
        <w:rPr>
          <w:bCs/>
          <w:lang w:val="en-GB"/>
        </w:rPr>
        <w:t xml:space="preserve"> </w:t>
      </w:r>
      <w:r w:rsidR="00A965EC" w:rsidRPr="0008555B">
        <w:rPr>
          <w:bCs/>
          <w:lang w:val="en-GB"/>
        </w:rPr>
        <w:t>“Freedom of Religion under the Charter of Rights: T</w:t>
      </w:r>
      <w:r w:rsidR="004D3507" w:rsidRPr="0008555B">
        <w:rPr>
          <w:bCs/>
          <w:lang w:val="en-GB"/>
        </w:rPr>
        <w:t xml:space="preserve">he Limits of State Neutrality”, </w:t>
      </w:r>
      <w:r w:rsidR="00A965EC" w:rsidRPr="0008555B">
        <w:rPr>
          <w:bCs/>
          <w:lang w:val="en-GB"/>
        </w:rPr>
        <w:t>45 UBC Law Review</w:t>
      </w:r>
      <w:r w:rsidR="00015AD6" w:rsidRPr="0008555B">
        <w:rPr>
          <w:bCs/>
          <w:lang w:val="en-GB"/>
        </w:rPr>
        <w:t xml:space="preserve"> 497-549 (</w:t>
      </w:r>
      <w:r w:rsidR="00A965EC" w:rsidRPr="0008555B">
        <w:rPr>
          <w:bCs/>
          <w:lang w:val="en-GB"/>
        </w:rPr>
        <w:t>2012</w:t>
      </w:r>
      <w:r w:rsidR="00015AD6" w:rsidRPr="0008555B">
        <w:rPr>
          <w:bCs/>
          <w:lang w:val="en-GB"/>
        </w:rPr>
        <w:t>).</w:t>
      </w:r>
      <w:r w:rsidR="00A965EC" w:rsidRPr="0008555B">
        <w:rPr>
          <w:bCs/>
          <w:lang w:val="en-GB"/>
        </w:rPr>
        <w:t xml:space="preserve"> </w:t>
      </w:r>
    </w:p>
    <w:p w14:paraId="09A8223A" w14:textId="77777777" w:rsidR="00065E38" w:rsidRDefault="00065E38" w:rsidP="005744D2">
      <w:pPr>
        <w:rPr>
          <w:bCs/>
          <w:lang w:val="en-GB"/>
        </w:rPr>
      </w:pPr>
    </w:p>
    <w:p w14:paraId="32C7D1DC" w14:textId="789E1ADD" w:rsidR="006F5E5D" w:rsidRPr="00065E38" w:rsidRDefault="005744D2" w:rsidP="00065E38">
      <w:pPr>
        <w:ind w:left="720"/>
      </w:pPr>
      <w:r>
        <w:t>Quoted</w:t>
      </w:r>
      <w:r w:rsidR="00A44AB9">
        <w:t xml:space="preserve"> in</w:t>
      </w:r>
      <w:r>
        <w:t xml:space="preserve"> </w:t>
      </w:r>
      <w:r w:rsidRPr="00F23BE8">
        <w:rPr>
          <w:i/>
        </w:rPr>
        <w:t xml:space="preserve">Loyola High School </w:t>
      </w:r>
      <w:r w:rsidRPr="00F23BE8">
        <w:rPr>
          <w:i/>
          <w:iCs/>
        </w:rPr>
        <w:t>v.</w:t>
      </w:r>
      <w:r w:rsidRPr="00F23BE8">
        <w:rPr>
          <w:i/>
        </w:rPr>
        <w:t xml:space="preserve"> Quebec (Attorney General),</w:t>
      </w:r>
      <w:r w:rsidR="008F3F3F">
        <w:t xml:space="preserve"> 2015 SCC 12.</w:t>
      </w:r>
      <w:r>
        <w:t xml:space="preserve"> Quoted</w:t>
      </w:r>
      <w:r w:rsidR="00A44AB9">
        <w:t xml:space="preserve"> in</w:t>
      </w:r>
      <w:r>
        <w:t xml:space="preserve"> </w:t>
      </w:r>
      <w:proofErr w:type="spellStart"/>
      <w:r w:rsidRPr="00F23BE8">
        <w:rPr>
          <w:i/>
        </w:rPr>
        <w:t>Mouvement</w:t>
      </w:r>
      <w:proofErr w:type="spellEnd"/>
      <w:r w:rsidRPr="00F23BE8">
        <w:rPr>
          <w:i/>
        </w:rPr>
        <w:t xml:space="preserve"> </w:t>
      </w:r>
      <w:proofErr w:type="spellStart"/>
      <w:r w:rsidRPr="00F23BE8">
        <w:rPr>
          <w:i/>
        </w:rPr>
        <w:t>laïque</w:t>
      </w:r>
      <w:proofErr w:type="spellEnd"/>
      <w:r w:rsidRPr="00F23BE8">
        <w:rPr>
          <w:i/>
        </w:rPr>
        <w:t xml:space="preserve"> </w:t>
      </w:r>
      <w:proofErr w:type="spellStart"/>
      <w:r w:rsidRPr="00F23BE8">
        <w:rPr>
          <w:i/>
        </w:rPr>
        <w:t>québécois</w:t>
      </w:r>
      <w:proofErr w:type="spellEnd"/>
      <w:r w:rsidRPr="00F23BE8">
        <w:rPr>
          <w:i/>
        </w:rPr>
        <w:t xml:space="preserve"> </w:t>
      </w:r>
      <w:r w:rsidRPr="00F23BE8">
        <w:rPr>
          <w:i/>
          <w:iCs/>
        </w:rPr>
        <w:t>v.</w:t>
      </w:r>
      <w:r w:rsidRPr="00F23BE8">
        <w:rPr>
          <w:i/>
        </w:rPr>
        <w:t xml:space="preserve"> Saguenay (Cit</w:t>
      </w:r>
      <w:r w:rsidRPr="00F23BE8">
        <w:t>y), 2015 SCC 16</w:t>
      </w:r>
      <w:r>
        <w:t>.</w:t>
      </w:r>
    </w:p>
    <w:p w14:paraId="36CABD0A" w14:textId="77777777" w:rsidR="006A1A6B" w:rsidRPr="0008555B" w:rsidRDefault="006A1A6B" w:rsidP="00065074">
      <w:pPr>
        <w:rPr>
          <w:bCs/>
          <w:lang w:val="en-GB"/>
        </w:rPr>
      </w:pPr>
    </w:p>
    <w:p w14:paraId="1AC2F37D" w14:textId="77777777" w:rsidR="006A1A6B" w:rsidRPr="0008555B" w:rsidRDefault="006A1A6B" w:rsidP="00065074">
      <w:pPr>
        <w:rPr>
          <w:lang w:val="en-GB"/>
        </w:rPr>
      </w:pPr>
      <w:r w:rsidRPr="0008555B">
        <w:rPr>
          <w:lang w:val="en-GB"/>
        </w:rPr>
        <w:t>“Accommodation and Compromise: Why freedom of religion issues cannot be resolved through balancing”, 9:3 Canadian Diversity 40-43 (2012).</w:t>
      </w:r>
    </w:p>
    <w:p w14:paraId="4403C77E" w14:textId="77777777" w:rsidR="00015AD6" w:rsidRPr="0008555B" w:rsidRDefault="00015AD6" w:rsidP="00065074">
      <w:pPr>
        <w:rPr>
          <w:bCs/>
          <w:lang w:val="en-GB"/>
        </w:rPr>
      </w:pPr>
    </w:p>
    <w:p w14:paraId="600918BE" w14:textId="77777777" w:rsidR="006F5E5D" w:rsidRPr="0008555B" w:rsidRDefault="006F5E5D" w:rsidP="00065074">
      <w:pPr>
        <w:rPr>
          <w:bCs/>
          <w:lang w:val="en-GB"/>
        </w:rPr>
      </w:pPr>
      <w:r w:rsidRPr="0008555B">
        <w:rPr>
          <w:bCs/>
          <w:lang w:val="en-GB"/>
        </w:rPr>
        <w:t xml:space="preserve">“Accommodation without Compromise: Comment </w:t>
      </w:r>
      <w:r w:rsidRPr="0008555B">
        <w:rPr>
          <w:bCs/>
          <w:i/>
          <w:lang w:val="en-GB"/>
        </w:rPr>
        <w:t>on Alberta v. Hutterian Brethren of Wilson Colony</w:t>
      </w:r>
      <w:r w:rsidR="009473B8" w:rsidRPr="0008555B">
        <w:rPr>
          <w:bCs/>
          <w:lang w:val="en-GB"/>
        </w:rPr>
        <w:t>”, 51 Supreme Court Law Review 95-130 (2010)</w:t>
      </w:r>
      <w:r w:rsidRPr="0008555B">
        <w:rPr>
          <w:bCs/>
          <w:lang w:val="en-GB"/>
        </w:rPr>
        <w:t>.</w:t>
      </w:r>
    </w:p>
    <w:p w14:paraId="58072769" w14:textId="77777777" w:rsidR="00AE4C39" w:rsidRPr="0008555B" w:rsidRDefault="00AE4C39" w:rsidP="00065074">
      <w:pPr>
        <w:rPr>
          <w:bCs/>
          <w:lang w:val="en-GB"/>
        </w:rPr>
      </w:pPr>
    </w:p>
    <w:p w14:paraId="257FC0B0" w14:textId="77777777" w:rsidR="00C866CC" w:rsidRPr="0008555B" w:rsidRDefault="00B131B4" w:rsidP="006A1A6B">
      <w:pPr>
        <w:rPr>
          <w:bCs/>
          <w:lang w:val="en-GB"/>
        </w:rPr>
      </w:pPr>
      <w:r w:rsidRPr="0008555B">
        <w:rPr>
          <w:bCs/>
          <w:lang w:val="en-GB"/>
        </w:rPr>
        <w:t xml:space="preserve">“The Attack on Human Rights Commissions and the Decline of Public Discourse”, </w:t>
      </w:r>
      <w:r w:rsidR="009473B8" w:rsidRPr="0008555B">
        <w:rPr>
          <w:bCs/>
          <w:lang w:val="en-GB"/>
        </w:rPr>
        <w:t xml:space="preserve">73 Saskatchewan Law </w:t>
      </w:r>
      <w:r w:rsidR="00010CD2" w:rsidRPr="0008555B">
        <w:rPr>
          <w:bCs/>
          <w:lang w:val="en-GB"/>
        </w:rPr>
        <w:t xml:space="preserve">Journal 93-129 (2010). </w:t>
      </w:r>
    </w:p>
    <w:p w14:paraId="310FD5BD" w14:textId="77777777" w:rsidR="00C866CC" w:rsidRPr="0008555B" w:rsidRDefault="00C866CC" w:rsidP="006A1A6B">
      <w:pPr>
        <w:rPr>
          <w:bCs/>
          <w:lang w:val="en-GB"/>
        </w:rPr>
      </w:pPr>
    </w:p>
    <w:p w14:paraId="4787772C" w14:textId="13FF9158" w:rsidR="006A1A6B" w:rsidRPr="0008555B" w:rsidRDefault="009473B8" w:rsidP="0008555B">
      <w:pPr>
        <w:ind w:left="720"/>
        <w:rPr>
          <w:bCs/>
          <w:lang w:val="en-GB"/>
        </w:rPr>
      </w:pPr>
      <w:r w:rsidRPr="0008555B">
        <w:rPr>
          <w:bCs/>
          <w:lang w:val="en-GB"/>
        </w:rPr>
        <w:lastRenderedPageBreak/>
        <w:t>S</w:t>
      </w:r>
      <w:r w:rsidR="00EF76EA" w:rsidRPr="0008555B">
        <w:rPr>
          <w:bCs/>
          <w:lang w:val="en-GB"/>
        </w:rPr>
        <w:t xml:space="preserve">horter versions </w:t>
      </w:r>
      <w:r w:rsidR="00CE4320" w:rsidRPr="0008555B">
        <w:rPr>
          <w:bCs/>
          <w:lang w:val="en-GB"/>
        </w:rPr>
        <w:t xml:space="preserve">of the paper </w:t>
      </w:r>
      <w:r w:rsidR="00075572" w:rsidRPr="0008555B">
        <w:rPr>
          <w:bCs/>
          <w:lang w:val="en-GB"/>
        </w:rPr>
        <w:t xml:space="preserve">are </w:t>
      </w:r>
      <w:r w:rsidR="00EF76EA" w:rsidRPr="0008555B">
        <w:rPr>
          <w:bCs/>
          <w:lang w:val="en-GB"/>
        </w:rPr>
        <w:t xml:space="preserve">reproduced at the </w:t>
      </w:r>
      <w:r w:rsidR="00EF76EA" w:rsidRPr="0008555B">
        <w:rPr>
          <w:bCs/>
          <w:i/>
          <w:lang w:val="en-GB"/>
        </w:rPr>
        <w:t>National Post</w:t>
      </w:r>
      <w:r w:rsidR="00C866CC" w:rsidRPr="0008555B">
        <w:rPr>
          <w:bCs/>
          <w:lang w:val="en-GB"/>
        </w:rPr>
        <w:t xml:space="preserve"> w</w:t>
      </w:r>
      <w:r w:rsidR="00EF76EA" w:rsidRPr="0008555B">
        <w:rPr>
          <w:bCs/>
          <w:lang w:val="en-GB"/>
        </w:rPr>
        <w:t>ebsite</w:t>
      </w:r>
      <w:r w:rsidRPr="0008555B">
        <w:rPr>
          <w:bCs/>
          <w:lang w:val="en-GB"/>
        </w:rPr>
        <w:t xml:space="preserve"> and </w:t>
      </w:r>
      <w:r w:rsidR="00C2154C" w:rsidRPr="0008555B">
        <w:rPr>
          <w:bCs/>
          <w:lang w:val="en-GB"/>
        </w:rPr>
        <w:t xml:space="preserve">at </w:t>
      </w:r>
      <w:r w:rsidR="00EF76EA" w:rsidRPr="0008555B">
        <w:rPr>
          <w:bCs/>
          <w:lang w:val="en-GB"/>
        </w:rPr>
        <w:t>J-Source</w:t>
      </w:r>
      <w:r w:rsidR="00D45FEA" w:rsidRPr="0008555B">
        <w:rPr>
          <w:bCs/>
          <w:lang w:val="en-GB"/>
        </w:rPr>
        <w:t>.ca</w:t>
      </w:r>
      <w:r w:rsidR="00926623" w:rsidRPr="0008555B">
        <w:rPr>
          <w:bCs/>
          <w:lang w:val="en-GB"/>
        </w:rPr>
        <w:t xml:space="preserve"> and in </w:t>
      </w:r>
      <w:r w:rsidR="00926623" w:rsidRPr="0008555B">
        <w:t>Leslie Jacobs et al.</w:t>
      </w:r>
      <w:r w:rsidR="00892F2D" w:rsidRPr="0008555B">
        <w:t xml:space="preserve"> </w:t>
      </w:r>
      <w:r w:rsidR="00926623" w:rsidRPr="0008555B">
        <w:t xml:space="preserve">(ed.) </w:t>
      </w:r>
      <w:r w:rsidR="00926623" w:rsidRPr="0008555B">
        <w:rPr>
          <w:i/>
          <w:iCs/>
        </w:rPr>
        <w:t>Balancing Rights</w:t>
      </w:r>
      <w:r w:rsidR="006A1A6B" w:rsidRPr="0008555B">
        <w:t xml:space="preserve">, (Irwin Law, 2012), </w:t>
      </w:r>
      <w:r w:rsidR="00CE4320" w:rsidRPr="0008555B">
        <w:t xml:space="preserve">D. Shapiro ed. </w:t>
      </w:r>
      <w:r w:rsidR="00F503FC" w:rsidRPr="0008555B">
        <w:rPr>
          <w:i/>
        </w:rPr>
        <w:t xml:space="preserve">Deal with it!: Free Speech, Ethics and the Law in Canada </w:t>
      </w:r>
      <w:r w:rsidR="00CE4320" w:rsidRPr="0008555B">
        <w:t xml:space="preserve">(Sheldon </w:t>
      </w:r>
      <w:proofErr w:type="spellStart"/>
      <w:r w:rsidR="00CE4320" w:rsidRPr="0008555B">
        <w:t>Chumir</w:t>
      </w:r>
      <w:proofErr w:type="spellEnd"/>
      <w:r w:rsidR="00CE4320" w:rsidRPr="0008555B">
        <w:t xml:space="preserve"> Foundation, 2012)</w:t>
      </w:r>
      <w:r w:rsidR="006A1A6B" w:rsidRPr="0008555B">
        <w:rPr>
          <w:bCs/>
          <w:lang w:val="en-GB"/>
        </w:rPr>
        <w:t xml:space="preserve"> and “The Decline of Public Discourse: The Attack on Human Rights Commissions” 8:3 Canadian Diversity  49-53 (2010). </w:t>
      </w:r>
    </w:p>
    <w:p w14:paraId="32F39FB6" w14:textId="77777777" w:rsidR="006A1A6B" w:rsidRPr="0008555B" w:rsidRDefault="006A1A6B" w:rsidP="00926623">
      <w:pPr>
        <w:rPr>
          <w:bCs/>
          <w:lang w:val="en-GB"/>
        </w:rPr>
      </w:pPr>
    </w:p>
    <w:p w14:paraId="4742E2F5" w14:textId="77777777" w:rsidR="006A1A6B" w:rsidRPr="0008555B" w:rsidRDefault="006A1A6B" w:rsidP="006A1A6B">
      <w:pPr>
        <w:rPr>
          <w:bCs/>
          <w:lang w:val="en-GB"/>
        </w:rPr>
      </w:pPr>
      <w:r w:rsidRPr="0008555B">
        <w:rPr>
          <w:bCs/>
          <w:lang w:val="en-GB"/>
        </w:rPr>
        <w:t>“The Regulation of Hate Speech under the Canadian Human Rights Act” 8:3 Canadian Diversity 28-32 (2010).</w:t>
      </w:r>
    </w:p>
    <w:p w14:paraId="6C09A2AC" w14:textId="77777777" w:rsidR="006A1A6B" w:rsidRPr="0008555B" w:rsidRDefault="006A1A6B" w:rsidP="006A1A6B">
      <w:pPr>
        <w:rPr>
          <w:bCs/>
          <w:lang w:val="en-GB"/>
        </w:rPr>
      </w:pPr>
    </w:p>
    <w:p w14:paraId="48B2A03D" w14:textId="1D4F51DE" w:rsidR="006A1A6B" w:rsidRDefault="006A1A6B" w:rsidP="006A1A6B">
      <w:pPr>
        <w:rPr>
          <w:bCs/>
          <w:lang w:val="en-GB"/>
        </w:rPr>
      </w:pPr>
      <w:r w:rsidRPr="0008555B">
        <w:rPr>
          <w:bCs/>
          <w:lang w:val="en-GB"/>
        </w:rPr>
        <w:t xml:space="preserve"> “The Social Character of Freedom of Expression” 2(1) Amsterdam Law Forum 43-47 (2009).</w:t>
      </w:r>
    </w:p>
    <w:p w14:paraId="070471B7" w14:textId="508B3892" w:rsidR="00BC697F" w:rsidRDefault="00BC697F" w:rsidP="006A1A6B">
      <w:pPr>
        <w:rPr>
          <w:bCs/>
          <w:lang w:val="en-GB"/>
        </w:rPr>
      </w:pPr>
    </w:p>
    <w:p w14:paraId="080610A2" w14:textId="7639C9E4" w:rsidR="00BC697F" w:rsidRPr="0008555B" w:rsidRDefault="00BC697F" w:rsidP="006A1A6B">
      <w:pPr>
        <w:rPr>
          <w:bCs/>
          <w:lang w:val="en-GB"/>
        </w:rPr>
      </w:pPr>
      <w:r>
        <w:rPr>
          <w:bCs/>
          <w:lang w:val="en-GB"/>
        </w:rPr>
        <w:tab/>
        <w:t xml:space="preserve">Cited in </w:t>
      </w:r>
      <w:r w:rsidRPr="00BC697F">
        <w:rPr>
          <w:i/>
          <w:iCs/>
          <w:color w:val="000000"/>
        </w:rPr>
        <w:t>Hansman</w:t>
      </w:r>
      <w:r w:rsidRPr="00BC697F">
        <w:rPr>
          <w:rStyle w:val="apple-converted-space"/>
          <w:i/>
          <w:iCs/>
          <w:color w:val="000000"/>
        </w:rPr>
        <w:t> </w:t>
      </w:r>
      <w:r w:rsidRPr="00BC697F">
        <w:rPr>
          <w:i/>
          <w:iCs/>
          <w:color w:val="000000"/>
        </w:rPr>
        <w:t>v.</w:t>
      </w:r>
      <w:r w:rsidRPr="00BC697F">
        <w:rPr>
          <w:rStyle w:val="apple-converted-space"/>
          <w:i/>
          <w:iCs/>
          <w:color w:val="000000"/>
        </w:rPr>
        <w:t> </w:t>
      </w:r>
      <w:r w:rsidRPr="00BC697F">
        <w:rPr>
          <w:i/>
          <w:iCs/>
          <w:color w:val="000000"/>
        </w:rPr>
        <w:t>Neufeld</w:t>
      </w:r>
      <w:r>
        <w:rPr>
          <w:color w:val="000000"/>
        </w:rPr>
        <w:t>, 2023 SCC 14</w:t>
      </w:r>
    </w:p>
    <w:p w14:paraId="07BA1277" w14:textId="77777777" w:rsidR="00797A6D" w:rsidRPr="0008555B" w:rsidRDefault="00797A6D" w:rsidP="00B131B4">
      <w:pPr>
        <w:rPr>
          <w:bCs/>
          <w:lang w:val="en-GB"/>
        </w:rPr>
      </w:pPr>
    </w:p>
    <w:p w14:paraId="08630B97" w14:textId="32D45453" w:rsidR="00065074" w:rsidRDefault="00065074" w:rsidP="00065074">
      <w:pPr>
        <w:rPr>
          <w:bCs/>
          <w:lang w:val="en-GB"/>
        </w:rPr>
      </w:pPr>
      <w:r w:rsidRPr="0008555B">
        <w:rPr>
          <w:bCs/>
          <w:lang w:val="en-GB"/>
        </w:rPr>
        <w:t xml:space="preserve">“Divorce and the Marriage of Law and Religion: Comment on </w:t>
      </w:r>
      <w:r w:rsidRPr="0008555B">
        <w:rPr>
          <w:bCs/>
          <w:i/>
          <w:iCs/>
          <w:lang w:val="en-GB"/>
        </w:rPr>
        <w:t>Bruker v. Marcovitz</w:t>
      </w:r>
      <w:r w:rsidR="00392F09" w:rsidRPr="0008555B">
        <w:rPr>
          <w:bCs/>
          <w:lang w:val="en-GB"/>
        </w:rPr>
        <w:t>”</w:t>
      </w:r>
      <w:r w:rsidR="00DB026D" w:rsidRPr="0008555B">
        <w:rPr>
          <w:bCs/>
          <w:lang w:val="en-GB"/>
        </w:rPr>
        <w:t>,</w:t>
      </w:r>
      <w:r w:rsidR="00AD22D4" w:rsidRPr="0008555B">
        <w:rPr>
          <w:bCs/>
          <w:lang w:val="en-GB"/>
        </w:rPr>
        <w:t xml:space="preserve"> 42 Supreme Court Law Review</w:t>
      </w:r>
      <w:r w:rsidR="009F318E" w:rsidRPr="0008555B">
        <w:rPr>
          <w:bCs/>
          <w:lang w:val="en-GB"/>
        </w:rPr>
        <w:t xml:space="preserve"> </w:t>
      </w:r>
      <w:r w:rsidR="00AD22D4" w:rsidRPr="0008555B">
        <w:rPr>
          <w:bCs/>
          <w:lang w:val="en-GB"/>
        </w:rPr>
        <w:t>37-62 (2008).</w:t>
      </w:r>
    </w:p>
    <w:p w14:paraId="322C4958" w14:textId="77777777" w:rsidR="00B319C5" w:rsidRPr="0008555B" w:rsidRDefault="00B319C5" w:rsidP="00065074">
      <w:pPr>
        <w:rPr>
          <w:bCs/>
          <w:lang w:val="en-GB"/>
        </w:rPr>
      </w:pPr>
    </w:p>
    <w:p w14:paraId="5AC067B6" w14:textId="2C18BB3E" w:rsidR="009F318E" w:rsidRDefault="00B319C5" w:rsidP="00065074">
      <w:pPr>
        <w:rPr>
          <w:bCs/>
          <w:lang w:val="en-GB"/>
        </w:rPr>
      </w:pPr>
      <w:r>
        <w:rPr>
          <w:bCs/>
          <w:lang w:val="en-GB"/>
        </w:rPr>
        <w:tab/>
        <w:t>Quoted</w:t>
      </w:r>
      <w:r w:rsidR="00A44AB9">
        <w:rPr>
          <w:bCs/>
          <w:lang w:val="en-GB"/>
        </w:rPr>
        <w:t xml:space="preserve"> in</w:t>
      </w:r>
      <w:r>
        <w:rPr>
          <w:bCs/>
          <w:lang w:val="en-GB"/>
        </w:rPr>
        <w:t xml:space="preserve"> </w:t>
      </w:r>
      <w:r w:rsidRPr="00B319C5">
        <w:rPr>
          <w:bCs/>
          <w:i/>
          <w:lang w:val="en-GB"/>
        </w:rPr>
        <w:t>Highwood Congregation of Jehovah’s Witnesses v. Wall</w:t>
      </w:r>
      <w:r>
        <w:rPr>
          <w:bCs/>
          <w:lang w:val="en-GB"/>
        </w:rPr>
        <w:t>, 2018 SCC 26</w:t>
      </w:r>
    </w:p>
    <w:p w14:paraId="48B0DA8D" w14:textId="77777777" w:rsidR="00B319C5" w:rsidRPr="0008555B" w:rsidRDefault="00B319C5" w:rsidP="00065074">
      <w:pPr>
        <w:rPr>
          <w:bCs/>
          <w:lang w:val="en-GB"/>
        </w:rPr>
      </w:pPr>
    </w:p>
    <w:p w14:paraId="22579260" w14:textId="77777777" w:rsidR="009F318E" w:rsidRPr="0008555B" w:rsidRDefault="009F318E" w:rsidP="00065074">
      <w:pPr>
        <w:rPr>
          <w:bCs/>
          <w:lang w:val="en-GB"/>
        </w:rPr>
      </w:pPr>
      <w:r w:rsidRPr="0008555B">
        <w:rPr>
          <w:bCs/>
          <w:lang w:val="en-GB"/>
        </w:rPr>
        <w:t>“Hate Speech Regulation in Canada” 36 Florida State Law Review 79-97 (2008).</w:t>
      </w:r>
    </w:p>
    <w:p w14:paraId="14973DE0" w14:textId="77777777" w:rsidR="006A1A6B" w:rsidRPr="0008555B" w:rsidRDefault="006A1A6B" w:rsidP="00065074">
      <w:pPr>
        <w:rPr>
          <w:bCs/>
          <w:lang w:val="en-GB"/>
        </w:rPr>
      </w:pPr>
    </w:p>
    <w:p w14:paraId="092D7B6B" w14:textId="77777777" w:rsidR="006A1A6B" w:rsidRPr="0008555B" w:rsidRDefault="006A1A6B" w:rsidP="00065074">
      <w:pPr>
        <w:rPr>
          <w:bCs/>
          <w:lang w:val="en-GB"/>
        </w:rPr>
      </w:pPr>
      <w:r w:rsidRPr="0008555B">
        <w:rPr>
          <w:bCs/>
          <w:lang w:val="en-GB"/>
        </w:rPr>
        <w:t>“The Charter at 25: The C</w:t>
      </w:r>
      <w:r w:rsidR="00146F7C" w:rsidRPr="0008555B">
        <w:rPr>
          <w:bCs/>
          <w:lang w:val="en-GB"/>
        </w:rPr>
        <w:t xml:space="preserve">omplaint of Judicial Activism”, </w:t>
      </w:r>
      <w:r w:rsidRPr="0008555B">
        <w:rPr>
          <w:bCs/>
          <w:lang w:val="en-GB"/>
        </w:rPr>
        <w:t>3:1Windsor Law Now 10 (2007).</w:t>
      </w:r>
    </w:p>
    <w:p w14:paraId="30E45E76" w14:textId="77777777" w:rsidR="00065074" w:rsidRPr="0008555B" w:rsidRDefault="00065074" w:rsidP="00065074">
      <w:pPr>
        <w:rPr>
          <w:bCs/>
          <w:lang w:val="en-GB"/>
        </w:rPr>
      </w:pPr>
    </w:p>
    <w:p w14:paraId="44089D3F" w14:textId="77777777" w:rsidR="00065074" w:rsidRPr="0008555B" w:rsidRDefault="00065074" w:rsidP="00065074">
      <w:pPr>
        <w:rPr>
          <w:bCs/>
          <w:lang w:val="en-GB"/>
        </w:rPr>
      </w:pPr>
      <w:r w:rsidRPr="0008555B">
        <w:rPr>
          <w:bCs/>
          <w:lang w:val="en-GB"/>
        </w:rPr>
        <w:t xml:space="preserve">“Religious Commitment and Identity: </w:t>
      </w:r>
      <w:proofErr w:type="spellStart"/>
      <w:r w:rsidRPr="0008555B">
        <w:rPr>
          <w:bCs/>
          <w:i/>
          <w:iCs/>
          <w:lang w:val="en-GB"/>
        </w:rPr>
        <w:t>Syndicat</w:t>
      </w:r>
      <w:proofErr w:type="spellEnd"/>
      <w:r w:rsidR="000D4F21" w:rsidRPr="0008555B">
        <w:rPr>
          <w:bCs/>
          <w:i/>
          <w:iCs/>
          <w:lang w:val="en-GB"/>
        </w:rPr>
        <w:t xml:space="preserve"> </w:t>
      </w:r>
      <w:r w:rsidRPr="0008555B">
        <w:rPr>
          <w:bCs/>
          <w:i/>
          <w:iCs/>
          <w:lang w:val="en-GB"/>
        </w:rPr>
        <w:t xml:space="preserve">Northcrest v. </w:t>
      </w:r>
      <w:proofErr w:type="spellStart"/>
      <w:r w:rsidRPr="0008555B">
        <w:rPr>
          <w:bCs/>
          <w:i/>
          <w:iCs/>
          <w:lang w:val="en-GB"/>
        </w:rPr>
        <w:t>Amselem</w:t>
      </w:r>
      <w:proofErr w:type="spellEnd"/>
      <w:r w:rsidRPr="0008555B">
        <w:rPr>
          <w:bCs/>
          <w:lang w:val="en-GB"/>
        </w:rPr>
        <w:t>”</w:t>
      </w:r>
      <w:r w:rsidR="00DB026D" w:rsidRPr="0008555B">
        <w:rPr>
          <w:bCs/>
          <w:lang w:val="en-GB"/>
        </w:rPr>
        <w:t>,</w:t>
      </w:r>
      <w:r w:rsidR="00146F7C" w:rsidRPr="0008555B">
        <w:rPr>
          <w:bCs/>
          <w:lang w:val="en-GB"/>
        </w:rPr>
        <w:t xml:space="preserve"> </w:t>
      </w:r>
      <w:r w:rsidRPr="0008555B">
        <w:rPr>
          <w:bCs/>
          <w:lang w:val="en-GB"/>
        </w:rPr>
        <w:t xml:space="preserve">29 Supreme Court Law Review 201-220 (2005). </w:t>
      </w:r>
    </w:p>
    <w:p w14:paraId="19856590" w14:textId="77777777" w:rsidR="00065074" w:rsidRPr="0008555B" w:rsidRDefault="00065074" w:rsidP="00065074">
      <w:pPr>
        <w:rPr>
          <w:bCs/>
          <w:lang w:val="en-GB"/>
        </w:rPr>
      </w:pPr>
    </w:p>
    <w:p w14:paraId="2D95F977" w14:textId="77777777" w:rsidR="00065074" w:rsidRPr="0008555B" w:rsidRDefault="00065074" w:rsidP="00065074">
      <w:pPr>
        <w:rPr>
          <w:bCs/>
          <w:lang w:val="en-GB"/>
        </w:rPr>
      </w:pPr>
      <w:r w:rsidRPr="0008555B">
        <w:rPr>
          <w:bCs/>
          <w:lang w:val="en-GB"/>
        </w:rPr>
        <w:t>“Sexual Orientation Equality and Religious Freedom in the Public Schools: A Comment on</w:t>
      </w:r>
      <w:r w:rsidR="001567BD" w:rsidRPr="0008555B">
        <w:rPr>
          <w:bCs/>
          <w:lang w:val="en-GB"/>
        </w:rPr>
        <w:t xml:space="preserve"> </w:t>
      </w:r>
      <w:r w:rsidRPr="0008555B">
        <w:rPr>
          <w:bCs/>
          <w:i/>
          <w:iCs/>
          <w:lang w:val="en-GB"/>
        </w:rPr>
        <w:t>Trinity</w:t>
      </w:r>
      <w:r w:rsidR="001567BD" w:rsidRPr="0008555B">
        <w:rPr>
          <w:bCs/>
          <w:i/>
          <w:iCs/>
          <w:lang w:val="en-GB"/>
        </w:rPr>
        <w:t xml:space="preserve"> </w:t>
      </w:r>
      <w:r w:rsidRPr="0008555B">
        <w:rPr>
          <w:bCs/>
          <w:i/>
          <w:iCs/>
          <w:lang w:val="en-GB"/>
        </w:rPr>
        <w:t>Western</w:t>
      </w:r>
      <w:r w:rsidR="001567BD" w:rsidRPr="0008555B">
        <w:rPr>
          <w:bCs/>
          <w:i/>
          <w:iCs/>
          <w:lang w:val="en-GB"/>
        </w:rPr>
        <w:t xml:space="preserve"> </w:t>
      </w:r>
      <w:r w:rsidRPr="0008555B">
        <w:rPr>
          <w:bCs/>
          <w:i/>
          <w:iCs/>
          <w:lang w:val="en-GB"/>
        </w:rPr>
        <w:t>University v. The B.C. College of Teachers</w:t>
      </w:r>
      <w:r w:rsidR="007246F3" w:rsidRPr="0008555B">
        <w:rPr>
          <w:bCs/>
          <w:i/>
          <w:iCs/>
          <w:lang w:val="en-GB"/>
        </w:rPr>
        <w:t xml:space="preserve"> </w:t>
      </w:r>
      <w:r w:rsidRPr="0008555B">
        <w:rPr>
          <w:bCs/>
          <w:lang w:val="en-GB"/>
        </w:rPr>
        <w:t xml:space="preserve">and </w:t>
      </w:r>
      <w:r w:rsidRPr="0008555B">
        <w:rPr>
          <w:bCs/>
          <w:i/>
          <w:iCs/>
          <w:lang w:val="en-GB"/>
        </w:rPr>
        <w:t>Chamberlain v. Surrey</w:t>
      </w:r>
      <w:r w:rsidR="007246F3" w:rsidRPr="0008555B">
        <w:rPr>
          <w:bCs/>
          <w:i/>
          <w:iCs/>
          <w:lang w:val="en-GB"/>
        </w:rPr>
        <w:t xml:space="preserve"> </w:t>
      </w:r>
      <w:r w:rsidRPr="0008555B">
        <w:rPr>
          <w:bCs/>
          <w:i/>
          <w:iCs/>
          <w:lang w:val="en-GB"/>
        </w:rPr>
        <w:t>School District No. 36</w:t>
      </w:r>
      <w:r w:rsidRPr="0008555B">
        <w:rPr>
          <w:bCs/>
          <w:lang w:val="en-GB"/>
        </w:rPr>
        <w:t>"</w:t>
      </w:r>
      <w:r w:rsidR="00DB026D" w:rsidRPr="0008555B">
        <w:rPr>
          <w:bCs/>
          <w:lang w:val="en-GB"/>
        </w:rPr>
        <w:t>,</w:t>
      </w:r>
      <w:r w:rsidRPr="0008555B">
        <w:rPr>
          <w:bCs/>
          <w:lang w:val="en-GB"/>
        </w:rPr>
        <w:t xml:space="preserve"> 8 Review of Constitutional Studies 228-284 (2004).</w:t>
      </w:r>
    </w:p>
    <w:p w14:paraId="6D900DE3" w14:textId="77777777" w:rsidR="00065074" w:rsidRPr="0008555B" w:rsidRDefault="00065074" w:rsidP="00065074">
      <w:pPr>
        <w:rPr>
          <w:bCs/>
          <w:lang w:val="en-GB"/>
        </w:rPr>
      </w:pPr>
    </w:p>
    <w:p w14:paraId="4A71BE7E" w14:textId="77777777" w:rsidR="00065074" w:rsidRPr="0008555B" w:rsidRDefault="00065074" w:rsidP="00065074">
      <w:pPr>
        <w:rPr>
          <w:bCs/>
          <w:lang w:val="en-GB"/>
        </w:rPr>
      </w:pPr>
      <w:r w:rsidRPr="0008555B">
        <w:rPr>
          <w:bCs/>
          <w:lang w:val="en-GB"/>
        </w:rPr>
        <w:t>“Liberty, Neutrality and Inclusion: Freedom of Religion under the Canadian Charter of R</w:t>
      </w:r>
      <w:r w:rsidR="00146F7C" w:rsidRPr="0008555B">
        <w:rPr>
          <w:bCs/>
          <w:lang w:val="en-GB"/>
        </w:rPr>
        <w:t xml:space="preserve">ights”, 41 Brandeis Law Review </w:t>
      </w:r>
      <w:r w:rsidRPr="0008555B">
        <w:rPr>
          <w:bCs/>
          <w:lang w:val="en-GB"/>
        </w:rPr>
        <w:t>563-573 (2003).</w:t>
      </w:r>
    </w:p>
    <w:p w14:paraId="08A5B986" w14:textId="77777777" w:rsidR="006A1A6B" w:rsidRPr="0008555B" w:rsidRDefault="006A1A6B" w:rsidP="00065074">
      <w:pPr>
        <w:rPr>
          <w:bCs/>
          <w:lang w:val="en-GB"/>
        </w:rPr>
      </w:pPr>
    </w:p>
    <w:p w14:paraId="58CB03AC" w14:textId="77777777" w:rsidR="006A1A6B" w:rsidRPr="0008555B" w:rsidRDefault="006A1A6B" w:rsidP="00065074">
      <w:pPr>
        <w:rPr>
          <w:bCs/>
          <w:lang w:val="en-GB"/>
        </w:rPr>
      </w:pPr>
      <w:r w:rsidRPr="0008555B">
        <w:rPr>
          <w:bCs/>
          <w:lang w:val="en-GB"/>
        </w:rPr>
        <w:t>“Freedom of Expression and the Canadian Charter of Rights and Freedoms</w:t>
      </w:r>
      <w:proofErr w:type="gramStart"/>
      <w:r w:rsidRPr="0008555B">
        <w:rPr>
          <w:bCs/>
          <w:lang w:val="en-GB"/>
        </w:rPr>
        <w:t>”,  21</w:t>
      </w:r>
      <w:proofErr w:type="gramEnd"/>
      <w:r w:rsidR="00146F7C" w:rsidRPr="0008555B">
        <w:rPr>
          <w:bCs/>
          <w:lang w:val="en-GB"/>
        </w:rPr>
        <w:t xml:space="preserve"> </w:t>
      </w:r>
      <w:r w:rsidRPr="0008555B">
        <w:rPr>
          <w:bCs/>
          <w:lang w:val="en-GB"/>
        </w:rPr>
        <w:t>Windsor Yearbook of Access to Justice 563-566 (2003)</w:t>
      </w:r>
    </w:p>
    <w:p w14:paraId="7F58CDF3" w14:textId="77777777" w:rsidR="00065074" w:rsidRPr="0008555B" w:rsidRDefault="00065074" w:rsidP="00065074">
      <w:pPr>
        <w:rPr>
          <w:bCs/>
          <w:lang w:val="en-GB"/>
        </w:rPr>
      </w:pPr>
    </w:p>
    <w:p w14:paraId="0CE1D5C5" w14:textId="77777777" w:rsidR="00065074" w:rsidRPr="0008555B" w:rsidRDefault="00065074" w:rsidP="00065074">
      <w:pPr>
        <w:rPr>
          <w:bCs/>
          <w:lang w:val="en-GB"/>
        </w:rPr>
      </w:pPr>
      <w:r w:rsidRPr="0008555B">
        <w:rPr>
          <w:bCs/>
          <w:lang w:val="en-GB"/>
        </w:rPr>
        <w:t>“Limits on Expression: The Collapse of the General Approach to Limits on Charter Rights”</w:t>
      </w:r>
      <w:r w:rsidR="00DB026D" w:rsidRPr="0008555B">
        <w:rPr>
          <w:bCs/>
          <w:lang w:val="en-GB"/>
        </w:rPr>
        <w:t>,</w:t>
      </w:r>
      <w:r w:rsidR="00146F7C" w:rsidRPr="0008555B">
        <w:rPr>
          <w:bCs/>
          <w:lang w:val="en-GB"/>
        </w:rPr>
        <w:t xml:space="preserve"> </w:t>
      </w:r>
      <w:r w:rsidRPr="0008555B">
        <w:rPr>
          <w:bCs/>
          <w:lang w:val="en-GB"/>
        </w:rPr>
        <w:t>40</w:t>
      </w:r>
      <w:r w:rsidR="001567BD" w:rsidRPr="0008555B">
        <w:rPr>
          <w:bCs/>
          <w:lang w:val="en-GB"/>
        </w:rPr>
        <w:t xml:space="preserve"> </w:t>
      </w:r>
      <w:proofErr w:type="spellStart"/>
      <w:r w:rsidRPr="0008555B">
        <w:rPr>
          <w:bCs/>
          <w:lang w:val="en-GB"/>
        </w:rPr>
        <w:t>Osgoode</w:t>
      </w:r>
      <w:proofErr w:type="spellEnd"/>
      <w:r w:rsidRPr="0008555B">
        <w:rPr>
          <w:bCs/>
          <w:lang w:val="en-GB"/>
        </w:rPr>
        <w:t xml:space="preserve"> Hall Law Journal 335-368 (2002). </w:t>
      </w:r>
    </w:p>
    <w:p w14:paraId="4ED2AF06" w14:textId="77777777" w:rsidR="00065074" w:rsidRPr="0008555B" w:rsidRDefault="00065074" w:rsidP="00065074">
      <w:pPr>
        <w:rPr>
          <w:bCs/>
          <w:lang w:val="en-GB"/>
        </w:rPr>
      </w:pPr>
    </w:p>
    <w:p w14:paraId="03914576" w14:textId="77777777" w:rsidR="00065074" w:rsidRPr="0008555B" w:rsidRDefault="00065074" w:rsidP="00065074">
      <w:pPr>
        <w:rPr>
          <w:bCs/>
          <w:lang w:val="en-GB"/>
        </w:rPr>
      </w:pPr>
      <w:r w:rsidRPr="0008555B">
        <w:rPr>
          <w:bCs/>
          <w:lang w:val="en-GB"/>
        </w:rPr>
        <w:t>“Begging and Freedom of Expression"</w:t>
      </w:r>
      <w:r w:rsidR="00DB026D" w:rsidRPr="0008555B">
        <w:rPr>
          <w:bCs/>
          <w:lang w:val="en-GB"/>
        </w:rPr>
        <w:t>,</w:t>
      </w:r>
      <w:r w:rsidRPr="0008555B">
        <w:rPr>
          <w:bCs/>
          <w:lang w:val="en-GB"/>
        </w:rPr>
        <w:t xml:space="preserve"> 11 Constitutional </w:t>
      </w:r>
      <w:r w:rsidR="00146F7C" w:rsidRPr="0008555B">
        <w:rPr>
          <w:bCs/>
          <w:lang w:val="en-GB"/>
        </w:rPr>
        <w:t xml:space="preserve">Forum </w:t>
      </w:r>
      <w:r w:rsidRPr="0008555B">
        <w:rPr>
          <w:bCs/>
          <w:lang w:val="en-GB"/>
        </w:rPr>
        <w:t>41-49 (2000).</w:t>
      </w:r>
    </w:p>
    <w:p w14:paraId="77226FE5" w14:textId="77777777" w:rsidR="00065074" w:rsidRPr="0008555B" w:rsidRDefault="00065074" w:rsidP="00065074">
      <w:pPr>
        <w:rPr>
          <w:bCs/>
          <w:lang w:val="en-GB"/>
        </w:rPr>
      </w:pPr>
    </w:p>
    <w:p w14:paraId="7F2B8E96" w14:textId="77777777" w:rsidR="00065074" w:rsidRPr="0008555B" w:rsidRDefault="00065074" w:rsidP="00065074">
      <w:pPr>
        <w:rPr>
          <w:bCs/>
          <w:lang w:val="en-GB"/>
        </w:rPr>
      </w:pPr>
      <w:r w:rsidRPr="0008555B">
        <w:rPr>
          <w:bCs/>
          <w:lang w:val="en-GB"/>
        </w:rPr>
        <w:t>"The State of Free Speech: Comment on O. Fiss,</w:t>
      </w:r>
      <w:r w:rsidR="007246F3" w:rsidRPr="0008555B">
        <w:rPr>
          <w:bCs/>
          <w:lang w:val="en-GB"/>
        </w:rPr>
        <w:t xml:space="preserve"> </w:t>
      </w:r>
      <w:r w:rsidRPr="0008555B">
        <w:rPr>
          <w:bCs/>
          <w:i/>
          <w:iCs/>
          <w:lang w:val="en-GB"/>
        </w:rPr>
        <w:t>The Irony of Free Speech</w:t>
      </w:r>
      <w:r w:rsidRPr="0008555B">
        <w:rPr>
          <w:bCs/>
          <w:lang w:val="en-GB"/>
        </w:rPr>
        <w:t>"</w:t>
      </w:r>
      <w:r w:rsidR="00DB026D" w:rsidRPr="0008555B">
        <w:rPr>
          <w:bCs/>
          <w:lang w:val="en-GB"/>
        </w:rPr>
        <w:t>,</w:t>
      </w:r>
      <w:r w:rsidRPr="0008555B">
        <w:rPr>
          <w:bCs/>
          <w:lang w:val="en-GB"/>
        </w:rPr>
        <w:t xml:space="preserve"> 48 Uni</w:t>
      </w:r>
      <w:r w:rsidR="00146F7C" w:rsidRPr="0008555B">
        <w:rPr>
          <w:bCs/>
          <w:lang w:val="en-GB"/>
        </w:rPr>
        <w:t xml:space="preserve">versity of Toronto Law Journal </w:t>
      </w:r>
      <w:r w:rsidRPr="0008555B">
        <w:rPr>
          <w:bCs/>
          <w:lang w:val="en-GB"/>
        </w:rPr>
        <w:t xml:space="preserve">125-149 (1998). </w:t>
      </w:r>
    </w:p>
    <w:p w14:paraId="450A0DFF" w14:textId="77777777" w:rsidR="00D45FEA" w:rsidRPr="0008555B" w:rsidRDefault="00D45FEA" w:rsidP="00065074">
      <w:pPr>
        <w:rPr>
          <w:bCs/>
          <w:lang w:val="en-GB"/>
        </w:rPr>
      </w:pPr>
    </w:p>
    <w:p w14:paraId="2DC7D311" w14:textId="77777777" w:rsidR="00065074" w:rsidRPr="0008555B" w:rsidRDefault="00065074" w:rsidP="00065074">
      <w:pPr>
        <w:rPr>
          <w:bCs/>
          <w:lang w:val="en-GB"/>
        </w:rPr>
      </w:pPr>
      <w:r w:rsidRPr="0008555B">
        <w:rPr>
          <w:bCs/>
          <w:lang w:val="en-GB"/>
        </w:rPr>
        <w:t xml:space="preserve">"Comment on </w:t>
      </w:r>
      <w:r w:rsidRPr="0008555B">
        <w:rPr>
          <w:bCs/>
          <w:i/>
          <w:iCs/>
          <w:lang w:val="en-GB"/>
        </w:rPr>
        <w:t>RJR Macdonald v. Canada</w:t>
      </w:r>
      <w:r w:rsidR="00146F7C" w:rsidRPr="0008555B">
        <w:rPr>
          <w:bCs/>
          <w:lang w:val="en-GB"/>
        </w:rPr>
        <w:t xml:space="preserve">", 7 Constitutional Forum </w:t>
      </w:r>
      <w:r w:rsidRPr="0008555B">
        <w:rPr>
          <w:bCs/>
          <w:lang w:val="en-GB"/>
        </w:rPr>
        <w:t>1-8 (1995).</w:t>
      </w:r>
    </w:p>
    <w:p w14:paraId="65F90E70" w14:textId="77777777" w:rsidR="00065074" w:rsidRPr="0008555B" w:rsidRDefault="00065074" w:rsidP="00065074">
      <w:pPr>
        <w:rPr>
          <w:bCs/>
          <w:lang w:val="en-GB"/>
        </w:rPr>
      </w:pPr>
    </w:p>
    <w:p w14:paraId="1EABC1AC" w14:textId="77777777" w:rsidR="00065074" w:rsidRPr="0008555B" w:rsidRDefault="00065074" w:rsidP="00065074">
      <w:pPr>
        <w:rPr>
          <w:bCs/>
          <w:lang w:val="en-GB"/>
        </w:rPr>
      </w:pPr>
      <w:r w:rsidRPr="0008555B">
        <w:rPr>
          <w:bCs/>
          <w:lang w:val="en-GB"/>
        </w:rPr>
        <w:t xml:space="preserve">"The Supreme Court of Canada on the Structure </w:t>
      </w:r>
      <w:proofErr w:type="gramStart"/>
      <w:r w:rsidRPr="0008555B">
        <w:rPr>
          <w:bCs/>
          <w:lang w:val="en-GB"/>
        </w:rPr>
        <w:t>of</w:t>
      </w:r>
      <w:r w:rsidR="00DE2D90" w:rsidRPr="0008555B">
        <w:rPr>
          <w:bCs/>
          <w:lang w:val="en-GB"/>
        </w:rPr>
        <w:t xml:space="preserve"> </w:t>
      </w:r>
      <w:r w:rsidRPr="0008555B">
        <w:rPr>
          <w:bCs/>
          <w:lang w:val="en-GB"/>
        </w:rPr>
        <w:t xml:space="preserve"> Freedom</w:t>
      </w:r>
      <w:proofErr w:type="gramEnd"/>
      <w:r w:rsidRPr="0008555B">
        <w:rPr>
          <w:bCs/>
          <w:lang w:val="en-GB"/>
        </w:rPr>
        <w:t xml:space="preserve"> of Expression", 45 University of Toronto Law </w:t>
      </w:r>
      <w:proofErr w:type="gramStart"/>
      <w:r w:rsidRPr="0008555B">
        <w:rPr>
          <w:bCs/>
          <w:lang w:val="en-GB"/>
        </w:rPr>
        <w:t>Journal  419</w:t>
      </w:r>
      <w:proofErr w:type="gramEnd"/>
      <w:r w:rsidRPr="0008555B">
        <w:rPr>
          <w:bCs/>
          <w:lang w:val="en-GB"/>
        </w:rPr>
        <w:t>-470 (1995).</w:t>
      </w:r>
    </w:p>
    <w:p w14:paraId="3E3194F0" w14:textId="77777777" w:rsidR="00065074" w:rsidRPr="0008555B" w:rsidRDefault="00065074" w:rsidP="00065074">
      <w:pPr>
        <w:rPr>
          <w:bCs/>
          <w:lang w:val="en-GB"/>
        </w:rPr>
      </w:pPr>
    </w:p>
    <w:p w14:paraId="0F2B9089" w14:textId="77777777" w:rsidR="00065074" w:rsidRPr="0008555B" w:rsidRDefault="00065074" w:rsidP="00065074">
      <w:pPr>
        <w:rPr>
          <w:bCs/>
          <w:lang w:val="en-GB"/>
        </w:rPr>
      </w:pPr>
      <w:r w:rsidRPr="0008555B">
        <w:rPr>
          <w:bCs/>
          <w:lang w:val="en-GB"/>
        </w:rPr>
        <w:t xml:space="preserve">"Richard Abel's </w:t>
      </w:r>
      <w:r w:rsidRPr="0008555B">
        <w:rPr>
          <w:bCs/>
          <w:i/>
          <w:iCs/>
          <w:lang w:val="en-GB"/>
        </w:rPr>
        <w:t>Speech and Respect</w:t>
      </w:r>
      <w:r w:rsidRPr="0008555B">
        <w:rPr>
          <w:bCs/>
          <w:lang w:val="en-GB"/>
        </w:rPr>
        <w:t>"</w:t>
      </w:r>
      <w:r w:rsidR="00DB026D" w:rsidRPr="0008555B">
        <w:rPr>
          <w:bCs/>
          <w:lang w:val="en-GB"/>
        </w:rPr>
        <w:t>,</w:t>
      </w:r>
      <w:r w:rsidR="00146F7C" w:rsidRPr="0008555B">
        <w:rPr>
          <w:bCs/>
          <w:lang w:val="en-GB"/>
        </w:rPr>
        <w:t xml:space="preserve"> 21 Journal of Law and Society </w:t>
      </w:r>
      <w:r w:rsidRPr="0008555B">
        <w:rPr>
          <w:bCs/>
          <w:lang w:val="en-GB"/>
        </w:rPr>
        <w:t>383-395 (1994).</w:t>
      </w:r>
    </w:p>
    <w:p w14:paraId="155486FA" w14:textId="77777777" w:rsidR="00065074" w:rsidRPr="0008555B" w:rsidRDefault="00065074" w:rsidP="00065074">
      <w:pPr>
        <w:rPr>
          <w:bCs/>
          <w:lang w:val="en-GB"/>
        </w:rPr>
      </w:pPr>
    </w:p>
    <w:p w14:paraId="57D3EA0E" w14:textId="77777777" w:rsidR="00065E38" w:rsidRDefault="00065074" w:rsidP="005744D2">
      <w:pPr>
        <w:rPr>
          <w:bCs/>
          <w:lang w:val="en-GB"/>
        </w:rPr>
      </w:pPr>
      <w:r w:rsidRPr="0008555B">
        <w:rPr>
          <w:bCs/>
          <w:lang w:val="en-GB"/>
        </w:rPr>
        <w:t>"R. v. Butler:  The Limits of the Supreme Court's Feminist Re-Interpretation of Section 163</w:t>
      </w:r>
      <w:proofErr w:type="gramStart"/>
      <w:r w:rsidRPr="0008555B">
        <w:rPr>
          <w:bCs/>
          <w:lang w:val="en-GB"/>
        </w:rPr>
        <w:t>"</w:t>
      </w:r>
      <w:r w:rsidR="00DB026D" w:rsidRPr="0008555B">
        <w:rPr>
          <w:bCs/>
          <w:lang w:val="en-GB"/>
        </w:rPr>
        <w:t>,</w:t>
      </w:r>
      <w:r w:rsidRPr="0008555B">
        <w:rPr>
          <w:bCs/>
          <w:lang w:val="en-GB"/>
        </w:rPr>
        <w:t xml:space="preserve">  24</w:t>
      </w:r>
      <w:proofErr w:type="gramEnd"/>
      <w:r w:rsidRPr="0008555B">
        <w:rPr>
          <w:bCs/>
          <w:lang w:val="en-GB"/>
        </w:rPr>
        <w:t xml:space="preserve"> Ottawa Law Review 361-384 (1993). </w:t>
      </w:r>
      <w:r w:rsidR="00A313ED" w:rsidRPr="0008555B">
        <w:rPr>
          <w:bCs/>
          <w:lang w:val="en-GB"/>
        </w:rPr>
        <w:t xml:space="preserve"> </w:t>
      </w:r>
    </w:p>
    <w:p w14:paraId="2AA88BFD" w14:textId="77777777" w:rsidR="00065E38" w:rsidRDefault="00065E38" w:rsidP="005744D2">
      <w:pPr>
        <w:rPr>
          <w:bCs/>
          <w:lang w:val="en-GB"/>
        </w:rPr>
      </w:pPr>
    </w:p>
    <w:p w14:paraId="6358094E" w14:textId="63E57643" w:rsidR="005744D2" w:rsidRPr="00F23BE8" w:rsidRDefault="005744D2" w:rsidP="00065E38">
      <w:pPr>
        <w:ind w:left="720"/>
      </w:pPr>
      <w:r>
        <w:t>Cited</w:t>
      </w:r>
      <w:r w:rsidR="00A44AB9">
        <w:t xml:space="preserve"> in</w:t>
      </w:r>
      <w:r>
        <w:rPr>
          <w:i/>
        </w:rPr>
        <w:t xml:space="preserve"> </w:t>
      </w:r>
      <w:r w:rsidRPr="00F23BE8">
        <w:rPr>
          <w:i/>
        </w:rPr>
        <w:t xml:space="preserve">Little Sisters Book and Art Emporium </w:t>
      </w:r>
      <w:r w:rsidRPr="00F23BE8">
        <w:rPr>
          <w:i/>
          <w:iCs/>
        </w:rPr>
        <w:t>v.</w:t>
      </w:r>
      <w:r w:rsidRPr="00F23BE8">
        <w:rPr>
          <w:i/>
        </w:rPr>
        <w:t xml:space="preserve"> Canada (Minister of Justice),</w:t>
      </w:r>
      <w:r w:rsidRPr="00F23BE8">
        <w:t xml:space="preserve"> [2000] 2 S.C.R. 1120</w:t>
      </w:r>
      <w:r>
        <w:t>.</w:t>
      </w:r>
    </w:p>
    <w:p w14:paraId="03F0621A" w14:textId="77777777" w:rsidR="00065074" w:rsidRPr="0008555B" w:rsidRDefault="00065074" w:rsidP="00065074">
      <w:pPr>
        <w:rPr>
          <w:bCs/>
          <w:lang w:val="en-GB"/>
        </w:rPr>
      </w:pPr>
    </w:p>
    <w:p w14:paraId="1F0F4141" w14:textId="77777777" w:rsidR="00065E38" w:rsidRDefault="00065074" w:rsidP="005744D2">
      <w:pPr>
        <w:rPr>
          <w:bCs/>
          <w:lang w:val="en-GB"/>
        </w:rPr>
      </w:pPr>
      <w:r w:rsidRPr="0008555B">
        <w:rPr>
          <w:bCs/>
          <w:lang w:val="en-GB"/>
        </w:rPr>
        <w:t>"Out of Place:  Comment on the Supreme Court of Canada's judgment in</w:t>
      </w:r>
      <w:r w:rsidRPr="0008555B">
        <w:rPr>
          <w:bCs/>
          <w:i/>
          <w:iCs/>
          <w:lang w:val="en-GB"/>
        </w:rPr>
        <w:t xml:space="preserve"> The Queen v. Committee for the Commonwealth of Canada</w:t>
      </w:r>
      <w:r w:rsidRPr="0008555B">
        <w:rPr>
          <w:bCs/>
          <w:lang w:val="en-GB"/>
        </w:rPr>
        <w:t>"</w:t>
      </w:r>
      <w:r w:rsidR="00C1614C" w:rsidRPr="0008555B">
        <w:rPr>
          <w:bCs/>
          <w:lang w:val="en-GB"/>
        </w:rPr>
        <w:t>,</w:t>
      </w:r>
      <w:r w:rsidRPr="0008555B">
        <w:rPr>
          <w:bCs/>
          <w:lang w:val="en-GB"/>
        </w:rPr>
        <w:t xml:space="preserve"> 38 McGill Law </w:t>
      </w:r>
      <w:r w:rsidR="00146F7C" w:rsidRPr="0008555B">
        <w:rPr>
          <w:bCs/>
          <w:lang w:val="en-GB"/>
        </w:rPr>
        <w:t xml:space="preserve">Journal </w:t>
      </w:r>
      <w:r w:rsidRPr="0008555B">
        <w:rPr>
          <w:bCs/>
          <w:lang w:val="en-GB"/>
        </w:rPr>
        <w:t>204-232 (1993).</w:t>
      </w:r>
      <w:r w:rsidR="005744D2">
        <w:rPr>
          <w:bCs/>
          <w:lang w:val="en-GB"/>
        </w:rPr>
        <w:t xml:space="preserve"> </w:t>
      </w:r>
    </w:p>
    <w:p w14:paraId="6CD76FCF" w14:textId="77777777" w:rsidR="00065E38" w:rsidRDefault="00065E38" w:rsidP="005744D2">
      <w:pPr>
        <w:rPr>
          <w:bCs/>
          <w:lang w:val="en-GB"/>
        </w:rPr>
      </w:pPr>
    </w:p>
    <w:p w14:paraId="24AA5A06" w14:textId="4099D7CA" w:rsidR="005744D2" w:rsidRPr="00F23BE8" w:rsidRDefault="005744D2" w:rsidP="00065E38">
      <w:pPr>
        <w:ind w:firstLine="720"/>
      </w:pPr>
      <w:r w:rsidRPr="00325D6B">
        <w:t>Quote</w:t>
      </w:r>
      <w:r>
        <w:t>d</w:t>
      </w:r>
      <w:r w:rsidR="00A44AB9">
        <w:t xml:space="preserve"> in</w:t>
      </w:r>
      <w:r>
        <w:rPr>
          <w:i/>
        </w:rPr>
        <w:t xml:space="preserve"> </w:t>
      </w:r>
      <w:r w:rsidRPr="00F23BE8">
        <w:rPr>
          <w:i/>
        </w:rPr>
        <w:t xml:space="preserve">Montréal (City) </w:t>
      </w:r>
      <w:r w:rsidRPr="00F23BE8">
        <w:rPr>
          <w:i/>
          <w:iCs/>
        </w:rPr>
        <w:t xml:space="preserve">v. </w:t>
      </w:r>
      <w:r w:rsidRPr="00F23BE8">
        <w:rPr>
          <w:i/>
        </w:rPr>
        <w:t>2952-1366 Québec Inc.</w:t>
      </w:r>
      <w:r w:rsidRPr="00F23BE8">
        <w:t>, 2005 SCC 62</w:t>
      </w:r>
      <w:r>
        <w:t>.</w:t>
      </w:r>
    </w:p>
    <w:p w14:paraId="16540899" w14:textId="77777777" w:rsidR="00065074" w:rsidRPr="0008555B" w:rsidRDefault="00065074" w:rsidP="00065074">
      <w:pPr>
        <w:rPr>
          <w:bCs/>
          <w:lang w:val="en-GB"/>
        </w:rPr>
      </w:pPr>
    </w:p>
    <w:p w14:paraId="30DA89F5" w14:textId="77777777" w:rsidR="00065074" w:rsidRPr="0008555B" w:rsidRDefault="00065074" w:rsidP="00065074">
      <w:pPr>
        <w:rPr>
          <w:bCs/>
          <w:lang w:val="en-GB"/>
        </w:rPr>
      </w:pPr>
      <w:r w:rsidRPr="0008555B">
        <w:rPr>
          <w:bCs/>
          <w:lang w:val="en-GB"/>
        </w:rPr>
        <w:t xml:space="preserve">"Stop in the Name of Sense: Comment on D. Beatty, </w:t>
      </w:r>
      <w:r w:rsidRPr="0008555B">
        <w:rPr>
          <w:bCs/>
          <w:i/>
          <w:iCs/>
          <w:lang w:val="en-GB"/>
        </w:rPr>
        <w:t>Talking Heads and the Supremes</w:t>
      </w:r>
      <w:r w:rsidRPr="0008555B">
        <w:rPr>
          <w:bCs/>
          <w:lang w:val="en-GB"/>
        </w:rPr>
        <w:t>"</w:t>
      </w:r>
      <w:r w:rsidR="00C1614C" w:rsidRPr="0008555B">
        <w:rPr>
          <w:bCs/>
          <w:lang w:val="en-GB"/>
        </w:rPr>
        <w:t>,</w:t>
      </w:r>
      <w:r w:rsidRPr="0008555B">
        <w:rPr>
          <w:bCs/>
          <w:lang w:val="en-GB"/>
        </w:rPr>
        <w:t xml:space="preserve"> 42 Uni</w:t>
      </w:r>
      <w:r w:rsidR="00146F7C" w:rsidRPr="0008555B">
        <w:rPr>
          <w:bCs/>
          <w:lang w:val="en-GB"/>
        </w:rPr>
        <w:t xml:space="preserve">versity of Toronto Law Journal </w:t>
      </w:r>
      <w:r w:rsidRPr="0008555B">
        <w:rPr>
          <w:bCs/>
          <w:lang w:val="en-GB"/>
        </w:rPr>
        <w:t>228-238 (1992).</w:t>
      </w:r>
    </w:p>
    <w:p w14:paraId="4AEB5492" w14:textId="77777777" w:rsidR="00065074" w:rsidRPr="0008555B" w:rsidRDefault="00065074" w:rsidP="00065074">
      <w:pPr>
        <w:rPr>
          <w:bCs/>
          <w:lang w:val="en-GB"/>
        </w:rPr>
      </w:pPr>
    </w:p>
    <w:p w14:paraId="41183357" w14:textId="77777777" w:rsidR="00065074" w:rsidRPr="0008555B" w:rsidRDefault="00065074" w:rsidP="00065074">
      <w:pPr>
        <w:rPr>
          <w:bCs/>
          <w:lang w:val="en-GB"/>
        </w:rPr>
      </w:pPr>
      <w:r w:rsidRPr="0008555B">
        <w:rPr>
          <w:bCs/>
          <w:lang w:val="en-GB"/>
        </w:rPr>
        <w:t xml:space="preserve">"Drawing Lines in a Culture of Prejudice:  </w:t>
      </w:r>
      <w:r w:rsidRPr="0008555B">
        <w:rPr>
          <w:bCs/>
          <w:i/>
          <w:iCs/>
          <w:lang w:val="en-GB"/>
        </w:rPr>
        <w:t>R. v.</w:t>
      </w:r>
      <w:r w:rsidR="00781B5E" w:rsidRPr="0008555B">
        <w:rPr>
          <w:bCs/>
          <w:i/>
          <w:iCs/>
          <w:lang w:val="en-GB"/>
        </w:rPr>
        <w:t xml:space="preserve"> </w:t>
      </w:r>
      <w:r w:rsidRPr="0008555B">
        <w:rPr>
          <w:bCs/>
          <w:i/>
          <w:iCs/>
          <w:lang w:val="en-GB"/>
        </w:rPr>
        <w:t>Keegstra</w:t>
      </w:r>
      <w:r w:rsidR="00781B5E" w:rsidRPr="0008555B">
        <w:rPr>
          <w:bCs/>
          <w:i/>
          <w:iCs/>
          <w:lang w:val="en-GB"/>
        </w:rPr>
        <w:t xml:space="preserve"> </w:t>
      </w:r>
      <w:r w:rsidRPr="0008555B">
        <w:rPr>
          <w:bCs/>
          <w:lang w:val="en-GB"/>
        </w:rPr>
        <w:t>and the Restriction of Hate Propaganda"</w:t>
      </w:r>
      <w:r w:rsidR="00C1614C" w:rsidRPr="0008555B">
        <w:rPr>
          <w:bCs/>
          <w:lang w:val="en-GB"/>
        </w:rPr>
        <w:t>,</w:t>
      </w:r>
      <w:r w:rsidRPr="0008555B">
        <w:rPr>
          <w:bCs/>
          <w:lang w:val="en-GB"/>
        </w:rPr>
        <w:t xml:space="preserve"> 26 University </w:t>
      </w:r>
      <w:r w:rsidR="00146F7C" w:rsidRPr="0008555B">
        <w:rPr>
          <w:bCs/>
          <w:lang w:val="en-GB"/>
        </w:rPr>
        <w:t xml:space="preserve">of British Columbia Law Review </w:t>
      </w:r>
      <w:r w:rsidRPr="0008555B">
        <w:rPr>
          <w:bCs/>
          <w:lang w:val="en-GB"/>
        </w:rPr>
        <w:t>99-143 (1992).</w:t>
      </w:r>
    </w:p>
    <w:p w14:paraId="58766353" w14:textId="77777777" w:rsidR="006A1A6B" w:rsidRPr="0008555B" w:rsidRDefault="006A1A6B" w:rsidP="006A1A6B">
      <w:pPr>
        <w:rPr>
          <w:bCs/>
          <w:lang w:val="en-GB"/>
        </w:rPr>
      </w:pPr>
    </w:p>
    <w:p w14:paraId="50CD555F" w14:textId="7BBD8D80" w:rsidR="006A1A6B" w:rsidRPr="0008555B" w:rsidRDefault="006A1A6B" w:rsidP="00065074">
      <w:pPr>
        <w:rPr>
          <w:bCs/>
          <w:lang w:val="en-GB"/>
        </w:rPr>
      </w:pPr>
      <w:r w:rsidRPr="0008555B">
        <w:rPr>
          <w:bCs/>
          <w:lang w:val="en-GB"/>
        </w:rPr>
        <w:t>"The Future of the Hong Kong Bill of Rights", 1 Law Yearbook (Law Departmental Society, City Polytechnic of Hong Kong) 7-11 (1991).</w:t>
      </w:r>
    </w:p>
    <w:p w14:paraId="7050FEC4" w14:textId="77777777" w:rsidR="00065074" w:rsidRPr="0008555B" w:rsidRDefault="00065074" w:rsidP="00065074">
      <w:pPr>
        <w:rPr>
          <w:bCs/>
          <w:lang w:val="en-GB"/>
        </w:rPr>
      </w:pPr>
    </w:p>
    <w:p w14:paraId="6E4A9C90" w14:textId="44D6B3D3" w:rsidR="00065074" w:rsidRPr="0008555B" w:rsidRDefault="00065074" w:rsidP="00065074">
      <w:pPr>
        <w:rPr>
          <w:bCs/>
          <w:lang w:val="en-GB"/>
        </w:rPr>
      </w:pPr>
      <w:r w:rsidRPr="0008555B">
        <w:rPr>
          <w:bCs/>
          <w:lang w:val="en-GB"/>
        </w:rPr>
        <w:t>"Lifestyle Advertising and Classical Freedom of Expression"</w:t>
      </w:r>
      <w:r w:rsidR="00C1614C" w:rsidRPr="0008555B">
        <w:rPr>
          <w:bCs/>
          <w:lang w:val="en-GB"/>
        </w:rPr>
        <w:t>,</w:t>
      </w:r>
      <w:r w:rsidR="000B6298" w:rsidRPr="0008555B">
        <w:rPr>
          <w:bCs/>
          <w:lang w:val="en-GB"/>
        </w:rPr>
        <w:t xml:space="preserve"> 36 McGill Law Journal </w:t>
      </w:r>
      <w:r w:rsidRPr="0008555B">
        <w:rPr>
          <w:bCs/>
          <w:lang w:val="en-GB"/>
        </w:rPr>
        <w:t>77-129 (1991).</w:t>
      </w:r>
    </w:p>
    <w:p w14:paraId="3F6527CA" w14:textId="77777777" w:rsidR="00065074" w:rsidRPr="0008555B" w:rsidRDefault="00065074" w:rsidP="00065074">
      <w:pPr>
        <w:rPr>
          <w:bCs/>
          <w:lang w:val="en-GB"/>
        </w:rPr>
      </w:pPr>
    </w:p>
    <w:p w14:paraId="26B44461" w14:textId="77777777" w:rsidR="00065074" w:rsidRPr="0008555B" w:rsidRDefault="00065074" w:rsidP="00065074">
      <w:pPr>
        <w:rPr>
          <w:bCs/>
          <w:lang w:val="en-GB"/>
        </w:rPr>
      </w:pPr>
      <w:r w:rsidRPr="0008555B">
        <w:rPr>
          <w:bCs/>
          <w:lang w:val="en-GB"/>
        </w:rPr>
        <w:t xml:space="preserve">"A Discrete and Insular Right to Equality: Comment on </w:t>
      </w:r>
      <w:r w:rsidRPr="0008555B">
        <w:rPr>
          <w:bCs/>
          <w:i/>
          <w:iCs/>
          <w:lang w:val="en-GB"/>
        </w:rPr>
        <w:t>Andrews v. The Law Society of British Columbia</w:t>
      </w:r>
      <w:r w:rsidRPr="0008555B">
        <w:rPr>
          <w:bCs/>
          <w:lang w:val="en-GB"/>
        </w:rPr>
        <w:t>"</w:t>
      </w:r>
      <w:r w:rsidR="00C1614C" w:rsidRPr="0008555B">
        <w:rPr>
          <w:bCs/>
          <w:lang w:val="en-GB"/>
        </w:rPr>
        <w:t>,</w:t>
      </w:r>
      <w:r w:rsidRPr="0008555B">
        <w:rPr>
          <w:bCs/>
          <w:lang w:val="en-GB"/>
        </w:rPr>
        <w:t xml:space="preserve"> 21 Ottawa Law Review 563-583 (1989).</w:t>
      </w:r>
    </w:p>
    <w:p w14:paraId="6CB00877" w14:textId="77777777" w:rsidR="00065074" w:rsidRPr="0008555B" w:rsidRDefault="00065074" w:rsidP="00065074">
      <w:pPr>
        <w:rPr>
          <w:bCs/>
          <w:lang w:val="en-GB"/>
        </w:rPr>
      </w:pPr>
    </w:p>
    <w:p w14:paraId="3841A528" w14:textId="77777777" w:rsidR="00065074" w:rsidRPr="0008555B" w:rsidRDefault="00065074" w:rsidP="00065074">
      <w:pPr>
        <w:rPr>
          <w:bCs/>
          <w:lang w:val="en-GB"/>
        </w:rPr>
      </w:pPr>
      <w:r w:rsidRPr="0008555B">
        <w:rPr>
          <w:bCs/>
          <w:lang w:val="en-GB"/>
        </w:rPr>
        <w:t>"Process, Community and the Canadian Charter of Rights"</w:t>
      </w:r>
      <w:r w:rsidR="00C1614C" w:rsidRPr="0008555B">
        <w:rPr>
          <w:bCs/>
          <w:lang w:val="en-GB"/>
        </w:rPr>
        <w:t>,</w:t>
      </w:r>
      <w:r w:rsidRPr="0008555B">
        <w:rPr>
          <w:bCs/>
          <w:lang w:val="en-GB"/>
        </w:rPr>
        <w:t xml:space="preserve"> 39 Uni</w:t>
      </w:r>
      <w:r w:rsidR="00146F7C" w:rsidRPr="0008555B">
        <w:rPr>
          <w:bCs/>
          <w:lang w:val="en-GB"/>
        </w:rPr>
        <w:t xml:space="preserve">versity of Toronto Law Journal </w:t>
      </w:r>
      <w:r w:rsidRPr="0008555B">
        <w:rPr>
          <w:bCs/>
          <w:lang w:val="en-GB"/>
        </w:rPr>
        <w:t>410-425 (1989).</w:t>
      </w:r>
    </w:p>
    <w:p w14:paraId="4969C6F9" w14:textId="77777777" w:rsidR="00065074" w:rsidRPr="0008555B" w:rsidRDefault="00065074" w:rsidP="00065074">
      <w:pPr>
        <w:rPr>
          <w:bCs/>
          <w:lang w:val="en-GB"/>
        </w:rPr>
      </w:pPr>
    </w:p>
    <w:p w14:paraId="7A031752" w14:textId="77777777" w:rsidR="00065074" w:rsidRPr="0008555B" w:rsidRDefault="00065074" w:rsidP="00065074">
      <w:pPr>
        <w:rPr>
          <w:bCs/>
          <w:lang w:val="en-GB"/>
        </w:rPr>
      </w:pPr>
      <w:r w:rsidRPr="0008555B">
        <w:rPr>
          <w:bCs/>
          <w:lang w:val="en-GB"/>
        </w:rPr>
        <w:t>"The Right to State Funded Counsel on Appeal"</w:t>
      </w:r>
      <w:r w:rsidR="00C1614C" w:rsidRPr="0008555B">
        <w:rPr>
          <w:bCs/>
          <w:lang w:val="en-GB"/>
        </w:rPr>
        <w:t>,</w:t>
      </w:r>
      <w:r w:rsidR="00146F7C" w:rsidRPr="0008555B">
        <w:rPr>
          <w:bCs/>
          <w:lang w:val="en-GB"/>
        </w:rPr>
        <w:t xml:space="preserve"> 14 Queen's Law Journal </w:t>
      </w:r>
      <w:r w:rsidRPr="0008555B">
        <w:rPr>
          <w:bCs/>
          <w:lang w:val="en-GB"/>
        </w:rPr>
        <w:t>171-197 (1989).</w:t>
      </w:r>
    </w:p>
    <w:p w14:paraId="63A28EF6" w14:textId="77777777" w:rsidR="00065074" w:rsidRPr="0008555B" w:rsidRDefault="00065074" w:rsidP="00065074">
      <w:pPr>
        <w:rPr>
          <w:bCs/>
          <w:lang w:val="en-GB"/>
        </w:rPr>
      </w:pPr>
    </w:p>
    <w:p w14:paraId="1FE9454C" w14:textId="77777777" w:rsidR="00065E38" w:rsidRDefault="00065074" w:rsidP="005744D2">
      <w:pPr>
        <w:rPr>
          <w:bCs/>
          <w:lang w:val="en-GB"/>
        </w:rPr>
      </w:pPr>
      <w:r w:rsidRPr="0008555B">
        <w:rPr>
          <w:bCs/>
          <w:lang w:val="en-GB"/>
        </w:rPr>
        <w:t>"Access to Public and Private Property Under Freedom of Expression"</w:t>
      </w:r>
      <w:r w:rsidR="00C1614C" w:rsidRPr="0008555B">
        <w:rPr>
          <w:bCs/>
          <w:lang w:val="en-GB"/>
        </w:rPr>
        <w:t>,</w:t>
      </w:r>
      <w:r w:rsidRPr="0008555B">
        <w:rPr>
          <w:bCs/>
          <w:lang w:val="en-GB"/>
        </w:rPr>
        <w:t xml:space="preserve"> 20 Ottawa Law </w:t>
      </w:r>
      <w:proofErr w:type="gramStart"/>
      <w:r w:rsidRPr="0008555B">
        <w:rPr>
          <w:bCs/>
          <w:lang w:val="en-GB"/>
        </w:rPr>
        <w:t>Review  339</w:t>
      </w:r>
      <w:proofErr w:type="gramEnd"/>
      <w:r w:rsidRPr="0008555B">
        <w:rPr>
          <w:bCs/>
          <w:lang w:val="en-GB"/>
        </w:rPr>
        <w:t xml:space="preserve">-375 (1988). </w:t>
      </w:r>
    </w:p>
    <w:p w14:paraId="4A0486A0" w14:textId="77777777" w:rsidR="00065E38" w:rsidRDefault="00065E38" w:rsidP="005744D2">
      <w:pPr>
        <w:rPr>
          <w:bCs/>
          <w:lang w:val="en-GB"/>
        </w:rPr>
      </w:pPr>
    </w:p>
    <w:p w14:paraId="1D379BE5" w14:textId="36709588" w:rsidR="005744D2" w:rsidRPr="00F23BE8" w:rsidRDefault="005744D2" w:rsidP="00065E38">
      <w:pPr>
        <w:ind w:left="720"/>
      </w:pPr>
      <w:r>
        <w:t>Quoted</w:t>
      </w:r>
      <w:r w:rsidR="00A44AB9">
        <w:t xml:space="preserve"> in</w:t>
      </w:r>
      <w:r>
        <w:t xml:space="preserve"> </w:t>
      </w:r>
      <w:r w:rsidRPr="00F23BE8">
        <w:rPr>
          <w:i/>
        </w:rPr>
        <w:t>Committee for the Commonwealth of Canada</w:t>
      </w:r>
      <w:r w:rsidRPr="00F23BE8">
        <w:rPr>
          <w:i/>
          <w:iCs/>
        </w:rPr>
        <w:t xml:space="preserve"> v.</w:t>
      </w:r>
      <w:r w:rsidRPr="00F23BE8">
        <w:rPr>
          <w:i/>
        </w:rPr>
        <w:t xml:space="preserve"> Canada</w:t>
      </w:r>
      <w:r w:rsidRPr="00F23BE8">
        <w:t>, [1991] 1 S.C.R. 139</w:t>
      </w:r>
      <w:r w:rsidR="00065E38">
        <w:t>.</w:t>
      </w:r>
    </w:p>
    <w:p w14:paraId="676F51A9" w14:textId="77777777" w:rsidR="0008555B" w:rsidRDefault="0008555B" w:rsidP="00065074">
      <w:pPr>
        <w:rPr>
          <w:bCs/>
          <w:lang w:val="en-GB"/>
        </w:rPr>
      </w:pPr>
    </w:p>
    <w:p w14:paraId="5E9064B1" w14:textId="77777777" w:rsidR="00065E38" w:rsidRDefault="00065074" w:rsidP="005744D2">
      <w:pPr>
        <w:rPr>
          <w:bCs/>
          <w:lang w:val="en-GB"/>
        </w:rPr>
      </w:pPr>
      <w:r w:rsidRPr="0008555B">
        <w:rPr>
          <w:bCs/>
          <w:lang w:val="en-GB"/>
        </w:rPr>
        <w:t>"Freedom of Expression and Property Rights"</w:t>
      </w:r>
      <w:r w:rsidR="00C1614C" w:rsidRPr="0008555B">
        <w:rPr>
          <w:bCs/>
          <w:lang w:val="en-GB"/>
        </w:rPr>
        <w:t>,</w:t>
      </w:r>
      <w:r w:rsidRPr="0008555B">
        <w:rPr>
          <w:bCs/>
          <w:lang w:val="en-GB"/>
        </w:rPr>
        <w:t xml:space="preserve"> 52 Saskatchewan Law </w:t>
      </w:r>
      <w:proofErr w:type="gramStart"/>
      <w:r w:rsidRPr="0008555B">
        <w:rPr>
          <w:bCs/>
          <w:lang w:val="en-GB"/>
        </w:rPr>
        <w:t>Review  243</w:t>
      </w:r>
      <w:proofErr w:type="gramEnd"/>
      <w:r w:rsidRPr="0008555B">
        <w:rPr>
          <w:bCs/>
          <w:lang w:val="en-GB"/>
        </w:rPr>
        <w:t>-264 (1988).</w:t>
      </w:r>
    </w:p>
    <w:p w14:paraId="4947F2EB" w14:textId="77777777" w:rsidR="00065E38" w:rsidRDefault="00065E38" w:rsidP="005744D2">
      <w:pPr>
        <w:rPr>
          <w:bCs/>
          <w:lang w:val="en-GB"/>
        </w:rPr>
      </w:pPr>
    </w:p>
    <w:p w14:paraId="04199A37" w14:textId="69E8BE67" w:rsidR="005744D2" w:rsidRPr="00F23BE8" w:rsidRDefault="005744D2" w:rsidP="00065E38">
      <w:pPr>
        <w:ind w:left="720"/>
      </w:pPr>
      <w:r>
        <w:t>Cited</w:t>
      </w:r>
      <w:r w:rsidR="00A44AB9">
        <w:t xml:space="preserve"> in</w:t>
      </w:r>
      <w:r>
        <w:t xml:space="preserve"> </w:t>
      </w:r>
      <w:r w:rsidRPr="00F23BE8">
        <w:rPr>
          <w:i/>
        </w:rPr>
        <w:t>Committee for the Commonwealth of Canada</w:t>
      </w:r>
      <w:r w:rsidRPr="00F23BE8">
        <w:rPr>
          <w:i/>
          <w:iCs/>
        </w:rPr>
        <w:t xml:space="preserve"> v.</w:t>
      </w:r>
      <w:r w:rsidRPr="00F23BE8">
        <w:rPr>
          <w:i/>
        </w:rPr>
        <w:t xml:space="preserve"> Canada</w:t>
      </w:r>
      <w:r w:rsidRPr="00F23BE8">
        <w:t>, [1991] 1 S.C.R. 139</w:t>
      </w:r>
      <w:r>
        <w:t>.</w:t>
      </w:r>
    </w:p>
    <w:p w14:paraId="2B464101" w14:textId="1D20884C" w:rsidR="00065074" w:rsidRPr="0008555B" w:rsidRDefault="00065074" w:rsidP="00065074">
      <w:pPr>
        <w:rPr>
          <w:bCs/>
          <w:lang w:val="en-GB"/>
        </w:rPr>
      </w:pPr>
    </w:p>
    <w:p w14:paraId="41389C87" w14:textId="77777777" w:rsidR="006A1A6B" w:rsidRPr="0008555B" w:rsidRDefault="006A1A6B" w:rsidP="00065074">
      <w:pPr>
        <w:rPr>
          <w:bCs/>
          <w:lang w:val="en-GB"/>
        </w:rPr>
      </w:pPr>
    </w:p>
    <w:p w14:paraId="33D9C6BA" w14:textId="77777777" w:rsidR="006A1A6B" w:rsidRPr="0008555B" w:rsidRDefault="006A1A6B" w:rsidP="00065074">
      <w:pPr>
        <w:rPr>
          <w:bCs/>
          <w:lang w:val="en-GB"/>
        </w:rPr>
      </w:pPr>
      <w:r w:rsidRPr="0008555B">
        <w:rPr>
          <w:bCs/>
          <w:lang w:val="en-GB"/>
        </w:rPr>
        <w:t>"Walk But Don't Talk:  Soliciting and Freedom of Expression", 54 Criminal Reports (3d) 85 -90 (1987).</w:t>
      </w:r>
    </w:p>
    <w:p w14:paraId="44A9A5B0" w14:textId="77777777" w:rsidR="00065074" w:rsidRPr="0008555B" w:rsidRDefault="00065074" w:rsidP="00065074">
      <w:pPr>
        <w:rPr>
          <w:bCs/>
          <w:lang w:val="en-GB"/>
        </w:rPr>
      </w:pPr>
    </w:p>
    <w:p w14:paraId="3B461BCB" w14:textId="77777777" w:rsidR="00065074" w:rsidRPr="0008555B" w:rsidRDefault="00065074" w:rsidP="00065074">
      <w:pPr>
        <w:rPr>
          <w:bCs/>
          <w:lang w:val="en-GB"/>
        </w:rPr>
      </w:pPr>
      <w:r w:rsidRPr="0008555B">
        <w:rPr>
          <w:bCs/>
          <w:lang w:val="en-GB"/>
        </w:rPr>
        <w:t>"Discrimination and Its Justification:  Coping with Equality Rights Under the Charter"</w:t>
      </w:r>
      <w:r w:rsidR="00C1614C" w:rsidRPr="0008555B">
        <w:rPr>
          <w:bCs/>
          <w:lang w:val="en-GB"/>
        </w:rPr>
        <w:t>,</w:t>
      </w:r>
      <w:r w:rsidR="00146F7C" w:rsidRPr="0008555B">
        <w:rPr>
          <w:bCs/>
          <w:lang w:val="en-GB"/>
        </w:rPr>
        <w:t xml:space="preserve"> 26 </w:t>
      </w:r>
      <w:proofErr w:type="spellStart"/>
      <w:r w:rsidR="00146F7C" w:rsidRPr="0008555B">
        <w:rPr>
          <w:bCs/>
          <w:lang w:val="en-GB"/>
        </w:rPr>
        <w:t>Osgoode</w:t>
      </w:r>
      <w:proofErr w:type="spellEnd"/>
      <w:r w:rsidR="00146F7C" w:rsidRPr="0008555B">
        <w:rPr>
          <w:bCs/>
          <w:lang w:val="en-GB"/>
        </w:rPr>
        <w:t xml:space="preserve"> Hall Law Journal </w:t>
      </w:r>
      <w:r w:rsidRPr="0008555B">
        <w:rPr>
          <w:bCs/>
          <w:lang w:val="en-GB"/>
        </w:rPr>
        <w:t>673-712 (1987).</w:t>
      </w:r>
    </w:p>
    <w:p w14:paraId="0BA4FFD5" w14:textId="77777777" w:rsidR="00065074" w:rsidRPr="0008555B" w:rsidRDefault="00065074" w:rsidP="00065074">
      <w:pPr>
        <w:rPr>
          <w:bCs/>
          <w:lang w:val="en-GB"/>
        </w:rPr>
      </w:pPr>
    </w:p>
    <w:p w14:paraId="53F753FD" w14:textId="77777777" w:rsidR="00F503FC" w:rsidRPr="0008555B" w:rsidRDefault="00065074" w:rsidP="00672B30">
      <w:pPr>
        <w:rPr>
          <w:bCs/>
          <w:lang w:val="en-GB"/>
        </w:rPr>
      </w:pPr>
      <w:r w:rsidRPr="0008555B">
        <w:rPr>
          <w:bCs/>
          <w:lang w:val="en-GB"/>
        </w:rPr>
        <w:t>"The Scope of Freedom of Expression"</w:t>
      </w:r>
      <w:r w:rsidR="00C1614C" w:rsidRPr="0008555B">
        <w:rPr>
          <w:bCs/>
          <w:lang w:val="en-GB"/>
        </w:rPr>
        <w:t>,</w:t>
      </w:r>
      <w:r w:rsidRPr="0008555B">
        <w:rPr>
          <w:bCs/>
          <w:lang w:val="en-GB"/>
        </w:rPr>
        <w:t xml:space="preserve"> 23 </w:t>
      </w:r>
      <w:proofErr w:type="spellStart"/>
      <w:r w:rsidRPr="0008555B">
        <w:rPr>
          <w:bCs/>
          <w:lang w:val="en-GB"/>
        </w:rPr>
        <w:t>Osgoode</w:t>
      </w:r>
      <w:proofErr w:type="spellEnd"/>
      <w:r w:rsidRPr="0008555B">
        <w:rPr>
          <w:bCs/>
          <w:lang w:val="en-GB"/>
        </w:rPr>
        <w:t xml:space="preserve"> Ha</w:t>
      </w:r>
      <w:r w:rsidR="006A1A6B" w:rsidRPr="0008555B">
        <w:rPr>
          <w:bCs/>
          <w:lang w:val="en-GB"/>
        </w:rPr>
        <w:t>ll Law Journal 331 - 365 (1985)</w:t>
      </w:r>
    </w:p>
    <w:p w14:paraId="525DE0EF" w14:textId="77777777" w:rsidR="00065074" w:rsidRPr="0008555B" w:rsidRDefault="00065074" w:rsidP="00065074">
      <w:pPr>
        <w:rPr>
          <w:bCs/>
          <w:lang w:val="en-GB"/>
        </w:rPr>
      </w:pPr>
    </w:p>
    <w:p w14:paraId="768B0A5C" w14:textId="77777777" w:rsidR="00065074" w:rsidRPr="0008555B" w:rsidRDefault="00065074" w:rsidP="00065074">
      <w:pPr>
        <w:rPr>
          <w:bCs/>
          <w:lang w:val="en-GB"/>
        </w:rPr>
      </w:pPr>
    </w:p>
    <w:p w14:paraId="4F196DF2" w14:textId="77777777" w:rsidR="00065074" w:rsidRPr="0008555B" w:rsidRDefault="00065074" w:rsidP="00065074">
      <w:pPr>
        <w:rPr>
          <w:b/>
          <w:bCs/>
          <w:lang w:val="en-GB"/>
        </w:rPr>
      </w:pPr>
      <w:r w:rsidRPr="0008555B">
        <w:rPr>
          <w:b/>
          <w:bCs/>
          <w:lang w:val="en-GB"/>
        </w:rPr>
        <w:t xml:space="preserve">Editorial </w:t>
      </w:r>
    </w:p>
    <w:p w14:paraId="1D9BC6F1" w14:textId="77777777" w:rsidR="00065074" w:rsidRPr="0008555B" w:rsidRDefault="00065074" w:rsidP="00065074">
      <w:pPr>
        <w:rPr>
          <w:bCs/>
          <w:lang w:val="en-GB"/>
        </w:rPr>
      </w:pPr>
    </w:p>
    <w:p w14:paraId="7C2BBFD9" w14:textId="066053A9" w:rsidR="00065074" w:rsidRPr="0008555B" w:rsidRDefault="00065074" w:rsidP="00065074">
      <w:pPr>
        <w:rPr>
          <w:bCs/>
          <w:lang w:val="en-GB"/>
        </w:rPr>
      </w:pPr>
      <w:r w:rsidRPr="0008555B">
        <w:rPr>
          <w:bCs/>
          <w:lang w:val="en-GB"/>
        </w:rPr>
        <w:t xml:space="preserve">Editor-in-Chief, Windsor Yearbook of Access to Justice, 1996-1999; </w:t>
      </w:r>
      <w:r w:rsidR="00805AC6">
        <w:rPr>
          <w:bCs/>
          <w:lang w:val="en-GB"/>
        </w:rPr>
        <w:t>2020-</w:t>
      </w:r>
      <w:r w:rsidR="00D92128">
        <w:rPr>
          <w:bCs/>
          <w:lang w:val="en-GB"/>
        </w:rPr>
        <w:t>2024.</w:t>
      </w:r>
      <w:r w:rsidR="00805AC6">
        <w:rPr>
          <w:bCs/>
          <w:lang w:val="en-GB"/>
        </w:rPr>
        <w:t xml:space="preserve"> </w:t>
      </w:r>
    </w:p>
    <w:p w14:paraId="356BDFCB" w14:textId="77777777" w:rsidR="009148AC" w:rsidRPr="0008555B" w:rsidRDefault="009148AC" w:rsidP="00065074">
      <w:pPr>
        <w:rPr>
          <w:bCs/>
          <w:lang w:val="en-GB"/>
        </w:rPr>
      </w:pPr>
    </w:p>
    <w:p w14:paraId="0675413F" w14:textId="77777777" w:rsidR="009148AC" w:rsidRPr="0008555B" w:rsidRDefault="009148AC" w:rsidP="009148AC">
      <w:pPr>
        <w:rPr>
          <w:bCs/>
          <w:lang w:val="en-GB"/>
        </w:rPr>
      </w:pPr>
      <w:r w:rsidRPr="0008555B">
        <w:rPr>
          <w:bCs/>
          <w:lang w:val="en-GB"/>
        </w:rPr>
        <w:t xml:space="preserve">Organizer of a symposium to honour the life and work of colleague Rose </w:t>
      </w:r>
      <w:proofErr w:type="spellStart"/>
      <w:r w:rsidRPr="0008555B">
        <w:rPr>
          <w:bCs/>
          <w:lang w:val="en-GB"/>
        </w:rPr>
        <w:t>Voyvodic</w:t>
      </w:r>
      <w:proofErr w:type="spellEnd"/>
      <w:r w:rsidRPr="0008555B">
        <w:rPr>
          <w:bCs/>
          <w:lang w:val="en-GB"/>
        </w:rPr>
        <w:t>, October 2008. The papers were published in a special volume of the Windsor Yearbook of Access to Justice – volume 27 (2009).</w:t>
      </w:r>
    </w:p>
    <w:p w14:paraId="5B54C0D6" w14:textId="77777777" w:rsidR="009148AC" w:rsidRPr="0008555B" w:rsidRDefault="009148AC" w:rsidP="00065074">
      <w:pPr>
        <w:rPr>
          <w:bCs/>
          <w:lang w:val="en-GB"/>
        </w:rPr>
      </w:pPr>
    </w:p>
    <w:p w14:paraId="5D76BF5C" w14:textId="77777777" w:rsidR="00065074" w:rsidRPr="0008555B" w:rsidRDefault="00065074" w:rsidP="00065074">
      <w:pPr>
        <w:rPr>
          <w:bCs/>
          <w:lang w:val="en-GB"/>
        </w:rPr>
      </w:pPr>
    </w:p>
    <w:p w14:paraId="2F9822A9" w14:textId="77777777" w:rsidR="00065074" w:rsidRPr="0008555B" w:rsidRDefault="00065074" w:rsidP="00065074">
      <w:pPr>
        <w:rPr>
          <w:b/>
          <w:bCs/>
          <w:lang w:val="en-GB"/>
        </w:rPr>
      </w:pPr>
      <w:r w:rsidRPr="0008555B">
        <w:rPr>
          <w:b/>
          <w:bCs/>
          <w:lang w:val="en-GB"/>
        </w:rPr>
        <w:t>Government Reports</w:t>
      </w:r>
    </w:p>
    <w:p w14:paraId="7A7678FE" w14:textId="77777777" w:rsidR="00065074" w:rsidRPr="0008555B" w:rsidRDefault="00065074" w:rsidP="00065074">
      <w:pPr>
        <w:rPr>
          <w:bCs/>
          <w:lang w:val="en-GB"/>
        </w:rPr>
      </w:pPr>
    </w:p>
    <w:p w14:paraId="4DB301FA" w14:textId="4B8AADBB" w:rsidR="00821BDC" w:rsidRDefault="00821BDC" w:rsidP="005744D2">
      <w:pPr>
        <w:widowControl w:val="0"/>
        <w:rPr>
          <w:bCs/>
          <w:lang w:val="en-GB"/>
        </w:rPr>
      </w:pPr>
      <w:r>
        <w:rPr>
          <w:bCs/>
          <w:lang w:val="en-GB"/>
        </w:rPr>
        <w:t>“Regulating Online Disinformation During Elections”, Foreign Interference Inquiry, October 20</w:t>
      </w:r>
      <w:r w:rsidR="005D3E01">
        <w:rPr>
          <w:bCs/>
          <w:lang w:val="en-GB"/>
        </w:rPr>
        <w:t>2</w:t>
      </w:r>
      <w:r>
        <w:rPr>
          <w:bCs/>
          <w:lang w:val="en-GB"/>
        </w:rPr>
        <w:t xml:space="preserve">4 (Summary of </w:t>
      </w:r>
      <w:r w:rsidR="009878FD">
        <w:rPr>
          <w:bCs/>
          <w:lang w:val="en-GB"/>
        </w:rPr>
        <w:t>r</w:t>
      </w:r>
      <w:r>
        <w:rPr>
          <w:bCs/>
          <w:lang w:val="en-GB"/>
        </w:rPr>
        <w:t>oundtable remarks).</w:t>
      </w:r>
    </w:p>
    <w:p w14:paraId="5AA7944F" w14:textId="77777777" w:rsidR="00821BDC" w:rsidRDefault="00821BDC" w:rsidP="005744D2">
      <w:pPr>
        <w:widowControl w:val="0"/>
        <w:rPr>
          <w:bCs/>
          <w:lang w:val="en-GB"/>
        </w:rPr>
      </w:pPr>
    </w:p>
    <w:p w14:paraId="4D05AAEC" w14:textId="675FA0C5" w:rsidR="005B6997" w:rsidRDefault="005B6997" w:rsidP="005744D2">
      <w:pPr>
        <w:widowControl w:val="0"/>
        <w:rPr>
          <w:bCs/>
          <w:lang w:val="en-GB"/>
        </w:rPr>
      </w:pPr>
      <w:r>
        <w:rPr>
          <w:bCs/>
          <w:lang w:val="en-GB"/>
        </w:rPr>
        <w:t>“Freedom of Expression: Background Paper for the Public Order Emergency Commission”, September 2022.</w:t>
      </w:r>
    </w:p>
    <w:p w14:paraId="20697DBA" w14:textId="77777777" w:rsidR="005B6997" w:rsidRDefault="005B6997" w:rsidP="005744D2">
      <w:pPr>
        <w:widowControl w:val="0"/>
        <w:rPr>
          <w:bCs/>
          <w:lang w:val="en-GB"/>
        </w:rPr>
      </w:pPr>
    </w:p>
    <w:p w14:paraId="52A85EC1" w14:textId="0C1CEEE6" w:rsidR="00065E38" w:rsidRDefault="00065074" w:rsidP="005744D2">
      <w:pPr>
        <w:widowControl w:val="0"/>
        <w:rPr>
          <w:bCs/>
          <w:lang w:val="en-GB"/>
        </w:rPr>
      </w:pPr>
      <w:r w:rsidRPr="0008555B">
        <w:rPr>
          <w:bCs/>
          <w:lang w:val="en-GB"/>
        </w:rPr>
        <w:t>“Report to the Canadian Human Rights Commission Concerning Section 13 of the Canadian Human Rights Act and the Regulation of Hate Speech on the Internet”, Oct. 2008.</w:t>
      </w:r>
      <w:r w:rsidR="006A1A6B" w:rsidRPr="0008555B">
        <w:rPr>
          <w:bCs/>
          <w:lang w:val="en-GB"/>
        </w:rPr>
        <w:t xml:space="preserve"> </w:t>
      </w:r>
      <w:r w:rsidR="005744D2">
        <w:rPr>
          <w:bCs/>
          <w:lang w:val="en-GB"/>
        </w:rPr>
        <w:t xml:space="preserve">  </w:t>
      </w:r>
    </w:p>
    <w:p w14:paraId="0444A985" w14:textId="77777777" w:rsidR="00065E38" w:rsidRDefault="00065E38" w:rsidP="005744D2">
      <w:pPr>
        <w:widowControl w:val="0"/>
        <w:rPr>
          <w:bCs/>
          <w:lang w:val="en-GB"/>
        </w:rPr>
      </w:pPr>
    </w:p>
    <w:p w14:paraId="37F50EFD" w14:textId="2D2A6472" w:rsidR="005744D2" w:rsidRPr="005744D2" w:rsidRDefault="005744D2" w:rsidP="00065E38">
      <w:pPr>
        <w:widowControl w:val="0"/>
        <w:ind w:firstLine="720"/>
        <w:rPr>
          <w:bCs/>
          <w:lang w:val="en-GB"/>
        </w:rPr>
      </w:pPr>
      <w:r>
        <w:t>Cited</w:t>
      </w:r>
      <w:r w:rsidR="00A44AB9">
        <w:t xml:space="preserve"> in</w:t>
      </w:r>
      <w:r>
        <w:t xml:space="preserve"> </w:t>
      </w:r>
      <w:r w:rsidRPr="00F23BE8">
        <w:rPr>
          <w:i/>
        </w:rPr>
        <w:t xml:space="preserve">Saskatchewan (Human Rights Commission) </w:t>
      </w:r>
      <w:r w:rsidRPr="00F23BE8">
        <w:rPr>
          <w:i/>
          <w:iCs/>
        </w:rPr>
        <w:t>v.</w:t>
      </w:r>
      <w:r w:rsidRPr="00F23BE8">
        <w:rPr>
          <w:i/>
        </w:rPr>
        <w:t xml:space="preserve"> Whatcott</w:t>
      </w:r>
      <w:r w:rsidRPr="00F23BE8">
        <w:t>,</w:t>
      </w:r>
      <w:r>
        <w:t xml:space="preserve"> </w:t>
      </w:r>
      <w:r w:rsidRPr="00F23BE8">
        <w:t>2013 SCC 11</w:t>
      </w:r>
      <w:r w:rsidR="00065E38">
        <w:t>.</w:t>
      </w:r>
    </w:p>
    <w:p w14:paraId="15DE69D1" w14:textId="77777777" w:rsidR="005744D2" w:rsidRDefault="005744D2" w:rsidP="00775945">
      <w:pPr>
        <w:autoSpaceDE/>
        <w:autoSpaceDN/>
        <w:adjustRightInd/>
        <w:rPr>
          <w:bCs/>
          <w:lang w:val="en-GB"/>
        </w:rPr>
      </w:pPr>
    </w:p>
    <w:p w14:paraId="05A20294" w14:textId="090AA343" w:rsidR="00A313ED" w:rsidRDefault="00A313ED" w:rsidP="00065074">
      <w:pPr>
        <w:rPr>
          <w:bCs/>
          <w:lang w:val="en-GB"/>
        </w:rPr>
      </w:pPr>
    </w:p>
    <w:p w14:paraId="1C7736E9" w14:textId="77777777" w:rsidR="009908EB" w:rsidRDefault="009908EB" w:rsidP="00065074">
      <w:pPr>
        <w:rPr>
          <w:b/>
          <w:bCs/>
          <w:lang w:val="en-GB"/>
        </w:rPr>
      </w:pPr>
    </w:p>
    <w:p w14:paraId="6E0F1ABE" w14:textId="0C866FAF" w:rsidR="00B571C6" w:rsidRDefault="00B571C6" w:rsidP="00065074">
      <w:pPr>
        <w:rPr>
          <w:b/>
          <w:bCs/>
          <w:lang w:val="en-GB"/>
        </w:rPr>
      </w:pPr>
      <w:r w:rsidRPr="00B571C6">
        <w:rPr>
          <w:b/>
          <w:bCs/>
          <w:lang w:val="en-GB"/>
        </w:rPr>
        <w:t>Opinion Pieces</w:t>
      </w:r>
    </w:p>
    <w:p w14:paraId="5146057C" w14:textId="211A565D" w:rsidR="008315A1" w:rsidRDefault="00C3179F" w:rsidP="00042B6A">
      <w:pPr>
        <w:pStyle w:val="NormalWeb"/>
        <w:spacing w:before="360" w:beforeAutospacing="0" w:after="360" w:afterAutospacing="0"/>
        <w:rPr>
          <w:color w:val="333333"/>
        </w:rPr>
      </w:pPr>
      <w:r>
        <w:rPr>
          <w:color w:val="333333"/>
        </w:rPr>
        <w:t xml:space="preserve">“Political expression should be protected – yes, even in a yearbook”, Toronto Star, July 4, 2025. </w:t>
      </w:r>
      <w:hyperlink r:id="rId9" w:history="1">
        <w:r w:rsidR="008315A1" w:rsidRPr="00445820">
          <w:rPr>
            <w:rStyle w:val="Hyperlink"/>
          </w:rPr>
          <w:t>https://www.thestar.com/opinion/contributors/political-expression-should-be-protected-yes-even-in-a-yearbook/article_a81a3ad9-6a7c-4ce2-9aed-3690fe99fe12.html</w:t>
        </w:r>
      </w:hyperlink>
    </w:p>
    <w:p w14:paraId="7EA60600" w14:textId="0857DB00" w:rsidR="003554D5" w:rsidRDefault="003554D5" w:rsidP="00042B6A">
      <w:pPr>
        <w:pStyle w:val="NormalWeb"/>
        <w:spacing w:before="360" w:beforeAutospacing="0" w:after="360" w:afterAutospacing="0"/>
        <w:rPr>
          <w:color w:val="333333"/>
        </w:rPr>
      </w:pPr>
      <w:r>
        <w:rPr>
          <w:color w:val="333333"/>
        </w:rPr>
        <w:lastRenderedPageBreak/>
        <w:t>“Freedom of Conscience and Vaccine Resistance”, Policy Options (October 2021)</w:t>
      </w:r>
      <w:r w:rsidR="004477B4">
        <w:rPr>
          <w:color w:val="333333"/>
        </w:rPr>
        <w:t xml:space="preserve">. </w:t>
      </w:r>
      <w:hyperlink r:id="rId10" w:history="1">
        <w:r w:rsidR="004477B4" w:rsidRPr="00445820">
          <w:rPr>
            <w:rStyle w:val="Hyperlink"/>
          </w:rPr>
          <w:t>https://policyoptions.irpp.org/magazines/septembe-2021/charter-arguments-will-not-likely-help-vaccine-mandate-opponents/</w:t>
        </w:r>
      </w:hyperlink>
    </w:p>
    <w:p w14:paraId="46993805" w14:textId="7035A43E" w:rsidR="008315A1" w:rsidRDefault="00A36EAF" w:rsidP="00042B6A">
      <w:pPr>
        <w:pStyle w:val="NormalWeb"/>
        <w:spacing w:before="360" w:beforeAutospacing="0" w:after="360" w:afterAutospacing="0"/>
        <w:rPr>
          <w:color w:val="333333"/>
        </w:rPr>
      </w:pPr>
      <w:r>
        <w:rPr>
          <w:color w:val="333333"/>
        </w:rPr>
        <w:t xml:space="preserve">“Fifteen years </w:t>
      </w:r>
      <w:proofErr w:type="gramStart"/>
      <w:r w:rsidR="00427AA4">
        <w:rPr>
          <w:color w:val="333333"/>
        </w:rPr>
        <w:t>a</w:t>
      </w:r>
      <w:r>
        <w:rPr>
          <w:color w:val="333333"/>
        </w:rPr>
        <w:t>go</w:t>
      </w:r>
      <w:proofErr w:type="gramEnd"/>
      <w:r>
        <w:rPr>
          <w:color w:val="333333"/>
        </w:rPr>
        <w:t xml:space="preserve"> we shrugged off anti-Muslim hate speech. Have we evolved?” The Conversation, July 22, 2021,</w:t>
      </w:r>
      <w:r w:rsidRPr="00A36EAF">
        <w:t xml:space="preserve"> </w:t>
      </w:r>
      <w:hyperlink r:id="rId11" w:history="1">
        <w:r w:rsidR="008315A1" w:rsidRPr="00445820">
          <w:rPr>
            <w:rStyle w:val="Hyperlink"/>
          </w:rPr>
          <w:t>https://theconversation.com/fifteen-years-ago-we-shrugged-off-anti-muslim-hate-speech-have-we-evolved-163144</w:t>
        </w:r>
      </w:hyperlink>
    </w:p>
    <w:p w14:paraId="1FA33C32" w14:textId="040EDE36" w:rsidR="00E9256B" w:rsidRDefault="009557D9" w:rsidP="00042B6A">
      <w:pPr>
        <w:pStyle w:val="NormalWeb"/>
        <w:spacing w:before="360" w:beforeAutospacing="0" w:after="360" w:afterAutospacing="0"/>
        <w:rPr>
          <w:color w:val="333333"/>
        </w:rPr>
      </w:pPr>
      <w:r>
        <w:rPr>
          <w:color w:val="333333"/>
        </w:rPr>
        <w:t>“Harper’s Magazine Letter Exposes the Crisis in Our Public Dis</w:t>
      </w:r>
      <w:r w:rsidR="00A36EAF">
        <w:rPr>
          <w:color w:val="333333"/>
        </w:rPr>
        <w:t>co</w:t>
      </w:r>
      <w:r>
        <w:rPr>
          <w:color w:val="333333"/>
        </w:rPr>
        <w:t xml:space="preserve">urse”, Toronto Star, July 13, 2020, </w:t>
      </w:r>
      <w:hyperlink r:id="rId12" w:history="1">
        <w:r w:rsidR="008315A1" w:rsidRPr="00445820">
          <w:rPr>
            <w:rStyle w:val="Hyperlink"/>
          </w:rPr>
          <w:t>https://www.thestar.com/opinion/contributors/2020/07/13/harpers-magazine-letter-exposes-the-crisis-in-our-public-discourse.html</w:t>
        </w:r>
      </w:hyperlink>
    </w:p>
    <w:p w14:paraId="7202C50D" w14:textId="03B0CD07" w:rsidR="00042B6A" w:rsidRPr="00042B6A" w:rsidRDefault="00042B6A" w:rsidP="00042B6A">
      <w:pPr>
        <w:pStyle w:val="NormalWeb"/>
        <w:spacing w:before="360" w:beforeAutospacing="0" w:after="360" w:afterAutospacing="0"/>
        <w:rPr>
          <w:color w:val="333333"/>
        </w:rPr>
      </w:pPr>
      <w:r w:rsidRPr="00042B6A">
        <w:rPr>
          <w:color w:val="333333"/>
        </w:rPr>
        <w:t>"A Turning Point for Misogynist and Islamophobic Speech?", Policy Options,</w:t>
      </w:r>
      <w:r>
        <w:rPr>
          <w:color w:val="333333"/>
        </w:rPr>
        <w:t xml:space="preserve"> </w:t>
      </w:r>
      <w:r w:rsidRPr="00042B6A">
        <w:rPr>
          <w:color w:val="333333"/>
        </w:rPr>
        <w:t>Feb. 19, 2019, </w:t>
      </w:r>
      <w:hyperlink r:id="rId13" w:history="1">
        <w:r w:rsidRPr="00042B6A">
          <w:rPr>
            <w:rStyle w:val="Hyperlink"/>
            <w:color w:val="005596"/>
          </w:rPr>
          <w:t>http://policyoptions.irpp.org/magazines/february-2019/turning-point-miso...</w:t>
        </w:r>
      </w:hyperlink>
    </w:p>
    <w:p w14:paraId="6F4E7610" w14:textId="0C9E6B89" w:rsidR="00042B6A" w:rsidRPr="00042B6A" w:rsidRDefault="00042B6A" w:rsidP="00042B6A">
      <w:pPr>
        <w:pStyle w:val="NormalWeb"/>
        <w:spacing w:before="360" w:beforeAutospacing="0" w:after="360" w:afterAutospacing="0"/>
        <w:rPr>
          <w:color w:val="333333"/>
        </w:rPr>
      </w:pPr>
      <w:r w:rsidRPr="00042B6A">
        <w:rPr>
          <w:color w:val="333333"/>
        </w:rPr>
        <w:t>"Religion and Hate Speech", The Immanent Frame, Jan. 18,</w:t>
      </w:r>
      <w:r>
        <w:rPr>
          <w:color w:val="333333"/>
        </w:rPr>
        <w:t xml:space="preserve"> </w:t>
      </w:r>
      <w:r w:rsidRPr="00042B6A">
        <w:rPr>
          <w:color w:val="333333"/>
        </w:rPr>
        <w:t>2019</w:t>
      </w:r>
      <w:r>
        <w:rPr>
          <w:color w:val="333333"/>
        </w:rPr>
        <w:t xml:space="preserve"> </w:t>
      </w:r>
      <w:r w:rsidRPr="00042B6A">
        <w:rPr>
          <w:color w:val="333333"/>
        </w:rPr>
        <w:t> </w:t>
      </w:r>
      <w:hyperlink r:id="rId14" w:history="1">
        <w:r w:rsidRPr="00042B6A">
          <w:rPr>
            <w:rStyle w:val="Hyperlink"/>
            <w:color w:val="005596"/>
          </w:rPr>
          <w:t>https://tif.ssrc.org/2019/01/18/religion-and-hate-speech/?fbclid=IwAR0_1...</w:t>
        </w:r>
      </w:hyperlink>
    </w:p>
    <w:p w14:paraId="2C87B55F" w14:textId="224678CD" w:rsidR="00042B6A" w:rsidRPr="00042B6A" w:rsidRDefault="00042B6A" w:rsidP="00042B6A">
      <w:pPr>
        <w:pStyle w:val="NormalWeb"/>
        <w:spacing w:before="360" w:beforeAutospacing="0" w:after="360" w:afterAutospacing="0"/>
        <w:rPr>
          <w:color w:val="333333"/>
        </w:rPr>
      </w:pPr>
      <w:r>
        <w:rPr>
          <w:color w:val="333333"/>
        </w:rPr>
        <w:t>“W</w:t>
      </w:r>
      <w:r w:rsidRPr="00042B6A">
        <w:rPr>
          <w:color w:val="333333"/>
        </w:rPr>
        <w:t>hy we should not give racists a platform to speak</w:t>
      </w:r>
      <w:r>
        <w:rPr>
          <w:color w:val="333333"/>
        </w:rPr>
        <w:t>”</w:t>
      </w:r>
      <w:r w:rsidRPr="00042B6A">
        <w:rPr>
          <w:color w:val="333333"/>
        </w:rPr>
        <w:t>,</w:t>
      </w:r>
      <w:r>
        <w:rPr>
          <w:color w:val="333333"/>
        </w:rPr>
        <w:t xml:space="preserve"> </w:t>
      </w:r>
      <w:r w:rsidRPr="00042B6A">
        <w:rPr>
          <w:color w:val="333333"/>
        </w:rPr>
        <w:t>Toronto Star, Nov. 13, 2018</w:t>
      </w:r>
      <w:r>
        <w:rPr>
          <w:color w:val="333333"/>
        </w:rPr>
        <w:t>,</w:t>
      </w:r>
      <w:r w:rsidRPr="00042B6A">
        <w:rPr>
          <w:color w:val="333333"/>
        </w:rPr>
        <w:t> </w:t>
      </w:r>
      <w:hyperlink r:id="rId15" w:history="1">
        <w:r w:rsidRPr="00042B6A">
          <w:rPr>
            <w:rStyle w:val="Hyperlink"/>
            <w:color w:val="005596"/>
          </w:rPr>
          <w:t>https://www.thestar.com/opinion/contributors/thebigdebate/2018/11/13/is-...</w:t>
        </w:r>
      </w:hyperlink>
    </w:p>
    <w:p w14:paraId="28ABC8AA" w14:textId="78366D0C" w:rsidR="00042B6A" w:rsidRPr="00042B6A" w:rsidRDefault="00042B6A" w:rsidP="00042B6A">
      <w:pPr>
        <w:pStyle w:val="NormalWeb"/>
        <w:spacing w:before="360" w:beforeAutospacing="0" w:after="360" w:afterAutospacing="0"/>
        <w:rPr>
          <w:color w:val="333333"/>
        </w:rPr>
      </w:pPr>
      <w:r>
        <w:rPr>
          <w:color w:val="333333"/>
        </w:rPr>
        <w:t>“T</w:t>
      </w:r>
      <w:r w:rsidRPr="00042B6A">
        <w:rPr>
          <w:color w:val="333333"/>
        </w:rPr>
        <w:t>he Crucifix in the Quebec legislature</w:t>
      </w:r>
      <w:r w:rsidR="00427AA4">
        <w:rPr>
          <w:color w:val="333333"/>
        </w:rPr>
        <w:t>”</w:t>
      </w:r>
      <w:r w:rsidRPr="00042B6A">
        <w:rPr>
          <w:color w:val="333333"/>
        </w:rPr>
        <w:t>, </w:t>
      </w:r>
      <w:hyperlink r:id="rId16" w:history="1">
        <w:r w:rsidRPr="00042B6A">
          <w:rPr>
            <w:rStyle w:val="Hyperlink"/>
            <w:color w:val="005596"/>
          </w:rPr>
          <w:t>https://theconversation.com/the-hypocrisy-of-quebecs-move-to-ban-religio...</w:t>
        </w:r>
      </w:hyperlink>
      <w:r w:rsidRPr="00042B6A">
        <w:rPr>
          <w:color w:val="333333"/>
        </w:rPr>
        <w:t xml:space="preserve">, </w:t>
      </w:r>
      <w:r>
        <w:rPr>
          <w:color w:val="333333"/>
        </w:rPr>
        <w:t xml:space="preserve">The Conversation, </w:t>
      </w:r>
      <w:r w:rsidRPr="00042B6A">
        <w:rPr>
          <w:color w:val="333333"/>
        </w:rPr>
        <w:t>republished in the Hamilton Spectator, National Post, K-W Record, Penticton Herald and other papers</w:t>
      </w:r>
      <w:r w:rsidR="00805AC6">
        <w:rPr>
          <w:color w:val="333333"/>
        </w:rPr>
        <w:t>, 2018.</w:t>
      </w:r>
    </w:p>
    <w:p w14:paraId="613DFAFF" w14:textId="50EB8B18" w:rsidR="00042B6A" w:rsidRPr="00042B6A" w:rsidRDefault="00042B6A" w:rsidP="00042B6A">
      <w:pPr>
        <w:pStyle w:val="NormalWeb"/>
        <w:spacing w:before="360" w:beforeAutospacing="0" w:after="360" w:afterAutospacing="0"/>
        <w:rPr>
          <w:color w:val="333333"/>
        </w:rPr>
      </w:pPr>
      <w:r w:rsidRPr="00042B6A">
        <w:rPr>
          <w:color w:val="333333"/>
        </w:rPr>
        <w:t xml:space="preserve"> CBC website about the use of s.33 (the notwithstanding clause) of the Charter</w:t>
      </w:r>
      <w:r w:rsidR="00805AC6">
        <w:rPr>
          <w:color w:val="333333"/>
        </w:rPr>
        <w:t xml:space="preserve"> 2018</w:t>
      </w:r>
      <w:r w:rsidRPr="00042B6A">
        <w:rPr>
          <w:color w:val="333333"/>
        </w:rPr>
        <w:t>, </w:t>
      </w:r>
      <w:hyperlink r:id="rId17" w:history="1">
        <w:r w:rsidRPr="00042B6A">
          <w:rPr>
            <w:rStyle w:val="Hyperlink"/>
            <w:color w:val="005596"/>
          </w:rPr>
          <w:t>https://www.cbc.ca/news/opinion/doug-ford-notwithstanding-1.4821302</w:t>
        </w:r>
      </w:hyperlink>
    </w:p>
    <w:p w14:paraId="1B3B1AB3" w14:textId="1974623E" w:rsidR="00042B6A" w:rsidRPr="00042B6A" w:rsidRDefault="00042B6A" w:rsidP="00042B6A">
      <w:pPr>
        <w:pStyle w:val="NormalWeb"/>
        <w:spacing w:before="360" w:beforeAutospacing="0" w:after="360" w:afterAutospacing="0"/>
        <w:rPr>
          <w:color w:val="333333"/>
        </w:rPr>
      </w:pPr>
      <w:r w:rsidRPr="00042B6A">
        <w:rPr>
          <w:color w:val="333333"/>
        </w:rPr>
        <w:t xml:space="preserve">"How not to defend free speech" The Conversation, </w:t>
      </w:r>
      <w:hyperlink r:id="rId18" w:history="1">
        <w:r w:rsidRPr="005B3302">
          <w:rPr>
            <w:rStyle w:val="Hyperlink"/>
          </w:rPr>
          <w:t>https://theconversation.com/how-not-to-defend-free-speech-99574</w:t>
        </w:r>
      </w:hyperlink>
      <w:r>
        <w:rPr>
          <w:color w:val="333333"/>
        </w:rPr>
        <w:t xml:space="preserve"> </w:t>
      </w:r>
      <w:r w:rsidRPr="00042B6A">
        <w:rPr>
          <w:color w:val="333333"/>
        </w:rPr>
        <w:t>- </w:t>
      </w:r>
      <w:r>
        <w:rPr>
          <w:color w:val="333333"/>
        </w:rPr>
        <w:t xml:space="preserve">republished </w:t>
      </w:r>
      <w:r w:rsidRPr="00042B6A">
        <w:rPr>
          <w:color w:val="333333"/>
        </w:rPr>
        <w:t>in the Winnipeg Free Press, The National Post, the Hamilton Spectator and other papers</w:t>
      </w:r>
      <w:r w:rsidR="00805AC6">
        <w:rPr>
          <w:color w:val="333333"/>
        </w:rPr>
        <w:t>, 2018.</w:t>
      </w:r>
      <w:r w:rsidRPr="00042B6A">
        <w:rPr>
          <w:color w:val="333333"/>
        </w:rPr>
        <w:t> </w:t>
      </w:r>
    </w:p>
    <w:p w14:paraId="41C89402" w14:textId="57EF87D7" w:rsidR="006C5EBD" w:rsidRDefault="006C5EBD" w:rsidP="00065074">
      <w:r>
        <w:t>“The Funding of Separate Schools in Ontario”, CBC website, 2018/05/28</w:t>
      </w:r>
    </w:p>
    <w:p w14:paraId="100CD864" w14:textId="2913B7DA" w:rsidR="006C5EBD" w:rsidRDefault="009908EB" w:rsidP="00065074">
      <w:hyperlink r:id="rId19" w:history="1">
        <w:r w:rsidRPr="00445820">
          <w:rPr>
            <w:rStyle w:val="Hyperlink"/>
          </w:rPr>
          <w:t>http://www.cbc.ca/news/opinion/catholic-schools-1.4680200</w:t>
        </w:r>
      </w:hyperlink>
    </w:p>
    <w:p w14:paraId="342EC86D" w14:textId="77777777" w:rsidR="009908EB" w:rsidRDefault="009908EB" w:rsidP="00065074"/>
    <w:p w14:paraId="0BEC8E78" w14:textId="5D71FF35" w:rsidR="00A0097C" w:rsidRDefault="00DB2B71" w:rsidP="00065074">
      <w:r>
        <w:t>“Pope’s Refusal to Apologize for Residential Schools Evokes a Past Tragedy”, Ottawa Citizen, 2018/04/04</w:t>
      </w:r>
      <w:r w:rsidR="009908EB">
        <w:t xml:space="preserve">. </w:t>
      </w:r>
      <w:hyperlink r:id="rId20" w:history="1">
        <w:r w:rsidR="009908EB" w:rsidRPr="00445820">
          <w:rPr>
            <w:rStyle w:val="Hyperlink"/>
          </w:rPr>
          <w:t>http://ottawacitizen.com/opinion/columnists/moon-popes-refusal-to-apologize-for-residential-schools-evokes-a-past-tragedy</w:t>
        </w:r>
      </w:hyperlink>
    </w:p>
    <w:p w14:paraId="392FDEDF" w14:textId="77777777" w:rsidR="009908EB" w:rsidRDefault="009908EB" w:rsidP="00065074"/>
    <w:p w14:paraId="4F541A8F" w14:textId="1C20B019" w:rsidR="0093417F" w:rsidRDefault="0093417F" w:rsidP="00065074">
      <w:r>
        <w:t>“First Nations Smudging Ceremony does not Infringe Religious Freedom”, Vancouver Sun, 2016/11/26</w:t>
      </w:r>
    </w:p>
    <w:p w14:paraId="688BAD59" w14:textId="24208D71" w:rsidR="0093417F" w:rsidRDefault="00326243" w:rsidP="00065074">
      <w:hyperlink r:id="rId21" w:history="1">
        <w:r w:rsidRPr="006779FA">
          <w:rPr>
            <w:rStyle w:val="Hyperlink"/>
          </w:rPr>
          <w:t>http://vancouversun.com/opinion/opinion-smudging-ceremony-does-not-infringe-on-religious-freedom</w:t>
        </w:r>
      </w:hyperlink>
    </w:p>
    <w:p w14:paraId="51862186" w14:textId="77777777" w:rsidR="0093417F" w:rsidRDefault="0093417F" w:rsidP="00065074"/>
    <w:p w14:paraId="363DD249" w14:textId="7191C136" w:rsidR="003F3E37" w:rsidRDefault="003F3E37" w:rsidP="00065074">
      <w:r>
        <w:lastRenderedPageBreak/>
        <w:t xml:space="preserve">“The Thin Line between Free Speech and Hate Speech: Mark Steyn, the National Post and Islamophobia”, J-Source, 2015/08/22   </w:t>
      </w:r>
      <w:hyperlink r:id="rId22" w:history="1">
        <w:r w:rsidR="004477B4" w:rsidRPr="00445820">
          <w:rPr>
            <w:rStyle w:val="Hyperlink"/>
          </w:rPr>
          <w:t>http://www.j-source.ca/article/thin-line-between-free-speech-and-hate-speech</w:t>
        </w:r>
      </w:hyperlink>
    </w:p>
    <w:p w14:paraId="1E33A802" w14:textId="77777777" w:rsidR="004477B4" w:rsidRDefault="004477B4" w:rsidP="00065074"/>
    <w:p w14:paraId="6FABFD0E" w14:textId="0A8CDA73" w:rsidR="00B571C6" w:rsidRPr="00B571C6" w:rsidRDefault="00B571C6" w:rsidP="00065074">
      <w:pPr>
        <w:rPr>
          <w:bCs/>
          <w:lang w:val="en-GB"/>
        </w:rPr>
      </w:pPr>
      <w:r>
        <w:t xml:space="preserve">“Why Indiana’s Anti-Gay Law Might Sound Familiar”, National Post, 2015/04/13 </w:t>
      </w:r>
      <w:hyperlink r:id="rId23" w:history="1">
        <w:r w:rsidRPr="00B571C6">
          <w:rPr>
            <w:color w:val="0000FF"/>
            <w:u w:val="single"/>
          </w:rPr>
          <w:t>http://news.nationalpost.com/full-comment/richard-moon-why-indianas-anti-gay-law-might-sound-familiar</w:t>
        </w:r>
      </w:hyperlink>
      <w:r>
        <w:t xml:space="preserve"> </w:t>
      </w:r>
    </w:p>
    <w:p w14:paraId="60B3E02D" w14:textId="77777777" w:rsidR="00B571C6" w:rsidRDefault="00B571C6" w:rsidP="00065074"/>
    <w:p w14:paraId="5481EF0C" w14:textId="336910BD" w:rsidR="00B571C6" w:rsidRPr="00B571C6" w:rsidRDefault="00B571C6" w:rsidP="00065074">
      <w:pPr>
        <w:rPr>
          <w:bCs/>
          <w:lang w:val="en-GB"/>
        </w:rPr>
      </w:pPr>
      <w:r>
        <w:t xml:space="preserve">“The Government is Sure to Lose its Appeal in the Citizenship Oath-Niqab Case”, National Post, 2015/03/17 </w:t>
      </w:r>
      <w:hyperlink r:id="rId24" w:history="1">
        <w:r w:rsidRPr="00B571C6">
          <w:rPr>
            <w:color w:val="0000FF"/>
            <w:u w:val="single"/>
          </w:rPr>
          <w:t>http://news.nationalpost.com/full-comment/richard-moon-the-government-is-sure-to-lose-its-appeal-in-the-citizenship-oath-niqab-case-maybe-thats-the-point</w:t>
        </w:r>
      </w:hyperlink>
    </w:p>
    <w:p w14:paraId="2496BEAB" w14:textId="77777777" w:rsidR="00B571C6" w:rsidRDefault="00B571C6" w:rsidP="00065074">
      <w:pPr>
        <w:rPr>
          <w:b/>
          <w:bCs/>
          <w:lang w:val="en-GB"/>
        </w:rPr>
      </w:pPr>
    </w:p>
    <w:p w14:paraId="461D5ED7" w14:textId="0E94C367" w:rsidR="00B571C6" w:rsidRDefault="00B571C6" w:rsidP="00065074">
      <w:r>
        <w:t>“Harper v. Trudeau: The Game</w:t>
      </w:r>
      <w:r w:rsidR="00E02961">
        <w:t>’</w:t>
      </w:r>
      <w:r>
        <w:t xml:space="preserve">s the Thing, Toronto Star, 2013/05/08 </w:t>
      </w:r>
      <w:hyperlink r:id="rId25" w:history="1">
        <w:r w:rsidRPr="00B571C6">
          <w:rPr>
            <w:color w:val="0000FF"/>
            <w:u w:val="single"/>
          </w:rPr>
          <w:t>https://www.thestar.com/opinion/commentary/2013/05/08/harper_vs_trudeau_the_games_the_thing.html</w:t>
        </w:r>
      </w:hyperlink>
    </w:p>
    <w:p w14:paraId="58A525AC" w14:textId="77777777" w:rsidR="00B571C6" w:rsidRDefault="00B571C6" w:rsidP="00065074"/>
    <w:p w14:paraId="421B0B77" w14:textId="77777777" w:rsidR="00FE3412" w:rsidRDefault="00FE3412" w:rsidP="00FE3412">
      <w:pPr>
        <w:rPr>
          <w:b/>
          <w:bCs/>
          <w:lang w:val="en-GB"/>
        </w:rPr>
      </w:pPr>
    </w:p>
    <w:p w14:paraId="55C59853" w14:textId="5BD42556" w:rsidR="00FE3412" w:rsidRDefault="00FE3412" w:rsidP="00065074">
      <w:pPr>
        <w:rPr>
          <w:b/>
          <w:bCs/>
          <w:lang w:val="en-GB"/>
        </w:rPr>
      </w:pPr>
      <w:r>
        <w:rPr>
          <w:b/>
          <w:bCs/>
          <w:lang w:val="en-GB"/>
        </w:rPr>
        <w:t xml:space="preserve">Blog Posts </w:t>
      </w:r>
      <w:r w:rsidR="00D92128">
        <w:rPr>
          <w:b/>
          <w:bCs/>
          <w:lang w:val="en-GB"/>
        </w:rPr>
        <w:t>(Centre for Free Expression)</w:t>
      </w:r>
    </w:p>
    <w:p w14:paraId="5B433005" w14:textId="77777777" w:rsidR="005D46FC" w:rsidRPr="00FE3412" w:rsidRDefault="005D46FC" w:rsidP="00065074">
      <w:pPr>
        <w:rPr>
          <w:b/>
          <w:bCs/>
          <w:lang w:val="en-GB"/>
        </w:rPr>
      </w:pPr>
    </w:p>
    <w:p w14:paraId="277139BA" w14:textId="3C35A869" w:rsidR="005C2B5F" w:rsidRDefault="005C2B5F" w:rsidP="002A4D9D">
      <w:pPr>
        <w:rPr>
          <w:lang w:eastAsia="en-US"/>
        </w:rPr>
      </w:pPr>
      <w:r>
        <w:rPr>
          <w:lang w:eastAsia="en-US"/>
        </w:rPr>
        <w:t xml:space="preserve">“Captive Audiences and Bubble Zones”,  May 29, 2025 </w:t>
      </w:r>
      <w:hyperlink r:id="rId26" w:history="1">
        <w:r w:rsidRPr="00445820">
          <w:rPr>
            <w:rStyle w:val="Hyperlink"/>
            <w:lang w:eastAsia="en-US"/>
          </w:rPr>
          <w:t>https://cfe.torontomu.ca/blog/2025/05/captive-audiences-and-bubble-zones</w:t>
        </w:r>
      </w:hyperlink>
    </w:p>
    <w:p w14:paraId="18F9D399" w14:textId="77777777" w:rsidR="005C2B5F" w:rsidRDefault="005C2B5F" w:rsidP="002A4D9D">
      <w:pPr>
        <w:rPr>
          <w:lang w:eastAsia="en-US"/>
        </w:rPr>
      </w:pPr>
    </w:p>
    <w:p w14:paraId="151E73EC" w14:textId="19387F1D" w:rsidR="002A4D9D" w:rsidRDefault="002A4D9D" w:rsidP="002A4D9D">
      <w:pPr>
        <w:rPr>
          <w:lang w:eastAsia="en-US"/>
        </w:rPr>
      </w:pPr>
      <w:r>
        <w:rPr>
          <w:lang w:eastAsia="en-US"/>
        </w:rPr>
        <w:t xml:space="preserve">“Should the Celebration of Terrorist Acts be Criminalized” Sept 4, 2024 </w:t>
      </w:r>
      <w:hyperlink r:id="rId27" w:history="1">
        <w:r w:rsidRPr="00F506A1">
          <w:rPr>
            <w:rStyle w:val="Hyperlink"/>
            <w:lang w:eastAsia="en-US"/>
          </w:rPr>
          <w:t>https://cfe.torontomu.ca/blog/2024/09/should-celebration-terrorist-acts-be-criminalized</w:t>
        </w:r>
      </w:hyperlink>
    </w:p>
    <w:p w14:paraId="7D1C678D" w14:textId="77777777" w:rsidR="002A4D9D" w:rsidRDefault="002A4D9D" w:rsidP="002A4D9D">
      <w:pPr>
        <w:rPr>
          <w:lang w:eastAsia="en-US"/>
        </w:rPr>
      </w:pPr>
    </w:p>
    <w:p w14:paraId="1D254197" w14:textId="2734C032" w:rsidR="00D92128" w:rsidRDefault="002A4D9D" w:rsidP="002A4D9D">
      <w:pPr>
        <w:rPr>
          <w:lang w:eastAsia="en-US"/>
        </w:rPr>
      </w:pPr>
      <w:r>
        <w:rPr>
          <w:lang w:eastAsia="en-US"/>
        </w:rPr>
        <w:t>“</w:t>
      </w:r>
      <w:r w:rsidRPr="002A4D9D">
        <w:rPr>
          <w:lang w:eastAsia="en-US"/>
        </w:rPr>
        <w:t>What to Make of the Controversy over the University of Windsor Agreement to End the Encampment</w:t>
      </w:r>
      <w:r>
        <w:rPr>
          <w:lang w:eastAsia="en-US"/>
        </w:rPr>
        <w:t>”</w:t>
      </w:r>
      <w:r w:rsidRPr="002A4D9D">
        <w:rPr>
          <w:lang w:eastAsia="en-US"/>
        </w:rPr>
        <w:t>, July 23, 2024</w:t>
      </w:r>
      <w:r>
        <w:rPr>
          <w:lang w:eastAsia="en-US"/>
        </w:rPr>
        <w:t xml:space="preserve"> </w:t>
      </w:r>
      <w:hyperlink r:id="rId28" w:history="1">
        <w:r w:rsidRPr="00F506A1">
          <w:rPr>
            <w:rStyle w:val="Hyperlink"/>
          </w:rPr>
          <w:t>https://cfe.torontomu.ca/blog/2024/07/what-make-controversy-over-university-windsor-agreement-end-encampment</w:t>
        </w:r>
      </w:hyperlink>
    </w:p>
    <w:p w14:paraId="1B8C6E8C" w14:textId="77777777" w:rsidR="00D92128" w:rsidRDefault="00D92128" w:rsidP="005D46FC">
      <w:pPr>
        <w:pStyle w:val="NoSpacing"/>
      </w:pPr>
    </w:p>
    <w:p w14:paraId="7AB85E6E" w14:textId="39520B68" w:rsidR="004A568C" w:rsidRDefault="004A568C" w:rsidP="005D46FC">
      <w:pPr>
        <w:pStyle w:val="NoSpacing"/>
      </w:pPr>
      <w:r>
        <w:t xml:space="preserve">“Ontario Government Extends Constitutional Protection to University Encampments”, May 21, 2024 </w:t>
      </w:r>
      <w:hyperlink r:id="rId29" w:history="1">
        <w:r w:rsidRPr="00E139A2">
          <w:rPr>
            <w:rStyle w:val="Hyperlink"/>
          </w:rPr>
          <w:t>https://cfe.torontomu.ca/blog/2024/05/ontario-government-extends-constitutional-protection-university-encampments</w:t>
        </w:r>
      </w:hyperlink>
    </w:p>
    <w:p w14:paraId="7113A316" w14:textId="77777777" w:rsidR="004A568C" w:rsidRDefault="004A568C" w:rsidP="005D46FC">
      <w:pPr>
        <w:pStyle w:val="NoSpacing"/>
      </w:pPr>
    </w:p>
    <w:p w14:paraId="16317070" w14:textId="3A33C469" w:rsidR="00567E0F" w:rsidRDefault="00567E0F" w:rsidP="005D46FC">
      <w:pPr>
        <w:pStyle w:val="NoSpacing"/>
      </w:pPr>
      <w:r>
        <w:t xml:space="preserve">“Is an Encampment Protected Expression?” </w:t>
      </w:r>
      <w:hyperlink r:id="rId30" w:history="1">
        <w:r w:rsidR="004A568C" w:rsidRPr="00E139A2">
          <w:rPr>
            <w:rStyle w:val="Hyperlink"/>
          </w:rPr>
          <w:t>https://cfe.torontomu.ca/blog/2024/05/encampment-protected-expression</w:t>
        </w:r>
      </w:hyperlink>
    </w:p>
    <w:p w14:paraId="527B4FE0" w14:textId="77777777" w:rsidR="00567E0F" w:rsidRDefault="00567E0F" w:rsidP="005D46FC">
      <w:pPr>
        <w:pStyle w:val="NoSpacing"/>
      </w:pPr>
    </w:p>
    <w:p w14:paraId="054FBF07" w14:textId="53864D09" w:rsidR="00427AA4" w:rsidRDefault="00427AA4" w:rsidP="005D46FC">
      <w:pPr>
        <w:pStyle w:val="NoSpacing"/>
      </w:pPr>
      <w:r>
        <w:t>“Mis</w:t>
      </w:r>
      <w:r w:rsidR="001F0798">
        <w:t>-</w:t>
      </w:r>
      <w:r>
        <w:t xml:space="preserve">administering Justice? The U of T Law School Case Takes a Strange Turn”  (with </w:t>
      </w:r>
      <w:proofErr w:type="spellStart"/>
      <w:r>
        <w:t>Anver</w:t>
      </w:r>
      <w:proofErr w:type="spellEnd"/>
      <w:r>
        <w:t xml:space="preserve"> Emon) </w:t>
      </w:r>
      <w:hyperlink r:id="rId31" w:history="1">
        <w:r w:rsidR="004A568C" w:rsidRPr="00E139A2">
          <w:rPr>
            <w:rStyle w:val="Hyperlink"/>
          </w:rPr>
          <w:t>https://cfe.torontomu.ca/blog/2021/09/misadministering-justice-u-t-law-school-case-takes-strange-turn</w:t>
        </w:r>
      </w:hyperlink>
    </w:p>
    <w:p w14:paraId="059F6ED4" w14:textId="77777777" w:rsidR="00427AA4" w:rsidRDefault="00427AA4" w:rsidP="005D46FC">
      <w:pPr>
        <w:pStyle w:val="NoSpacing"/>
      </w:pPr>
    </w:p>
    <w:p w14:paraId="32429797" w14:textId="2136F09D" w:rsidR="002970AF" w:rsidRDefault="00971C4E" w:rsidP="005D46FC">
      <w:pPr>
        <w:pStyle w:val="NoSpacing"/>
      </w:pPr>
      <w:r>
        <w:t xml:space="preserve">“Bad Times at A Great University and Its Law School”, </w:t>
      </w:r>
      <w:hyperlink r:id="rId32" w:history="1">
        <w:r w:rsidR="004A568C" w:rsidRPr="00E139A2">
          <w:rPr>
            <w:rStyle w:val="Hyperlink"/>
          </w:rPr>
          <w:t>https://cfe.ryerson.ca/blog/2021/04/bad-times-great-university-and-its-law-school</w:t>
        </w:r>
      </w:hyperlink>
    </w:p>
    <w:p w14:paraId="1FD02166" w14:textId="77777777" w:rsidR="00971C4E" w:rsidRDefault="00971C4E" w:rsidP="005D46FC">
      <w:pPr>
        <w:pStyle w:val="NoSpacing"/>
      </w:pPr>
    </w:p>
    <w:p w14:paraId="509C9FCC" w14:textId="642CA559" w:rsidR="005D46FC" w:rsidRDefault="001D6828" w:rsidP="005D46FC">
      <w:pPr>
        <w:pStyle w:val="NoSpacing"/>
      </w:pPr>
      <w:r>
        <w:t xml:space="preserve">“Revisiting the Maclean’s Human Rights Code Complaint” </w:t>
      </w:r>
    </w:p>
    <w:p w14:paraId="7C0A10DF" w14:textId="25BCEACA" w:rsidR="001D7A32" w:rsidRDefault="005D46FC" w:rsidP="005D46FC">
      <w:pPr>
        <w:pStyle w:val="NoSpacing"/>
      </w:pPr>
      <w:r>
        <w:t xml:space="preserve">- </w:t>
      </w:r>
      <w:hyperlink r:id="rId33" w:history="1">
        <w:r w:rsidR="004A568C" w:rsidRPr="00E139A2">
          <w:rPr>
            <w:rStyle w:val="Hyperlink"/>
          </w:rPr>
          <w:t>https://cfe.ryerson.ca/blog/2019/04/revisiting-maclean’s-human-rights-code-complaint</w:t>
        </w:r>
      </w:hyperlink>
    </w:p>
    <w:p w14:paraId="63BA9409" w14:textId="1DF93244" w:rsidR="00C93775" w:rsidRPr="00C93775" w:rsidRDefault="00C93775" w:rsidP="00C93775">
      <w:pPr>
        <w:pStyle w:val="NormalWeb"/>
        <w:spacing w:before="360" w:beforeAutospacing="0" w:after="360" w:afterAutospacing="0"/>
        <w:rPr>
          <w:color w:val="333333"/>
        </w:rPr>
      </w:pPr>
      <w:r w:rsidRPr="00C93775">
        <w:rPr>
          <w:color w:val="333333"/>
        </w:rPr>
        <w:lastRenderedPageBreak/>
        <w:t>“Are there limits to the criticism or ridicule of religion” -</w:t>
      </w:r>
      <w:r w:rsidRPr="00C93775">
        <w:rPr>
          <w:rStyle w:val="apple-converted-space"/>
          <w:color w:val="333333"/>
        </w:rPr>
        <w:t> </w:t>
      </w:r>
      <w:hyperlink r:id="rId34" w:history="1">
        <w:r w:rsidRPr="00C93775">
          <w:rPr>
            <w:rStyle w:val="Hyperlink"/>
            <w:color w:val="005596"/>
          </w:rPr>
          <w:t>https://cfe.ryerson.ca/blog/2018/12/are-there-limits-criticism-or-ridicule-religion?fbclid=IwAR3Mh2WYGu3jtDhr7CFBDGoUAiNtd6bfXrK33xe07KZnSPazDUEt2VhnwXk</w:t>
        </w:r>
      </w:hyperlink>
    </w:p>
    <w:p w14:paraId="4010BC6D" w14:textId="6D7BE55D" w:rsidR="00C93775" w:rsidRPr="00C93775" w:rsidRDefault="00C93775" w:rsidP="00FE3412">
      <w:pPr>
        <w:pStyle w:val="NormalWeb"/>
        <w:spacing w:before="360" w:beforeAutospacing="0" w:after="360" w:afterAutospacing="0"/>
        <w:rPr>
          <w:color w:val="333333"/>
        </w:rPr>
      </w:pPr>
      <w:r w:rsidRPr="00C93775">
        <w:rPr>
          <w:color w:val="333333"/>
        </w:rPr>
        <w:t>"More on compelled speech: compulsory union dues" - </w:t>
      </w:r>
      <w:hyperlink r:id="rId35" w:history="1">
        <w:r w:rsidRPr="00C93775">
          <w:rPr>
            <w:rStyle w:val="Hyperlink"/>
            <w:color w:val="005596"/>
          </w:rPr>
          <w:t>https://cfe.ryerson.ca/blog/2018/07/more-compelled-speech-compulsory-uni...</w:t>
        </w:r>
      </w:hyperlink>
    </w:p>
    <w:p w14:paraId="3185981A" w14:textId="77777777" w:rsidR="00FE3412" w:rsidRPr="00FE3412" w:rsidRDefault="00FE3412" w:rsidP="00FE3412">
      <w:pPr>
        <w:pStyle w:val="NormalWeb"/>
        <w:spacing w:before="360" w:beforeAutospacing="0" w:after="360" w:afterAutospacing="0"/>
        <w:rPr>
          <w:color w:val="333333"/>
        </w:rPr>
      </w:pPr>
      <w:r w:rsidRPr="00FE3412">
        <w:rPr>
          <w:color w:val="333333"/>
        </w:rPr>
        <w:t>"State compelled expression: two recent cases" - </w:t>
      </w:r>
      <w:hyperlink r:id="rId36" w:history="1">
        <w:r w:rsidRPr="00FE3412">
          <w:rPr>
            <w:rStyle w:val="Hyperlink"/>
            <w:color w:val="005596"/>
          </w:rPr>
          <w:t>https://cfe.ryerson.ca/blog/2018/06/state-compelled-expression</w:t>
        </w:r>
      </w:hyperlink>
    </w:p>
    <w:p w14:paraId="6D28F8B5" w14:textId="77777777" w:rsidR="00FE3412" w:rsidRPr="00FE3412" w:rsidRDefault="00FE3412" w:rsidP="00FE3412">
      <w:pPr>
        <w:pStyle w:val="NormalWeb"/>
        <w:spacing w:before="360" w:beforeAutospacing="0" w:after="360" w:afterAutospacing="0"/>
        <w:rPr>
          <w:color w:val="333333"/>
        </w:rPr>
      </w:pPr>
      <w:r w:rsidRPr="00FE3412">
        <w:rPr>
          <w:color w:val="333333"/>
        </w:rPr>
        <w:t>"Free speech on campus" - </w:t>
      </w:r>
      <w:hyperlink r:id="rId37" w:history="1">
        <w:r w:rsidRPr="00FE3412">
          <w:rPr>
            <w:rStyle w:val="Hyperlink"/>
            <w:color w:val="005596"/>
          </w:rPr>
          <w:t>https://cfe.ryerson.ca/blog/2017/11/free-speech-campus</w:t>
        </w:r>
      </w:hyperlink>
    </w:p>
    <w:p w14:paraId="57DA1ABC" w14:textId="77777777" w:rsidR="00FE3412" w:rsidRPr="00FE3412" w:rsidRDefault="00FE3412" w:rsidP="00FE3412">
      <w:pPr>
        <w:pStyle w:val="NormalWeb"/>
        <w:spacing w:before="360" w:beforeAutospacing="0" w:after="360" w:afterAutospacing="0"/>
        <w:rPr>
          <w:color w:val="333333"/>
        </w:rPr>
      </w:pPr>
      <w:r w:rsidRPr="00FE3412">
        <w:rPr>
          <w:color w:val="333333"/>
        </w:rPr>
        <w:t>"Two sides in the debate: racist demonstrations" - </w:t>
      </w:r>
      <w:hyperlink r:id="rId38" w:history="1">
        <w:r w:rsidRPr="00FE3412">
          <w:rPr>
            <w:rStyle w:val="Hyperlink"/>
            <w:color w:val="005596"/>
          </w:rPr>
          <w:t>https://www.cfe.ryerson.ca/blog/2017/08/two-sides-debate-racist-demonstr...</w:t>
        </w:r>
      </w:hyperlink>
    </w:p>
    <w:p w14:paraId="65407630" w14:textId="77777777" w:rsidR="00FE3412" w:rsidRPr="00FE3412" w:rsidRDefault="00FE3412" w:rsidP="00FE3412">
      <w:pPr>
        <w:pStyle w:val="NormalWeb"/>
        <w:spacing w:before="360" w:beforeAutospacing="0" w:after="360" w:afterAutospacing="0"/>
        <w:rPr>
          <w:color w:val="333333"/>
        </w:rPr>
      </w:pPr>
      <w:r w:rsidRPr="00FE3412">
        <w:rPr>
          <w:color w:val="333333"/>
        </w:rPr>
        <w:t>"Can an attack on belief amount to hate speech?" - </w:t>
      </w:r>
      <w:hyperlink r:id="rId39" w:history="1">
        <w:r w:rsidRPr="00FE3412">
          <w:rPr>
            <w:rStyle w:val="Hyperlink"/>
            <w:color w:val="005596"/>
          </w:rPr>
          <w:t>https://www.cfe.ryerson.ca/blog/2017/03/can-attack-belief-amount-hate-sp...</w:t>
        </w:r>
      </w:hyperlink>
    </w:p>
    <w:p w14:paraId="7502EBBF" w14:textId="77777777" w:rsidR="00FE3412" w:rsidRPr="00FE3412" w:rsidRDefault="00FE3412" w:rsidP="00FE3412">
      <w:pPr>
        <w:pStyle w:val="NormalWeb"/>
        <w:spacing w:before="360" w:beforeAutospacing="0" w:after="360" w:afterAutospacing="0"/>
        <w:rPr>
          <w:color w:val="333333"/>
        </w:rPr>
      </w:pPr>
      <w:r w:rsidRPr="00FE3412">
        <w:rPr>
          <w:color w:val="333333"/>
        </w:rPr>
        <w:t>"BDS advocacy, antisemitism and free speech" - </w:t>
      </w:r>
      <w:hyperlink r:id="rId40" w:history="1">
        <w:r w:rsidRPr="00FE3412">
          <w:rPr>
            <w:rStyle w:val="Hyperlink"/>
            <w:color w:val="005596"/>
          </w:rPr>
          <w:t>https://www.cfe.ryerson.ca/blog/2016/11/donald-trump-and-public-discourse</w:t>
        </w:r>
      </w:hyperlink>
    </w:p>
    <w:p w14:paraId="0C1AF633" w14:textId="77777777" w:rsidR="00FE3412" w:rsidRPr="00FE3412" w:rsidRDefault="00FE3412" w:rsidP="00FE3412">
      <w:pPr>
        <w:pStyle w:val="NormalWeb"/>
        <w:spacing w:before="360" w:beforeAutospacing="0" w:after="360" w:afterAutospacing="0"/>
        <w:rPr>
          <w:color w:val="333333"/>
        </w:rPr>
      </w:pPr>
      <w:r w:rsidRPr="00FE3412">
        <w:rPr>
          <w:color w:val="333333"/>
        </w:rPr>
        <w:t>"Donald Trump and public discourse" - </w:t>
      </w:r>
      <w:hyperlink r:id="rId41" w:history="1">
        <w:r w:rsidRPr="00FE3412">
          <w:rPr>
            <w:rStyle w:val="Hyperlink"/>
            <w:color w:val="005596"/>
          </w:rPr>
          <w:t>https://www.cfe.ryerson.ca/blog/2016/11/donald-trump-and-public-discourse</w:t>
        </w:r>
      </w:hyperlink>
    </w:p>
    <w:p w14:paraId="1D4A99F1" w14:textId="298ECFB1" w:rsidR="00656F84" w:rsidRPr="00FE3412" w:rsidRDefault="00FE3412" w:rsidP="00FE3412">
      <w:pPr>
        <w:pStyle w:val="NormalWeb"/>
        <w:spacing w:before="360" w:beforeAutospacing="0" w:after="360" w:afterAutospacing="0"/>
        <w:rPr>
          <w:color w:val="333333"/>
        </w:rPr>
      </w:pPr>
      <w:r w:rsidRPr="00FE3412">
        <w:rPr>
          <w:color w:val="333333"/>
        </w:rPr>
        <w:t>"The demise of freedom expression" - </w:t>
      </w:r>
      <w:hyperlink r:id="rId42" w:history="1">
        <w:r w:rsidRPr="00FE3412">
          <w:rPr>
            <w:rStyle w:val="Hyperlink"/>
            <w:color w:val="005596"/>
          </w:rPr>
          <w:t>https://www.cfe.ryerson.ca/blog/2016/10/demise-freedom-expression</w:t>
        </w:r>
      </w:hyperlink>
    </w:p>
    <w:p w14:paraId="33498F54" w14:textId="77777777" w:rsidR="00A313ED" w:rsidRPr="0008555B" w:rsidRDefault="00A313ED" w:rsidP="00065074">
      <w:pPr>
        <w:rPr>
          <w:bCs/>
          <w:lang w:val="en-GB"/>
        </w:rPr>
      </w:pPr>
    </w:p>
    <w:p w14:paraId="4CDF7C8F" w14:textId="06C54E05" w:rsidR="004A30C8" w:rsidRPr="00123581" w:rsidRDefault="00065074" w:rsidP="00123581">
      <w:pPr>
        <w:rPr>
          <w:b/>
          <w:bCs/>
          <w:lang w:val="en-GB"/>
        </w:rPr>
      </w:pPr>
      <w:r w:rsidRPr="0008555B">
        <w:rPr>
          <w:b/>
          <w:bCs/>
          <w:lang w:val="en-GB"/>
        </w:rPr>
        <w:t>I</w:t>
      </w:r>
      <w:r w:rsidR="002F5E66">
        <w:rPr>
          <w:b/>
          <w:bCs/>
          <w:lang w:val="en-GB"/>
        </w:rPr>
        <w:t>NVITED PRESENTATIONS (since 20</w:t>
      </w:r>
      <w:r w:rsidR="00EA5724">
        <w:rPr>
          <w:b/>
          <w:bCs/>
          <w:lang w:val="en-GB"/>
        </w:rPr>
        <w:t>13</w:t>
      </w:r>
      <w:r w:rsidRPr="0008555B">
        <w:rPr>
          <w:b/>
          <w:bCs/>
          <w:lang w:val="en-GB"/>
        </w:rPr>
        <w:t>)</w:t>
      </w:r>
    </w:p>
    <w:p w14:paraId="0F5D02BB" w14:textId="77777777" w:rsidR="00971C4E" w:rsidRDefault="00971C4E" w:rsidP="00971C4E">
      <w:pPr>
        <w:autoSpaceDE/>
        <w:autoSpaceDN/>
        <w:adjustRightInd/>
        <w:rPr>
          <w:rFonts w:ascii="Arial" w:hAnsi="Arial" w:cs="Arial"/>
          <w:color w:val="222222"/>
          <w:sz w:val="23"/>
          <w:szCs w:val="23"/>
          <w:shd w:val="clear" w:color="auto" w:fill="FFFFFF"/>
          <w:lang w:eastAsia="en-GB"/>
        </w:rPr>
      </w:pPr>
    </w:p>
    <w:p w14:paraId="1DEE2BA5" w14:textId="0CE62D34" w:rsidR="007123F2" w:rsidRDefault="007123F2" w:rsidP="00814889">
      <w:r>
        <w:t xml:space="preserve">“The Future of Free Speech”, Law Dept., Sussex University, March 2025.  </w:t>
      </w:r>
    </w:p>
    <w:p w14:paraId="7262A25E" w14:textId="77777777" w:rsidR="007123F2" w:rsidRDefault="007123F2" w:rsidP="00814889"/>
    <w:p w14:paraId="45A3B6F0" w14:textId="550D181B" w:rsidR="009F0213" w:rsidRDefault="007123F2" w:rsidP="00814889">
      <w:r>
        <w:t>“The Life and Death of Freedom of Expression”, Law Dept. University College London, Feb. 2025</w:t>
      </w:r>
    </w:p>
    <w:p w14:paraId="0DB2487F" w14:textId="77777777" w:rsidR="009F0213" w:rsidRDefault="009F0213" w:rsidP="00814889"/>
    <w:p w14:paraId="61186D5B" w14:textId="34ADE18A" w:rsidR="009F0213" w:rsidRDefault="009F0213" w:rsidP="00814889">
      <w:r>
        <w:t>“Religious Freedom: The Principled and the Pragmatic”, Law Dept, Queen Mary College, University of London, Jan. 2025.</w:t>
      </w:r>
    </w:p>
    <w:p w14:paraId="7D63819D" w14:textId="77777777" w:rsidR="009F0213" w:rsidRDefault="009F0213" w:rsidP="00814889"/>
    <w:p w14:paraId="2AFD9520" w14:textId="01282D6E" w:rsidR="00814889" w:rsidRPr="00814889" w:rsidRDefault="00814889" w:rsidP="00814889">
      <w:r>
        <w:t xml:space="preserve">“Free Speech in the Digital Age”, Podcast, Nov 18, 2024, </w:t>
      </w:r>
      <w:hyperlink r:id="rId43" w:history="1">
        <w:r w:rsidRPr="003534D9">
          <w:rPr>
            <w:rStyle w:val="Hyperlink"/>
          </w:rPr>
          <w:t>https://runnymedesociety.ca/en/moon-free-speech-in-the-digital-age/</w:t>
        </w:r>
      </w:hyperlink>
    </w:p>
    <w:p w14:paraId="3148FE9A" w14:textId="77777777" w:rsidR="00814889" w:rsidRDefault="00814889" w:rsidP="00971C4E">
      <w:pPr>
        <w:autoSpaceDE/>
        <w:autoSpaceDN/>
        <w:adjustRightInd/>
        <w:rPr>
          <w:color w:val="222222"/>
          <w:shd w:val="clear" w:color="auto" w:fill="FFFFFF"/>
          <w:lang w:eastAsia="en-GB"/>
        </w:rPr>
      </w:pPr>
    </w:p>
    <w:p w14:paraId="6CF0CFA8" w14:textId="437954D6" w:rsidR="00B92EDD" w:rsidRDefault="009878FD" w:rsidP="00971C4E">
      <w:pPr>
        <w:autoSpaceDE/>
        <w:autoSpaceDN/>
        <w:adjustRightInd/>
        <w:rPr>
          <w:color w:val="222222"/>
          <w:shd w:val="clear" w:color="auto" w:fill="FFFFFF"/>
          <w:lang w:eastAsia="en-GB"/>
        </w:rPr>
      </w:pPr>
      <w:r>
        <w:rPr>
          <w:color w:val="222222"/>
          <w:shd w:val="clear" w:color="auto" w:fill="FFFFFF"/>
          <w:lang w:eastAsia="en-GB"/>
        </w:rPr>
        <w:t>“The Re-</w:t>
      </w:r>
      <w:r w:rsidR="00431168">
        <w:rPr>
          <w:color w:val="222222"/>
          <w:shd w:val="clear" w:color="auto" w:fill="FFFFFF"/>
          <w:lang w:eastAsia="en-GB"/>
        </w:rPr>
        <w:t>I</w:t>
      </w:r>
      <w:r>
        <w:rPr>
          <w:color w:val="222222"/>
          <w:shd w:val="clear" w:color="auto" w:fill="FFFFFF"/>
          <w:lang w:eastAsia="en-GB"/>
        </w:rPr>
        <w:t xml:space="preserve">ntroduction of s. 13 of the Canada Human Rights Act”, Panel, Centre for Free Expression, Toronto Metropolitan University, Oct. 2024. </w:t>
      </w:r>
    </w:p>
    <w:p w14:paraId="753E6F77" w14:textId="77777777" w:rsidR="009878FD" w:rsidRDefault="009878FD" w:rsidP="00971C4E">
      <w:pPr>
        <w:autoSpaceDE/>
        <w:autoSpaceDN/>
        <w:adjustRightInd/>
        <w:rPr>
          <w:color w:val="222222"/>
          <w:shd w:val="clear" w:color="auto" w:fill="FFFFFF"/>
          <w:lang w:eastAsia="en-GB"/>
        </w:rPr>
      </w:pPr>
    </w:p>
    <w:p w14:paraId="74374A78" w14:textId="1E2B112B" w:rsidR="009878FD" w:rsidRDefault="009878FD" w:rsidP="00971C4E">
      <w:pPr>
        <w:autoSpaceDE/>
        <w:autoSpaceDN/>
        <w:adjustRightInd/>
        <w:rPr>
          <w:color w:val="222222"/>
          <w:shd w:val="clear" w:color="auto" w:fill="FFFFFF"/>
          <w:lang w:eastAsia="en-GB"/>
        </w:rPr>
      </w:pPr>
      <w:r>
        <w:rPr>
          <w:color w:val="222222"/>
          <w:shd w:val="clear" w:color="auto" w:fill="FFFFFF"/>
          <w:lang w:eastAsia="en-GB"/>
        </w:rPr>
        <w:t>“Roundtable on Election Disinformation”, Foreign Interference Inquiry, Ottawa, Oct. 2024.</w:t>
      </w:r>
    </w:p>
    <w:p w14:paraId="63450B46" w14:textId="77777777" w:rsidR="00431168" w:rsidRDefault="00431168" w:rsidP="00971C4E">
      <w:pPr>
        <w:autoSpaceDE/>
        <w:autoSpaceDN/>
        <w:adjustRightInd/>
        <w:rPr>
          <w:color w:val="222222"/>
          <w:shd w:val="clear" w:color="auto" w:fill="FFFFFF"/>
          <w:lang w:eastAsia="en-GB"/>
        </w:rPr>
      </w:pPr>
    </w:p>
    <w:p w14:paraId="0C907B8C" w14:textId="04CC545D" w:rsidR="00431168" w:rsidRDefault="00431168" w:rsidP="00971C4E">
      <w:pPr>
        <w:autoSpaceDE/>
        <w:autoSpaceDN/>
        <w:adjustRightInd/>
        <w:rPr>
          <w:color w:val="222222"/>
          <w:shd w:val="clear" w:color="auto" w:fill="FFFFFF"/>
          <w:lang w:eastAsia="en-GB"/>
        </w:rPr>
      </w:pPr>
      <w:r>
        <w:rPr>
          <w:color w:val="222222"/>
          <w:shd w:val="clear" w:color="auto" w:fill="FFFFFF"/>
          <w:lang w:eastAsia="en-GB"/>
        </w:rPr>
        <w:t xml:space="preserve">“The Social Character of Free Expression”, Public Talk, Queen’s University, October 2024. </w:t>
      </w:r>
    </w:p>
    <w:p w14:paraId="5219368D" w14:textId="77777777" w:rsidR="009878FD" w:rsidRDefault="009878FD" w:rsidP="00971C4E">
      <w:pPr>
        <w:autoSpaceDE/>
        <w:autoSpaceDN/>
        <w:adjustRightInd/>
        <w:rPr>
          <w:color w:val="222222"/>
          <w:shd w:val="clear" w:color="auto" w:fill="FFFFFF"/>
          <w:lang w:eastAsia="en-GB"/>
        </w:rPr>
      </w:pPr>
    </w:p>
    <w:p w14:paraId="03C71347" w14:textId="3585DC5E" w:rsidR="0000187E" w:rsidRDefault="0000187E" w:rsidP="00971C4E">
      <w:pPr>
        <w:autoSpaceDE/>
        <w:autoSpaceDN/>
        <w:adjustRightInd/>
        <w:rPr>
          <w:color w:val="222222"/>
          <w:shd w:val="clear" w:color="auto" w:fill="FFFFFF"/>
          <w:lang w:eastAsia="en-GB"/>
        </w:rPr>
      </w:pPr>
      <w:r>
        <w:rPr>
          <w:color w:val="222222"/>
          <w:shd w:val="clear" w:color="auto" w:fill="FFFFFF"/>
          <w:lang w:eastAsia="en-GB"/>
        </w:rPr>
        <w:t xml:space="preserve">“The Social Character of </w:t>
      </w:r>
      <w:r w:rsidR="00431168">
        <w:rPr>
          <w:color w:val="222222"/>
          <w:shd w:val="clear" w:color="auto" w:fill="FFFFFF"/>
          <w:lang w:eastAsia="en-GB"/>
        </w:rPr>
        <w:t>F</w:t>
      </w:r>
      <w:r>
        <w:rPr>
          <w:color w:val="222222"/>
          <w:shd w:val="clear" w:color="auto" w:fill="FFFFFF"/>
          <w:lang w:eastAsia="en-GB"/>
        </w:rPr>
        <w:t>ree Expression”, Panel, The Shape of Freedom Symposium, UBC, Sept. 2024.</w:t>
      </w:r>
    </w:p>
    <w:p w14:paraId="7101BAF0" w14:textId="77777777" w:rsidR="0000187E" w:rsidRDefault="0000187E" w:rsidP="00971C4E">
      <w:pPr>
        <w:autoSpaceDE/>
        <w:autoSpaceDN/>
        <w:adjustRightInd/>
        <w:rPr>
          <w:color w:val="222222"/>
          <w:shd w:val="clear" w:color="auto" w:fill="FFFFFF"/>
          <w:lang w:eastAsia="en-GB"/>
        </w:rPr>
      </w:pPr>
    </w:p>
    <w:p w14:paraId="5E5ADBBD" w14:textId="038E43AE" w:rsidR="0000187E" w:rsidRDefault="0000187E" w:rsidP="00971C4E">
      <w:pPr>
        <w:autoSpaceDE/>
        <w:autoSpaceDN/>
        <w:adjustRightInd/>
        <w:rPr>
          <w:color w:val="222222"/>
          <w:shd w:val="clear" w:color="auto" w:fill="FFFFFF"/>
          <w:lang w:eastAsia="en-GB"/>
        </w:rPr>
      </w:pPr>
      <w:r>
        <w:rPr>
          <w:color w:val="222222"/>
          <w:shd w:val="clear" w:color="auto" w:fill="FFFFFF"/>
          <w:lang w:eastAsia="en-GB"/>
        </w:rPr>
        <w:t xml:space="preserve">“The Re-Introduction of s. 13 of the Canada Human Rights Act”, Panel, National Council of Canadian Muslims, Sept 2024. </w:t>
      </w:r>
    </w:p>
    <w:p w14:paraId="051CF4BF" w14:textId="77777777" w:rsidR="00814889" w:rsidRDefault="00814889" w:rsidP="00971C4E">
      <w:pPr>
        <w:autoSpaceDE/>
        <w:autoSpaceDN/>
        <w:adjustRightInd/>
        <w:rPr>
          <w:color w:val="222222"/>
          <w:shd w:val="clear" w:color="auto" w:fill="FFFFFF"/>
          <w:lang w:eastAsia="en-GB"/>
        </w:rPr>
      </w:pPr>
    </w:p>
    <w:p w14:paraId="6642C261" w14:textId="7D89B528" w:rsidR="00814889" w:rsidRDefault="00814889" w:rsidP="00814889">
      <w:r>
        <w:t xml:space="preserve">“The Life and Death of Freedom of Expression”, Podcast, Aug 28, 2024, </w:t>
      </w:r>
      <w:hyperlink r:id="rId44" w:history="1">
        <w:r w:rsidRPr="003534D9">
          <w:rPr>
            <w:rStyle w:val="Hyperlink"/>
          </w:rPr>
          <w:t>https://runnymedesociety.ca/en/moon-free-speech-in-the-digital-age/</w:t>
        </w:r>
      </w:hyperlink>
    </w:p>
    <w:p w14:paraId="27C69F74" w14:textId="77777777" w:rsidR="0000187E" w:rsidRDefault="0000187E" w:rsidP="00971C4E">
      <w:pPr>
        <w:autoSpaceDE/>
        <w:autoSpaceDN/>
        <w:adjustRightInd/>
        <w:rPr>
          <w:color w:val="222222"/>
          <w:shd w:val="clear" w:color="auto" w:fill="FFFFFF"/>
          <w:lang w:eastAsia="en-GB"/>
        </w:rPr>
      </w:pPr>
    </w:p>
    <w:p w14:paraId="5F91CDCE" w14:textId="42032BEA" w:rsidR="00B92EDD" w:rsidRDefault="004B205F" w:rsidP="00971C4E">
      <w:pPr>
        <w:autoSpaceDE/>
        <w:autoSpaceDN/>
        <w:adjustRightInd/>
        <w:rPr>
          <w:color w:val="222222"/>
          <w:shd w:val="clear" w:color="auto" w:fill="FFFFFF"/>
          <w:lang w:eastAsia="en-GB"/>
        </w:rPr>
      </w:pPr>
      <w:r>
        <w:rPr>
          <w:color w:val="222222"/>
          <w:shd w:val="clear" w:color="auto" w:fill="FFFFFF"/>
          <w:lang w:eastAsia="en-GB"/>
        </w:rPr>
        <w:t xml:space="preserve">“The Future of Free Expression”, Keynote </w:t>
      </w:r>
      <w:r w:rsidR="00C97EF1">
        <w:rPr>
          <w:color w:val="222222"/>
          <w:shd w:val="clear" w:color="auto" w:fill="FFFFFF"/>
          <w:lang w:eastAsia="en-GB"/>
        </w:rPr>
        <w:t>Speaker</w:t>
      </w:r>
      <w:r>
        <w:rPr>
          <w:color w:val="222222"/>
          <w:shd w:val="clear" w:color="auto" w:fill="FFFFFF"/>
          <w:lang w:eastAsia="en-GB"/>
        </w:rPr>
        <w:t xml:space="preserve">, </w:t>
      </w:r>
      <w:r w:rsidR="00C97EF1">
        <w:rPr>
          <w:color w:val="222222"/>
          <w:shd w:val="clear" w:color="auto" w:fill="FFFFFF"/>
          <w:lang w:eastAsia="en-GB"/>
        </w:rPr>
        <w:t xml:space="preserve">“From Targeting Trust in Academia to Promoting Trust and Understanding”, </w:t>
      </w:r>
      <w:r>
        <w:rPr>
          <w:color w:val="222222"/>
          <w:shd w:val="clear" w:color="auto" w:fill="FFFFFF"/>
          <w:lang w:eastAsia="en-GB"/>
        </w:rPr>
        <w:t>University of Waterloo</w:t>
      </w:r>
      <w:r w:rsidR="00C97EF1">
        <w:rPr>
          <w:color w:val="222222"/>
          <w:shd w:val="clear" w:color="auto" w:fill="FFFFFF"/>
          <w:lang w:eastAsia="en-GB"/>
        </w:rPr>
        <w:t>, June 2024.</w:t>
      </w:r>
    </w:p>
    <w:p w14:paraId="71AEF5AF" w14:textId="0EB896AA" w:rsidR="009916DD" w:rsidRPr="00B92EDD" w:rsidRDefault="00B92EDD" w:rsidP="00B92EDD">
      <w:pPr>
        <w:shd w:val="clear" w:color="auto" w:fill="FFFFFF"/>
        <w:autoSpaceDE/>
        <w:autoSpaceDN/>
        <w:adjustRightInd/>
        <w:spacing w:before="100" w:beforeAutospacing="1" w:after="100" w:afterAutospacing="1"/>
        <w:rPr>
          <w:color w:val="333333"/>
          <w:lang w:eastAsia="en-US"/>
        </w:rPr>
      </w:pPr>
      <w:r w:rsidRPr="00B92EDD">
        <w:rPr>
          <w:color w:val="333333"/>
          <w:lang w:eastAsia="en-US"/>
        </w:rPr>
        <w:t>Runnymede Radio, “When Is Assembly No Longer Peaceful?”  May 6, 2024. </w:t>
      </w:r>
      <w:hyperlink r:id="rId45" w:history="1">
        <w:r w:rsidRPr="00B92EDD">
          <w:rPr>
            <w:color w:val="0782C1"/>
            <w:u w:val="single"/>
            <w:lang w:eastAsia="en-US"/>
          </w:rPr>
          <w:t>https://runnymedesociety.ca/en/jamie-cameron-and-richard-moon-when-is-assembly-no-longer-peaceful/</w:t>
        </w:r>
      </w:hyperlink>
    </w:p>
    <w:p w14:paraId="041F8A75" w14:textId="49DD4619" w:rsidR="009916DD" w:rsidRDefault="009916DD" w:rsidP="00971C4E">
      <w:pPr>
        <w:autoSpaceDE/>
        <w:autoSpaceDN/>
        <w:adjustRightInd/>
        <w:rPr>
          <w:color w:val="222222"/>
          <w:shd w:val="clear" w:color="auto" w:fill="FFFFFF"/>
          <w:lang w:eastAsia="en-GB"/>
        </w:rPr>
      </w:pPr>
      <w:r>
        <w:rPr>
          <w:color w:val="222222"/>
          <w:shd w:val="clear" w:color="auto" w:fill="FFFFFF"/>
          <w:lang w:eastAsia="en-GB"/>
        </w:rPr>
        <w:t xml:space="preserve">“The Return of Section 13 of the CHRA”, Law Bytes </w:t>
      </w:r>
      <w:proofErr w:type="gramStart"/>
      <w:r>
        <w:rPr>
          <w:color w:val="222222"/>
          <w:shd w:val="clear" w:color="auto" w:fill="FFFFFF"/>
          <w:lang w:eastAsia="en-GB"/>
        </w:rPr>
        <w:t>Podcast,  April</w:t>
      </w:r>
      <w:proofErr w:type="gramEnd"/>
      <w:r>
        <w:rPr>
          <w:color w:val="222222"/>
          <w:shd w:val="clear" w:color="auto" w:fill="FFFFFF"/>
          <w:lang w:eastAsia="en-GB"/>
        </w:rPr>
        <w:t xml:space="preserve"> 2024</w:t>
      </w:r>
      <w:r w:rsidR="00B35854">
        <w:rPr>
          <w:color w:val="222222"/>
          <w:shd w:val="clear" w:color="auto" w:fill="FFFFFF"/>
          <w:lang w:eastAsia="en-GB"/>
        </w:rPr>
        <w:t>.</w:t>
      </w:r>
      <w:r>
        <w:rPr>
          <w:color w:val="222222"/>
          <w:shd w:val="clear" w:color="auto" w:fill="FFFFFF"/>
          <w:lang w:eastAsia="en-GB"/>
        </w:rPr>
        <w:t xml:space="preserve"> </w:t>
      </w:r>
      <w:hyperlink r:id="rId46" w:history="1">
        <w:r w:rsidR="00C97EF1" w:rsidRPr="00CB0E48">
          <w:rPr>
            <w:rStyle w:val="Hyperlink"/>
            <w:shd w:val="clear" w:color="auto" w:fill="FFFFFF"/>
            <w:lang w:eastAsia="en-GB"/>
          </w:rPr>
          <w:t>https://www.michaelgeist.ca/2024/04/law-bytes-podcast-episode-198/</w:t>
        </w:r>
      </w:hyperlink>
    </w:p>
    <w:p w14:paraId="44B64041" w14:textId="20B5CF6C" w:rsidR="00C97EF1" w:rsidRDefault="00C97EF1" w:rsidP="00971C4E">
      <w:pPr>
        <w:autoSpaceDE/>
        <w:autoSpaceDN/>
        <w:adjustRightInd/>
        <w:rPr>
          <w:color w:val="222222"/>
          <w:shd w:val="clear" w:color="auto" w:fill="FFFFFF"/>
          <w:lang w:eastAsia="en-GB"/>
        </w:rPr>
      </w:pPr>
    </w:p>
    <w:p w14:paraId="79E31D6D" w14:textId="625C3957" w:rsidR="00C97EF1" w:rsidRDefault="00C97EF1" w:rsidP="00971C4E">
      <w:pPr>
        <w:autoSpaceDE/>
        <w:autoSpaceDN/>
        <w:adjustRightInd/>
        <w:rPr>
          <w:color w:val="222222"/>
          <w:shd w:val="clear" w:color="auto" w:fill="FFFFFF"/>
          <w:lang w:eastAsia="en-GB"/>
        </w:rPr>
      </w:pPr>
      <w:r>
        <w:rPr>
          <w:color w:val="222222"/>
          <w:shd w:val="clear" w:color="auto" w:fill="FFFFFF"/>
          <w:lang w:eastAsia="en-GB"/>
        </w:rPr>
        <w:t xml:space="preserve">“Bill C-63 Unpacked”, Roundtable Panelist, Centre for Media, Technology and Democracy, University of Calgary, March 2024. </w:t>
      </w:r>
    </w:p>
    <w:p w14:paraId="07109AFF" w14:textId="2316DAB1" w:rsidR="00B35854" w:rsidRDefault="00B35854" w:rsidP="00971C4E">
      <w:pPr>
        <w:autoSpaceDE/>
        <w:autoSpaceDN/>
        <w:adjustRightInd/>
        <w:rPr>
          <w:color w:val="222222"/>
          <w:shd w:val="clear" w:color="auto" w:fill="FFFFFF"/>
          <w:lang w:eastAsia="en-GB"/>
        </w:rPr>
      </w:pPr>
    </w:p>
    <w:p w14:paraId="3ED078AA" w14:textId="1FE1CE3D" w:rsidR="00B35854" w:rsidRDefault="00B35854" w:rsidP="00971C4E">
      <w:pPr>
        <w:autoSpaceDE/>
        <w:autoSpaceDN/>
        <w:adjustRightInd/>
        <w:rPr>
          <w:color w:val="222222"/>
          <w:shd w:val="clear" w:color="auto" w:fill="FFFFFF"/>
          <w:lang w:eastAsia="en-GB"/>
        </w:rPr>
      </w:pPr>
      <w:r>
        <w:rPr>
          <w:color w:val="222222"/>
          <w:shd w:val="clear" w:color="auto" w:fill="FFFFFF"/>
          <w:lang w:eastAsia="en-GB"/>
        </w:rPr>
        <w:t xml:space="preserve">“Hate Speech Regulation”, Panelist, The Backbench: </w:t>
      </w:r>
      <w:proofErr w:type="spellStart"/>
      <w:r>
        <w:rPr>
          <w:color w:val="222222"/>
          <w:shd w:val="clear" w:color="auto" w:fill="FFFFFF"/>
          <w:lang w:eastAsia="en-GB"/>
        </w:rPr>
        <w:t>Canada</w:t>
      </w:r>
      <w:r w:rsidR="00D236A1">
        <w:rPr>
          <w:color w:val="222222"/>
          <w:shd w:val="clear" w:color="auto" w:fill="FFFFFF"/>
          <w:lang w:eastAsia="en-GB"/>
        </w:rPr>
        <w:t>L</w:t>
      </w:r>
      <w:r>
        <w:rPr>
          <w:color w:val="222222"/>
          <w:shd w:val="clear" w:color="auto" w:fill="FFFFFF"/>
          <w:lang w:eastAsia="en-GB"/>
        </w:rPr>
        <w:t>and</w:t>
      </w:r>
      <w:proofErr w:type="spellEnd"/>
      <w:r>
        <w:rPr>
          <w:color w:val="222222"/>
          <w:shd w:val="clear" w:color="auto" w:fill="FFFFFF"/>
          <w:lang w:eastAsia="en-GB"/>
        </w:rPr>
        <w:t xml:space="preserve">, March 2024. </w:t>
      </w:r>
      <w:r w:rsidRPr="00B35854">
        <w:rPr>
          <w:color w:val="222222"/>
          <w:shd w:val="clear" w:color="auto" w:fill="FFFFFF"/>
          <w:lang w:eastAsia="en-GB"/>
        </w:rPr>
        <w:t>https://www.canadaland.com/podcast/85-the-hate-u-post/</w:t>
      </w:r>
    </w:p>
    <w:p w14:paraId="55065FDD" w14:textId="77777777" w:rsidR="004B205F" w:rsidRDefault="004B205F" w:rsidP="00971C4E">
      <w:pPr>
        <w:autoSpaceDE/>
        <w:autoSpaceDN/>
        <w:adjustRightInd/>
        <w:rPr>
          <w:color w:val="222222"/>
          <w:shd w:val="clear" w:color="auto" w:fill="FFFFFF"/>
          <w:lang w:eastAsia="en-GB"/>
        </w:rPr>
      </w:pPr>
    </w:p>
    <w:p w14:paraId="43A06BC6" w14:textId="3DCBF86E" w:rsidR="001655DF" w:rsidRDefault="001655DF" w:rsidP="00971C4E">
      <w:pPr>
        <w:autoSpaceDE/>
        <w:autoSpaceDN/>
        <w:adjustRightInd/>
        <w:rPr>
          <w:color w:val="222222"/>
          <w:shd w:val="clear" w:color="auto" w:fill="FFFFFF"/>
          <w:lang w:eastAsia="en-GB"/>
        </w:rPr>
      </w:pPr>
      <w:r>
        <w:rPr>
          <w:color w:val="222222"/>
          <w:shd w:val="clear" w:color="auto" w:fill="FFFFFF"/>
          <w:lang w:eastAsia="en-GB"/>
        </w:rPr>
        <w:t xml:space="preserve">“Freedom of Expression and Communicative Interaction”, </w:t>
      </w:r>
      <w:r w:rsidR="007F0E9D">
        <w:rPr>
          <w:color w:val="222222"/>
          <w:shd w:val="clear" w:color="auto" w:fill="FFFFFF"/>
          <w:lang w:eastAsia="en-GB"/>
        </w:rPr>
        <w:t xml:space="preserve">Speaker, </w:t>
      </w:r>
      <w:r>
        <w:rPr>
          <w:color w:val="222222"/>
          <w:shd w:val="clear" w:color="auto" w:fill="FFFFFF"/>
          <w:lang w:eastAsia="en-GB"/>
        </w:rPr>
        <w:t xml:space="preserve">La </w:t>
      </w:r>
      <w:proofErr w:type="spellStart"/>
      <w:r>
        <w:rPr>
          <w:color w:val="222222"/>
          <w:shd w:val="clear" w:color="auto" w:fill="FFFFFF"/>
          <w:lang w:eastAsia="en-GB"/>
        </w:rPr>
        <w:t>liberte</w:t>
      </w:r>
      <w:proofErr w:type="spellEnd"/>
      <w:r>
        <w:rPr>
          <w:color w:val="222222"/>
          <w:shd w:val="clear" w:color="auto" w:fill="FFFFFF"/>
          <w:lang w:eastAsia="en-GB"/>
        </w:rPr>
        <w:t xml:space="preserve"> </w:t>
      </w:r>
      <w:proofErr w:type="spellStart"/>
      <w:r>
        <w:rPr>
          <w:color w:val="222222"/>
          <w:shd w:val="clear" w:color="auto" w:fill="FFFFFF"/>
          <w:lang w:eastAsia="en-GB"/>
        </w:rPr>
        <w:t>d’expression</w:t>
      </w:r>
      <w:proofErr w:type="spellEnd"/>
      <w:r>
        <w:rPr>
          <w:color w:val="222222"/>
          <w:shd w:val="clear" w:color="auto" w:fill="FFFFFF"/>
          <w:lang w:eastAsia="en-GB"/>
        </w:rPr>
        <w:t xml:space="preserve"> </w:t>
      </w:r>
      <w:proofErr w:type="spellStart"/>
      <w:r>
        <w:rPr>
          <w:color w:val="222222"/>
          <w:shd w:val="clear" w:color="auto" w:fill="FFFFFF"/>
          <w:lang w:eastAsia="en-GB"/>
        </w:rPr>
        <w:t>en</w:t>
      </w:r>
      <w:proofErr w:type="spellEnd"/>
      <w:r>
        <w:rPr>
          <w:color w:val="222222"/>
          <w:shd w:val="clear" w:color="auto" w:fill="FFFFFF"/>
          <w:lang w:eastAsia="en-GB"/>
        </w:rPr>
        <w:t xml:space="preserve"> question, Universite de Quebec a Chicoutimi, October 2023.</w:t>
      </w:r>
    </w:p>
    <w:p w14:paraId="26A3E75C" w14:textId="77777777" w:rsidR="001655DF" w:rsidRDefault="001655DF" w:rsidP="00971C4E">
      <w:pPr>
        <w:autoSpaceDE/>
        <w:autoSpaceDN/>
        <w:adjustRightInd/>
        <w:rPr>
          <w:color w:val="222222"/>
          <w:shd w:val="clear" w:color="auto" w:fill="FFFFFF"/>
          <w:lang w:eastAsia="en-GB"/>
        </w:rPr>
      </w:pPr>
    </w:p>
    <w:p w14:paraId="2A3FF801" w14:textId="7C536703" w:rsidR="00DA162F" w:rsidRDefault="00DA162F" w:rsidP="00971C4E">
      <w:pPr>
        <w:autoSpaceDE/>
        <w:autoSpaceDN/>
        <w:adjustRightInd/>
        <w:rPr>
          <w:color w:val="222222"/>
          <w:shd w:val="clear" w:color="auto" w:fill="FFFFFF"/>
          <w:lang w:eastAsia="en-GB"/>
        </w:rPr>
      </w:pPr>
      <w:r>
        <w:rPr>
          <w:color w:val="222222"/>
          <w:shd w:val="clear" w:color="auto" w:fill="FFFFFF"/>
          <w:lang w:eastAsia="en-GB"/>
        </w:rPr>
        <w:t xml:space="preserve">“Freedom of Expression and Public Protest”, Roundtable Participant, Public Order Emergency Commission, Ottawa, November 2022.  </w:t>
      </w:r>
    </w:p>
    <w:p w14:paraId="1C3DAF81" w14:textId="05829DAA" w:rsidR="00016916" w:rsidRDefault="00016916" w:rsidP="00971C4E">
      <w:pPr>
        <w:autoSpaceDE/>
        <w:autoSpaceDN/>
        <w:adjustRightInd/>
        <w:rPr>
          <w:color w:val="222222"/>
          <w:shd w:val="clear" w:color="auto" w:fill="FFFFFF"/>
          <w:lang w:eastAsia="en-GB"/>
        </w:rPr>
      </w:pPr>
    </w:p>
    <w:p w14:paraId="7EE74644" w14:textId="21C02D61" w:rsidR="00016916" w:rsidRDefault="00016916" w:rsidP="00971C4E">
      <w:pPr>
        <w:autoSpaceDE/>
        <w:autoSpaceDN/>
        <w:adjustRightInd/>
        <w:rPr>
          <w:color w:val="222222"/>
          <w:shd w:val="clear" w:color="auto" w:fill="FFFFFF"/>
          <w:lang w:eastAsia="en-GB"/>
        </w:rPr>
      </w:pPr>
      <w:r>
        <w:rPr>
          <w:color w:val="222222"/>
          <w:shd w:val="clear" w:color="auto" w:fill="FFFFFF"/>
          <w:lang w:eastAsia="en-GB"/>
        </w:rPr>
        <w:t xml:space="preserve">“Does Freedom of Expression have a Future” Podcast, Centre for Constitutional Studies, </w:t>
      </w:r>
      <w:hyperlink r:id="rId47" w:history="1">
        <w:r w:rsidR="007F0E9D" w:rsidRPr="002A389C">
          <w:rPr>
            <w:rStyle w:val="Hyperlink"/>
            <w:shd w:val="clear" w:color="auto" w:fill="FFFFFF"/>
            <w:lang w:eastAsia="en-GB"/>
          </w:rPr>
          <w:t>https://open.spotify.com/episode/0UrdqFU9S7VgscKdS5piQz</w:t>
        </w:r>
      </w:hyperlink>
      <w:r w:rsidR="007F0E9D">
        <w:rPr>
          <w:color w:val="222222"/>
          <w:shd w:val="clear" w:color="auto" w:fill="FFFFFF"/>
          <w:lang w:eastAsia="en-GB"/>
        </w:rPr>
        <w:t>, 2022.</w:t>
      </w:r>
    </w:p>
    <w:p w14:paraId="47EC196C" w14:textId="77777777" w:rsidR="00DA162F" w:rsidRDefault="00DA162F" w:rsidP="00971C4E">
      <w:pPr>
        <w:autoSpaceDE/>
        <w:autoSpaceDN/>
        <w:adjustRightInd/>
        <w:rPr>
          <w:color w:val="222222"/>
          <w:shd w:val="clear" w:color="auto" w:fill="FFFFFF"/>
          <w:lang w:eastAsia="en-GB"/>
        </w:rPr>
      </w:pPr>
    </w:p>
    <w:p w14:paraId="73B6D7F7" w14:textId="731A02D8" w:rsidR="00DA162F" w:rsidRDefault="00DA162F" w:rsidP="00971C4E">
      <w:pPr>
        <w:autoSpaceDE/>
        <w:autoSpaceDN/>
        <w:adjustRightInd/>
        <w:rPr>
          <w:color w:val="222222"/>
          <w:shd w:val="clear" w:color="auto" w:fill="FFFFFF"/>
          <w:lang w:eastAsia="en-GB"/>
        </w:rPr>
      </w:pPr>
      <w:r>
        <w:rPr>
          <w:color w:val="222222"/>
          <w:shd w:val="clear" w:color="auto" w:fill="FFFFFF"/>
          <w:lang w:eastAsia="en-GB"/>
        </w:rPr>
        <w:t>“Insults, Civility and Freedom of Expression”, Panelist, Roundtable of Legal Diversity Associations (OBA), Annual Conference, Toronto, November 2022.</w:t>
      </w:r>
    </w:p>
    <w:p w14:paraId="24A53BC9" w14:textId="77777777" w:rsidR="00DA162F" w:rsidRDefault="00DA162F" w:rsidP="00971C4E">
      <w:pPr>
        <w:autoSpaceDE/>
        <w:autoSpaceDN/>
        <w:adjustRightInd/>
        <w:rPr>
          <w:color w:val="222222"/>
          <w:shd w:val="clear" w:color="auto" w:fill="FFFFFF"/>
          <w:lang w:eastAsia="en-GB"/>
        </w:rPr>
      </w:pPr>
    </w:p>
    <w:p w14:paraId="630EB867" w14:textId="48880143" w:rsidR="005B6997" w:rsidRDefault="005B6997" w:rsidP="00971C4E">
      <w:pPr>
        <w:autoSpaceDE/>
        <w:autoSpaceDN/>
        <w:adjustRightInd/>
        <w:rPr>
          <w:color w:val="222222"/>
          <w:shd w:val="clear" w:color="auto" w:fill="FFFFFF"/>
          <w:lang w:eastAsia="en-GB"/>
        </w:rPr>
      </w:pPr>
      <w:r>
        <w:rPr>
          <w:color w:val="222222"/>
          <w:shd w:val="clear" w:color="auto" w:fill="FFFFFF"/>
          <w:lang w:eastAsia="en-GB"/>
        </w:rPr>
        <w:t>“The Problem of ‘Awful’ but Lawful Speech: Law and Policy Responses to Online Extremism”, Panelist, Centre for Constitutional Studies, Univ. of Alberta, October 2022.</w:t>
      </w:r>
    </w:p>
    <w:p w14:paraId="17B5C351" w14:textId="77777777" w:rsidR="005B6997" w:rsidRDefault="005B6997" w:rsidP="00971C4E">
      <w:pPr>
        <w:autoSpaceDE/>
        <w:autoSpaceDN/>
        <w:adjustRightInd/>
        <w:rPr>
          <w:color w:val="222222"/>
          <w:shd w:val="clear" w:color="auto" w:fill="FFFFFF"/>
          <w:lang w:eastAsia="en-GB"/>
        </w:rPr>
      </w:pPr>
    </w:p>
    <w:p w14:paraId="3BBC01E1" w14:textId="46C53CAE" w:rsidR="00971C4E" w:rsidRPr="00172C1F" w:rsidRDefault="003554D5" w:rsidP="00971C4E">
      <w:pPr>
        <w:autoSpaceDE/>
        <w:autoSpaceDN/>
        <w:adjustRightInd/>
        <w:rPr>
          <w:color w:val="222222"/>
          <w:shd w:val="clear" w:color="auto" w:fill="FFFFFF"/>
          <w:lang w:eastAsia="en-GB"/>
        </w:rPr>
      </w:pPr>
      <w:r w:rsidRPr="00172C1F">
        <w:rPr>
          <w:color w:val="222222"/>
          <w:shd w:val="clear" w:color="auto" w:fill="FFFFFF"/>
          <w:lang w:eastAsia="en-GB"/>
        </w:rPr>
        <w:t>“</w:t>
      </w:r>
      <w:r w:rsidR="00172C1F" w:rsidRPr="00172C1F">
        <w:rPr>
          <w:color w:val="222222"/>
          <w:shd w:val="clear" w:color="auto" w:fill="FFFFFF"/>
          <w:lang w:eastAsia="en-GB"/>
        </w:rPr>
        <w:t>Can Tougher Ha</w:t>
      </w:r>
      <w:r w:rsidR="00172C1F">
        <w:rPr>
          <w:color w:val="222222"/>
          <w:shd w:val="clear" w:color="auto" w:fill="FFFFFF"/>
          <w:lang w:eastAsia="en-GB"/>
        </w:rPr>
        <w:t>te</w:t>
      </w:r>
      <w:r w:rsidR="00172C1F" w:rsidRPr="00172C1F">
        <w:rPr>
          <w:color w:val="222222"/>
          <w:shd w:val="clear" w:color="auto" w:fill="FFFFFF"/>
          <w:lang w:eastAsia="en-GB"/>
        </w:rPr>
        <w:t xml:space="preserve"> Speech Laws Stem the Tide of Hate: Examin</w:t>
      </w:r>
      <w:r w:rsidR="005B6997">
        <w:rPr>
          <w:color w:val="222222"/>
          <w:shd w:val="clear" w:color="auto" w:fill="FFFFFF"/>
          <w:lang w:eastAsia="en-GB"/>
        </w:rPr>
        <w:t>in</w:t>
      </w:r>
      <w:r w:rsidR="00172C1F" w:rsidRPr="00172C1F">
        <w:rPr>
          <w:color w:val="222222"/>
          <w:shd w:val="clear" w:color="auto" w:fill="FFFFFF"/>
          <w:lang w:eastAsia="en-GB"/>
        </w:rPr>
        <w:t>g Bill C-36”, Panelist, Centre for Freedom of Expression, Ryerson University, September 2021.</w:t>
      </w:r>
    </w:p>
    <w:p w14:paraId="75646E26" w14:textId="77777777" w:rsidR="003554D5" w:rsidRDefault="003554D5" w:rsidP="00971C4E">
      <w:pPr>
        <w:autoSpaceDE/>
        <w:autoSpaceDN/>
        <w:adjustRightInd/>
        <w:rPr>
          <w:color w:val="222222"/>
          <w:shd w:val="clear" w:color="auto" w:fill="FFFFFF"/>
          <w:lang w:eastAsia="en-GB"/>
        </w:rPr>
      </w:pPr>
    </w:p>
    <w:p w14:paraId="6E1E920B" w14:textId="79D24684" w:rsidR="00971C4E" w:rsidRPr="00971C4E" w:rsidRDefault="00971C4E" w:rsidP="00971C4E">
      <w:pPr>
        <w:autoSpaceDE/>
        <w:autoSpaceDN/>
        <w:adjustRightInd/>
      </w:pPr>
      <w:r w:rsidRPr="00971C4E">
        <w:rPr>
          <w:color w:val="222222"/>
          <w:shd w:val="clear" w:color="auto" w:fill="FFFFFF"/>
          <w:lang w:eastAsia="en-GB"/>
        </w:rPr>
        <w:t>“National Forum Supporting Legislation to Combat Online Hate”</w:t>
      </w:r>
      <w:r>
        <w:rPr>
          <w:color w:val="222222"/>
          <w:shd w:val="clear" w:color="auto" w:fill="FFFFFF"/>
          <w:lang w:eastAsia="en-GB"/>
        </w:rPr>
        <w:t>, sponsored by</w:t>
      </w:r>
      <w:r w:rsidR="00D53E35">
        <w:rPr>
          <w:color w:val="222222"/>
          <w:shd w:val="clear" w:color="auto" w:fill="FFFFFF"/>
          <w:lang w:eastAsia="en-GB"/>
        </w:rPr>
        <w:t xml:space="preserve"> the </w:t>
      </w:r>
      <w:hyperlink r:id="rId48" w:tgtFrame="_blank" w:history="1">
        <w:r w:rsidRPr="00971C4E">
          <w:rPr>
            <w:rStyle w:val="Hyperlink"/>
            <w:bdr w:val="none" w:sz="0" w:space="0" w:color="auto" w:frame="1"/>
          </w:rPr>
          <w:t>Canadian Race Relations Foundation</w:t>
        </w:r>
      </w:hyperlink>
      <w:r w:rsidRPr="00971C4E">
        <w:rPr>
          <w:color w:val="000000"/>
          <w:shd w:val="clear" w:color="auto" w:fill="FFFFFF"/>
        </w:rPr>
        <w:t xml:space="preserve">, The </w:t>
      </w:r>
      <w:hyperlink r:id="rId49" w:tgtFrame="_blank" w:history="1">
        <w:r w:rsidRPr="00971C4E">
          <w:rPr>
            <w:rStyle w:val="Hyperlink"/>
            <w:bdr w:val="none" w:sz="0" w:space="0" w:color="auto" w:frame="1"/>
          </w:rPr>
          <w:t>Chinese Canadian National Council for Social Justice</w:t>
        </w:r>
      </w:hyperlink>
      <w:r w:rsidRPr="00971C4E">
        <w:rPr>
          <w:color w:val="000000"/>
          <w:shd w:val="clear" w:color="auto" w:fill="FFFFFF"/>
        </w:rPr>
        <w:t xml:space="preserve">, and the </w:t>
      </w:r>
      <w:hyperlink r:id="rId50" w:tgtFrame="_blank" w:history="1">
        <w:r w:rsidRPr="00971C4E">
          <w:rPr>
            <w:rStyle w:val="Hyperlink"/>
            <w:bdr w:val="none" w:sz="0" w:space="0" w:color="auto" w:frame="1"/>
          </w:rPr>
          <w:t>MOSAIC Institute</w:t>
        </w:r>
      </w:hyperlink>
      <w:r w:rsidRPr="00971C4E">
        <w:rPr>
          <w:color w:val="000000"/>
          <w:shd w:val="clear" w:color="auto" w:fill="FFFFFF"/>
        </w:rPr>
        <w:t xml:space="preserve">, </w:t>
      </w:r>
      <w:r w:rsidRPr="00971C4E">
        <w:rPr>
          <w:color w:val="222222"/>
          <w:shd w:val="clear" w:color="auto" w:fill="FFFFFF"/>
          <w:lang w:eastAsia="en-GB"/>
        </w:rPr>
        <w:t>July 2021</w:t>
      </w:r>
    </w:p>
    <w:p w14:paraId="06940D47" w14:textId="6F77DA81" w:rsidR="00EE74EB" w:rsidRDefault="00EE74EB" w:rsidP="002D4DE3">
      <w:pPr>
        <w:pStyle w:val="NormalWeb"/>
        <w:shd w:val="clear" w:color="auto" w:fill="FFFFFF"/>
        <w:rPr>
          <w:color w:val="333333"/>
        </w:rPr>
      </w:pPr>
      <w:r>
        <w:rPr>
          <w:color w:val="333333"/>
        </w:rPr>
        <w:t>“Ag-Gag Laws”, Panelist. Centre for Freedom of Expression, Ryerson University, March 2021.</w:t>
      </w:r>
    </w:p>
    <w:p w14:paraId="03313689" w14:textId="6A63828B" w:rsidR="005B4732" w:rsidRDefault="001C5B5B" w:rsidP="002D4DE3">
      <w:pPr>
        <w:pStyle w:val="NormalWeb"/>
        <w:shd w:val="clear" w:color="auto" w:fill="FFFFFF"/>
        <w:rPr>
          <w:color w:val="333333"/>
        </w:rPr>
      </w:pPr>
      <w:r>
        <w:rPr>
          <w:color w:val="333333"/>
        </w:rPr>
        <w:t>“Freedom of Expression on Campus”, Panelist, University of Alberta, November 2020.</w:t>
      </w:r>
    </w:p>
    <w:p w14:paraId="2171F710" w14:textId="266331B5" w:rsidR="001C5B5B" w:rsidRDefault="001C5B5B" w:rsidP="002D4DE3">
      <w:pPr>
        <w:pStyle w:val="NormalWeb"/>
        <w:shd w:val="clear" w:color="auto" w:fill="FFFFFF"/>
        <w:rPr>
          <w:color w:val="333333"/>
        </w:rPr>
      </w:pPr>
      <w:r>
        <w:rPr>
          <w:color w:val="333333"/>
        </w:rPr>
        <w:t>“Why Can’t I Say What I Want?”,</w:t>
      </w:r>
      <w:r w:rsidR="002A4D9D">
        <w:rPr>
          <w:color w:val="333333"/>
        </w:rPr>
        <w:t xml:space="preserve"> </w:t>
      </w:r>
      <w:r>
        <w:rPr>
          <w:color w:val="333333"/>
        </w:rPr>
        <w:t xml:space="preserve">On-stage Interview, Simon Fraser University, September 2020. </w:t>
      </w:r>
    </w:p>
    <w:p w14:paraId="6DCAFFEB" w14:textId="2480FB30" w:rsidR="004A30C8" w:rsidRDefault="004A30C8" w:rsidP="002D4DE3">
      <w:pPr>
        <w:pStyle w:val="NormalWeb"/>
        <w:shd w:val="clear" w:color="auto" w:fill="FFFFFF"/>
        <w:rPr>
          <w:color w:val="333333"/>
        </w:rPr>
      </w:pPr>
      <w:r>
        <w:rPr>
          <w:color w:val="333333"/>
        </w:rPr>
        <w:t xml:space="preserve">“The Invented Crisis: Universities and the Demise of Free Speech”, Keynote Address, Annual Conference, Committee of Heads of University Law Schools (UK), University of Warwick, February 2020. </w:t>
      </w:r>
    </w:p>
    <w:p w14:paraId="66C2C68A" w14:textId="17A3F524" w:rsidR="00123581" w:rsidRDefault="00123581" w:rsidP="002D4DE3">
      <w:pPr>
        <w:pStyle w:val="NormalWeb"/>
        <w:shd w:val="clear" w:color="auto" w:fill="FFFFFF"/>
        <w:rPr>
          <w:color w:val="333333"/>
        </w:rPr>
      </w:pPr>
      <w:r>
        <w:rPr>
          <w:color w:val="333333"/>
        </w:rPr>
        <w:t>“Freedom of Religion”, Panel, Huron College, London ON, February</w:t>
      </w:r>
      <w:r w:rsidR="00D96DA1">
        <w:rPr>
          <w:color w:val="333333"/>
        </w:rPr>
        <w:t xml:space="preserve"> </w:t>
      </w:r>
      <w:r>
        <w:rPr>
          <w:color w:val="333333"/>
        </w:rPr>
        <w:t xml:space="preserve">2020. </w:t>
      </w:r>
    </w:p>
    <w:p w14:paraId="7714EF5A" w14:textId="5EBDD38A" w:rsidR="004A30C8" w:rsidRDefault="00123581" w:rsidP="002D4DE3">
      <w:pPr>
        <w:pStyle w:val="NormalWeb"/>
        <w:shd w:val="clear" w:color="auto" w:fill="FFFFFF"/>
        <w:rPr>
          <w:color w:val="333333"/>
        </w:rPr>
      </w:pPr>
      <w:r>
        <w:rPr>
          <w:color w:val="333333"/>
        </w:rPr>
        <w:t>“Are Limits on Religious Expression Becoming a Trend in Canada”, Panel, Assumption University, Windsor, February 2020.</w:t>
      </w:r>
    </w:p>
    <w:p w14:paraId="4BBD5944" w14:textId="34BA653F" w:rsidR="002D4DE3" w:rsidRPr="002D4DE3" w:rsidRDefault="002D4DE3" w:rsidP="002D4DE3">
      <w:pPr>
        <w:pStyle w:val="NormalWeb"/>
        <w:shd w:val="clear" w:color="auto" w:fill="FFFFFF"/>
        <w:rPr>
          <w:color w:val="333333"/>
        </w:rPr>
      </w:pPr>
      <w:r w:rsidRPr="002D4DE3">
        <w:rPr>
          <w:color w:val="333333"/>
        </w:rPr>
        <w:t>"Modern outlines of free speech and hate speech" Panel, Annual Diversity Conference, RODA and OBA, Toronto, December 2019.</w:t>
      </w:r>
    </w:p>
    <w:p w14:paraId="3A1664CA" w14:textId="5E4E5CD9" w:rsidR="002D4DE3" w:rsidRPr="002D4DE3" w:rsidRDefault="002D4DE3" w:rsidP="002D4DE3">
      <w:pPr>
        <w:pStyle w:val="NormalWeb"/>
        <w:shd w:val="clear" w:color="auto" w:fill="FFFFFF"/>
        <w:rPr>
          <w:color w:val="333333"/>
        </w:rPr>
      </w:pPr>
      <w:r w:rsidRPr="002D4DE3">
        <w:rPr>
          <w:color w:val="333333"/>
        </w:rPr>
        <w:t xml:space="preserve">“Pierre Trudeau and the Separation of Civic and Spiritual Life”, </w:t>
      </w:r>
      <w:r w:rsidR="002A4D9D">
        <w:rPr>
          <w:color w:val="333333"/>
        </w:rPr>
        <w:t xml:space="preserve">Speaker, </w:t>
      </w:r>
      <w:r w:rsidRPr="002D4DE3">
        <w:rPr>
          <w:color w:val="333333"/>
        </w:rPr>
        <w:t>The Legacy of Pierre Trudeau, University of Montreal, November 2019.</w:t>
      </w:r>
    </w:p>
    <w:p w14:paraId="3BAB4455" w14:textId="142918C8" w:rsidR="002D4DE3" w:rsidRDefault="002D4DE3" w:rsidP="002D4DE3">
      <w:pPr>
        <w:pStyle w:val="NormalWeb"/>
        <w:shd w:val="clear" w:color="auto" w:fill="FFFFFF"/>
        <w:rPr>
          <w:color w:val="333333"/>
        </w:rPr>
      </w:pPr>
      <w:r w:rsidRPr="002D4DE3">
        <w:rPr>
          <w:color w:val="333333"/>
        </w:rPr>
        <w:t xml:space="preserve">“Does Freedom of Expression Have a Future?”, </w:t>
      </w:r>
      <w:r w:rsidR="002A4D9D">
        <w:rPr>
          <w:color w:val="333333"/>
        </w:rPr>
        <w:t xml:space="preserve">Speaker, </w:t>
      </w:r>
      <w:r w:rsidRPr="002D4DE3">
        <w:rPr>
          <w:color w:val="333333"/>
        </w:rPr>
        <w:t>Freedom of Expression in Canada, University of Waterloo, October 2019.</w:t>
      </w:r>
    </w:p>
    <w:p w14:paraId="3CC0024C" w14:textId="1AA80A99" w:rsidR="004E57B2" w:rsidRDefault="004E57B2" w:rsidP="004E57B2">
      <w:pPr>
        <w:autoSpaceDE/>
        <w:autoSpaceDN/>
        <w:adjustRightInd/>
        <w:spacing w:before="360" w:after="360"/>
        <w:rPr>
          <w:color w:val="333333"/>
          <w:lang w:eastAsia="en-US"/>
        </w:rPr>
      </w:pPr>
      <w:r>
        <w:rPr>
          <w:color w:val="333333"/>
          <w:lang w:eastAsia="en-US"/>
        </w:rPr>
        <w:t>“</w:t>
      </w:r>
      <w:r w:rsidRPr="00ED7A16">
        <w:rPr>
          <w:color w:val="333333"/>
          <w:lang w:eastAsia="en-US"/>
        </w:rPr>
        <w:t>Municipal Powers in Defining the Limits of Free Speech in Public Spaces", Panel, Ontario Bar Assn., Toronto, May 2019.</w:t>
      </w:r>
    </w:p>
    <w:p w14:paraId="70A36CEA" w14:textId="0A06AA4D" w:rsidR="006D59B0" w:rsidRDefault="006D59B0" w:rsidP="00B87ABC">
      <w:pPr>
        <w:pStyle w:val="NormalWeb"/>
        <w:spacing w:before="360" w:beforeAutospacing="0" w:after="360" w:afterAutospacing="0"/>
        <w:rPr>
          <w:color w:val="333333"/>
        </w:rPr>
      </w:pPr>
      <w:r>
        <w:rPr>
          <w:color w:val="333333"/>
        </w:rPr>
        <w:t>“Conscientious Objection and the Politics of Cake Baking”, Roundtable, University of Birmingham, April 2019.</w:t>
      </w:r>
    </w:p>
    <w:p w14:paraId="43BEBBD6" w14:textId="0403DAC3" w:rsidR="006D59B0" w:rsidRDefault="006D59B0" w:rsidP="00B87ABC">
      <w:pPr>
        <w:pStyle w:val="NormalWeb"/>
        <w:spacing w:before="360" w:beforeAutospacing="0" w:after="360" w:afterAutospacing="0"/>
        <w:rPr>
          <w:color w:val="333333"/>
        </w:rPr>
      </w:pPr>
      <w:r>
        <w:rPr>
          <w:color w:val="333333"/>
        </w:rPr>
        <w:t xml:space="preserve">“TWU v. LSBC: Complicated Answers to a Simple Question”, Constitutional Cases Conference, </w:t>
      </w:r>
      <w:proofErr w:type="spellStart"/>
      <w:r>
        <w:rPr>
          <w:color w:val="333333"/>
        </w:rPr>
        <w:t>Osgoode</w:t>
      </w:r>
      <w:proofErr w:type="spellEnd"/>
      <w:r>
        <w:rPr>
          <w:color w:val="333333"/>
        </w:rPr>
        <w:t xml:space="preserve"> Hall Law School, April 2019.</w:t>
      </w:r>
    </w:p>
    <w:p w14:paraId="238C3D7D" w14:textId="6901443B" w:rsidR="00B87ABC" w:rsidRPr="00B87ABC" w:rsidRDefault="00B87ABC" w:rsidP="00B87ABC">
      <w:pPr>
        <w:pStyle w:val="NormalWeb"/>
        <w:spacing w:before="360" w:beforeAutospacing="0" w:after="360" w:afterAutospacing="0"/>
        <w:rPr>
          <w:color w:val="333333"/>
        </w:rPr>
      </w:pPr>
      <w:r w:rsidRPr="00B87ABC">
        <w:rPr>
          <w:color w:val="333333"/>
        </w:rPr>
        <w:t xml:space="preserve">"Masterpiece Bakery and Conscientious Objection", Seminar, Wayne State University, Detroit, </w:t>
      </w:r>
      <w:proofErr w:type="gramStart"/>
      <w:r w:rsidRPr="00B87ABC">
        <w:rPr>
          <w:color w:val="333333"/>
        </w:rPr>
        <w:t>February,</w:t>
      </w:r>
      <w:proofErr w:type="gramEnd"/>
      <w:r w:rsidRPr="00B87ABC">
        <w:rPr>
          <w:color w:val="333333"/>
        </w:rPr>
        <w:t xml:space="preserve"> 2019. </w:t>
      </w:r>
    </w:p>
    <w:p w14:paraId="561FB675" w14:textId="77777777" w:rsidR="00B87ABC" w:rsidRPr="00B87ABC" w:rsidRDefault="00B87ABC" w:rsidP="00B87ABC">
      <w:pPr>
        <w:pStyle w:val="NormalWeb"/>
        <w:spacing w:before="360" w:beforeAutospacing="0" w:after="360" w:afterAutospacing="0"/>
        <w:rPr>
          <w:color w:val="333333"/>
        </w:rPr>
      </w:pPr>
      <w:r w:rsidRPr="00B87ABC">
        <w:rPr>
          <w:color w:val="333333"/>
        </w:rPr>
        <w:lastRenderedPageBreak/>
        <w:t xml:space="preserve">"Campus Speech", Harry Crowe Foundation Conference - CAUT, Toronto, </w:t>
      </w:r>
      <w:proofErr w:type="gramStart"/>
      <w:r w:rsidRPr="00B87ABC">
        <w:rPr>
          <w:color w:val="333333"/>
        </w:rPr>
        <w:t>February,</w:t>
      </w:r>
      <w:proofErr w:type="gramEnd"/>
      <w:r w:rsidRPr="00B87ABC">
        <w:rPr>
          <w:color w:val="333333"/>
        </w:rPr>
        <w:t xml:space="preserve"> 2019.</w:t>
      </w:r>
    </w:p>
    <w:p w14:paraId="19A77C60" w14:textId="77777777" w:rsidR="00B87ABC" w:rsidRPr="00B87ABC" w:rsidRDefault="00B87ABC" w:rsidP="00B87ABC">
      <w:pPr>
        <w:pStyle w:val="NormalWeb"/>
        <w:spacing w:before="360" w:beforeAutospacing="0" w:after="360" w:afterAutospacing="0"/>
        <w:rPr>
          <w:color w:val="333333"/>
        </w:rPr>
      </w:pPr>
      <w:r w:rsidRPr="00B87ABC">
        <w:rPr>
          <w:color w:val="333333"/>
        </w:rPr>
        <w:t>“Hate in the Human Rights Context”, Canadian Human Rights Commission Consultation, Ottawa, November 2018.</w:t>
      </w:r>
    </w:p>
    <w:p w14:paraId="581BB4F1" w14:textId="73A5A5E5" w:rsidR="00B87ABC" w:rsidRPr="00B87ABC" w:rsidRDefault="00B87ABC" w:rsidP="00B87ABC">
      <w:pPr>
        <w:pStyle w:val="NormalWeb"/>
        <w:spacing w:before="360" w:beforeAutospacing="0" w:after="360" w:afterAutospacing="0"/>
      </w:pPr>
      <w:r w:rsidRPr="00B87ABC">
        <w:rPr>
          <w:color w:val="333333"/>
        </w:rPr>
        <w:t>“Free speech on Campus”, FBS (Faculty Bargaining Services) Summit: Current Leadership Challenges in Higher Education, Montreal, October 2018. </w:t>
      </w:r>
      <w:r w:rsidRPr="00B87ABC">
        <w:t xml:space="preserve"> </w:t>
      </w:r>
    </w:p>
    <w:p w14:paraId="0EB244BD" w14:textId="15041163" w:rsidR="00E02961" w:rsidRDefault="00E02961" w:rsidP="00F56125">
      <w:pPr>
        <w:rPr>
          <w:bCs/>
          <w:lang w:val="en-GB"/>
        </w:rPr>
      </w:pPr>
      <w:r>
        <w:rPr>
          <w:bCs/>
          <w:lang w:val="en-GB"/>
        </w:rPr>
        <w:t xml:space="preserve">“Author Meets Critics – </w:t>
      </w:r>
      <w:r w:rsidRPr="00E02961">
        <w:rPr>
          <w:bCs/>
          <w:i/>
          <w:lang w:val="en-GB"/>
        </w:rPr>
        <w:t>Putting Faith in Hate</w:t>
      </w:r>
      <w:r>
        <w:rPr>
          <w:bCs/>
          <w:lang w:val="en-GB"/>
        </w:rPr>
        <w:t>”, Centre for Ethics, Uni</w:t>
      </w:r>
      <w:r w:rsidR="0079784F">
        <w:rPr>
          <w:bCs/>
          <w:lang w:val="en-GB"/>
        </w:rPr>
        <w:t>versity of Toronto, March 2018</w:t>
      </w:r>
      <w:r w:rsidR="00BF1175">
        <w:rPr>
          <w:bCs/>
          <w:lang w:val="en-GB"/>
        </w:rPr>
        <w:t xml:space="preserve"> – Comments and Response: </w:t>
      </w:r>
      <w:r w:rsidR="00BF1175" w:rsidRPr="00BF1175">
        <w:rPr>
          <w:bCs/>
          <w:lang w:val="en-GB"/>
        </w:rPr>
        <w:t>https://c4ejournal.net/2018/06/06/richard-moon-can-hate-speech-sometimes-be-true-or-in-the-public-interest-2018-c4ej-7/</w:t>
      </w:r>
    </w:p>
    <w:p w14:paraId="6803AEAB" w14:textId="77777777" w:rsidR="00E02961" w:rsidRDefault="00E02961" w:rsidP="00F56125">
      <w:pPr>
        <w:rPr>
          <w:bCs/>
          <w:lang w:val="en-GB"/>
        </w:rPr>
      </w:pPr>
    </w:p>
    <w:p w14:paraId="77DFCF71" w14:textId="32DA3371" w:rsidR="00E02961" w:rsidRDefault="00E02961" w:rsidP="00F56125">
      <w:pPr>
        <w:rPr>
          <w:bCs/>
          <w:lang w:val="en-GB"/>
        </w:rPr>
      </w:pPr>
      <w:r>
        <w:rPr>
          <w:bCs/>
          <w:lang w:val="en-GB"/>
        </w:rPr>
        <w:t xml:space="preserve">“Conscientious Objections in Canada”, </w:t>
      </w:r>
      <w:r w:rsidR="002A4D9D">
        <w:rPr>
          <w:bCs/>
          <w:lang w:val="en-GB"/>
        </w:rPr>
        <w:t>Public Lecture</w:t>
      </w:r>
      <w:r>
        <w:rPr>
          <w:bCs/>
          <w:lang w:val="en-GB"/>
        </w:rPr>
        <w:t>, Leicester University, Feb. 2018.</w:t>
      </w:r>
    </w:p>
    <w:p w14:paraId="698A638B" w14:textId="77777777" w:rsidR="00E02961" w:rsidRDefault="00E02961" w:rsidP="00F56125">
      <w:pPr>
        <w:rPr>
          <w:bCs/>
          <w:lang w:val="en-GB"/>
        </w:rPr>
      </w:pPr>
    </w:p>
    <w:p w14:paraId="7C18F848" w14:textId="0726282B" w:rsidR="00E02961" w:rsidRDefault="00E02961" w:rsidP="00F56125">
      <w:pPr>
        <w:rPr>
          <w:bCs/>
          <w:lang w:val="en-GB"/>
        </w:rPr>
      </w:pPr>
      <w:r>
        <w:rPr>
          <w:bCs/>
          <w:lang w:val="en-GB"/>
        </w:rPr>
        <w:t>“Hate Speech Regulation after Section 13 of the CHRA”, Panel, CIAJ, Toronto, Feb. 2018.</w:t>
      </w:r>
    </w:p>
    <w:p w14:paraId="1D815EFF" w14:textId="77777777" w:rsidR="00E02961" w:rsidRPr="00E02961" w:rsidRDefault="00E02961" w:rsidP="00F56125">
      <w:pPr>
        <w:rPr>
          <w:bCs/>
          <w:lang w:val="en-GB"/>
        </w:rPr>
      </w:pPr>
    </w:p>
    <w:p w14:paraId="2A3F52F1" w14:textId="490E318B" w:rsidR="00F91461" w:rsidRDefault="00F91461" w:rsidP="00F56125">
      <w:pPr>
        <w:rPr>
          <w:color w:val="333333"/>
        </w:rPr>
      </w:pPr>
      <w:r>
        <w:rPr>
          <w:color w:val="333333"/>
        </w:rPr>
        <w:t xml:space="preserve">“Campus Speech”, </w:t>
      </w:r>
      <w:r w:rsidR="00CB04CD">
        <w:rPr>
          <w:color w:val="333333"/>
        </w:rPr>
        <w:t>Keynote Speaker and Discussion Facilit</w:t>
      </w:r>
      <w:r w:rsidR="00D96DA1">
        <w:rPr>
          <w:color w:val="333333"/>
        </w:rPr>
        <w:t>at</w:t>
      </w:r>
      <w:r w:rsidR="00CB04CD">
        <w:rPr>
          <w:color w:val="333333"/>
        </w:rPr>
        <w:t xml:space="preserve">or at </w:t>
      </w:r>
      <w:r w:rsidR="00DD3C77">
        <w:rPr>
          <w:color w:val="333333"/>
        </w:rPr>
        <w:t xml:space="preserve">a </w:t>
      </w:r>
      <w:r>
        <w:rPr>
          <w:color w:val="333333"/>
        </w:rPr>
        <w:t>Public Forum, UBC, Jan. 2018.</w:t>
      </w:r>
    </w:p>
    <w:p w14:paraId="5A5DB0FB" w14:textId="77777777" w:rsidR="00F91461" w:rsidRDefault="00F91461" w:rsidP="00F56125">
      <w:pPr>
        <w:rPr>
          <w:color w:val="333333"/>
        </w:rPr>
      </w:pPr>
    </w:p>
    <w:p w14:paraId="7BDCE96C" w14:textId="23576D88" w:rsidR="00F91461" w:rsidRDefault="00F91461" w:rsidP="00F56125">
      <w:pPr>
        <w:rPr>
          <w:color w:val="333333"/>
        </w:rPr>
      </w:pPr>
      <w:r>
        <w:rPr>
          <w:color w:val="333333"/>
        </w:rPr>
        <w:t xml:space="preserve">“Putting Faith in Hate”, </w:t>
      </w:r>
      <w:r w:rsidR="00DD3C77">
        <w:rPr>
          <w:color w:val="333333"/>
        </w:rPr>
        <w:t xml:space="preserve">Seminar, </w:t>
      </w:r>
      <w:r>
        <w:rPr>
          <w:color w:val="333333"/>
        </w:rPr>
        <w:t>Faculty</w:t>
      </w:r>
      <w:r w:rsidR="00DD3C77">
        <w:rPr>
          <w:color w:val="333333"/>
        </w:rPr>
        <w:t xml:space="preserve"> of Law, </w:t>
      </w:r>
      <w:r>
        <w:rPr>
          <w:color w:val="333333"/>
        </w:rPr>
        <w:t>UBC, Jan. 2018.</w:t>
      </w:r>
    </w:p>
    <w:p w14:paraId="64F3CB38" w14:textId="77777777" w:rsidR="00F91461" w:rsidRDefault="00F91461" w:rsidP="00F56125">
      <w:pPr>
        <w:rPr>
          <w:color w:val="333333"/>
        </w:rPr>
      </w:pPr>
    </w:p>
    <w:p w14:paraId="1ECD1773" w14:textId="2D1E3B7D" w:rsidR="00F91461" w:rsidRDefault="00823D8F" w:rsidP="00F56125">
      <w:pPr>
        <w:rPr>
          <w:color w:val="333333"/>
        </w:rPr>
      </w:pPr>
      <w:r>
        <w:rPr>
          <w:color w:val="333333"/>
        </w:rPr>
        <w:t>“</w:t>
      </w:r>
      <w:proofErr w:type="spellStart"/>
      <w:r>
        <w:rPr>
          <w:color w:val="333333"/>
        </w:rPr>
        <w:t>Ktuxana</w:t>
      </w:r>
      <w:proofErr w:type="spellEnd"/>
      <w:r>
        <w:rPr>
          <w:color w:val="333333"/>
        </w:rPr>
        <w:t xml:space="preserve"> v. BC and the </w:t>
      </w:r>
      <w:r w:rsidR="00F91461">
        <w:rPr>
          <w:color w:val="333333"/>
        </w:rPr>
        <w:t>Shape of Religious Freedom”, Seminar, Centre for Ethics, University of Toronto, Jan. 2018.</w:t>
      </w:r>
    </w:p>
    <w:p w14:paraId="7D75C586" w14:textId="77777777" w:rsidR="00823D8F" w:rsidRDefault="00823D8F" w:rsidP="00F56125">
      <w:pPr>
        <w:rPr>
          <w:color w:val="333333"/>
        </w:rPr>
      </w:pPr>
    </w:p>
    <w:p w14:paraId="6B755BDF" w14:textId="20E72818" w:rsidR="00F56125" w:rsidRDefault="00F56125" w:rsidP="00F56125">
      <w:pPr>
        <w:rPr>
          <w:color w:val="333333"/>
        </w:rPr>
      </w:pPr>
      <w:r w:rsidRPr="00F56125">
        <w:rPr>
          <w:color w:val="333333"/>
        </w:rPr>
        <w:t>"The TWU cases before the Su</w:t>
      </w:r>
      <w:r w:rsidR="00DD3C77">
        <w:rPr>
          <w:color w:val="333333"/>
        </w:rPr>
        <w:t>preme Court of Canada", Panel</w:t>
      </w:r>
      <w:r w:rsidRPr="00F56125">
        <w:rPr>
          <w:color w:val="333333"/>
        </w:rPr>
        <w:t>, Faculty of Law, University of Toronto, Nov. 2017.</w:t>
      </w:r>
    </w:p>
    <w:p w14:paraId="469A8824" w14:textId="77777777" w:rsidR="00F56125" w:rsidRDefault="00F56125" w:rsidP="00F56125">
      <w:pPr>
        <w:rPr>
          <w:color w:val="333333"/>
        </w:rPr>
      </w:pPr>
    </w:p>
    <w:p w14:paraId="31659828" w14:textId="0AA5D96F" w:rsidR="00F56125" w:rsidRDefault="00F56125" w:rsidP="00F56125">
      <w:pPr>
        <w:rPr>
          <w:color w:val="333333"/>
        </w:rPr>
      </w:pPr>
      <w:r w:rsidRPr="00F56125">
        <w:rPr>
          <w:color w:val="333333"/>
        </w:rPr>
        <w:t xml:space="preserve">"When Freedoms Collide", </w:t>
      </w:r>
      <w:r w:rsidR="00E02961">
        <w:rPr>
          <w:color w:val="333333"/>
        </w:rPr>
        <w:t xml:space="preserve">Panel, </w:t>
      </w:r>
      <w:r w:rsidRPr="00F56125">
        <w:rPr>
          <w:color w:val="333333"/>
        </w:rPr>
        <w:t>Annual Diversity Conference, RODA and OBA, Nov. 2017.</w:t>
      </w:r>
    </w:p>
    <w:p w14:paraId="6F059DEC" w14:textId="77777777" w:rsidR="00F56125" w:rsidRDefault="00F56125" w:rsidP="00F56125">
      <w:pPr>
        <w:rPr>
          <w:color w:val="333333"/>
        </w:rPr>
      </w:pPr>
    </w:p>
    <w:p w14:paraId="45885E3F" w14:textId="77777777" w:rsidR="00F56125" w:rsidRDefault="00F56125" w:rsidP="00F56125">
      <w:pPr>
        <w:rPr>
          <w:color w:val="333333"/>
        </w:rPr>
      </w:pPr>
      <w:r w:rsidRPr="00F56125">
        <w:rPr>
          <w:color w:val="333333"/>
        </w:rPr>
        <w:t xml:space="preserve">"Religion and Hate Speech", Hugh M. </w:t>
      </w:r>
      <w:proofErr w:type="spellStart"/>
      <w:r w:rsidRPr="00F56125">
        <w:rPr>
          <w:color w:val="333333"/>
        </w:rPr>
        <w:t>Ketcheson</w:t>
      </w:r>
      <w:proofErr w:type="spellEnd"/>
      <w:r w:rsidRPr="00F56125">
        <w:rPr>
          <w:color w:val="333333"/>
        </w:rPr>
        <w:t xml:space="preserve"> Memorial Lecture, Regina, Nov. 2017.</w:t>
      </w:r>
    </w:p>
    <w:p w14:paraId="271773DE" w14:textId="77777777" w:rsidR="00F56125" w:rsidRDefault="00F56125" w:rsidP="00F56125">
      <w:pPr>
        <w:rPr>
          <w:color w:val="333333"/>
        </w:rPr>
      </w:pPr>
    </w:p>
    <w:p w14:paraId="49C4D0A8" w14:textId="17933957" w:rsidR="00F56125" w:rsidRDefault="00F56125" w:rsidP="00F56125">
      <w:pPr>
        <w:rPr>
          <w:color w:val="333333"/>
        </w:rPr>
      </w:pPr>
      <w:r w:rsidRPr="00F56125">
        <w:rPr>
          <w:color w:val="333333"/>
        </w:rPr>
        <w:t xml:space="preserve">"The Rise of the New Right on Campus", </w:t>
      </w:r>
      <w:r w:rsidR="00E02961">
        <w:rPr>
          <w:color w:val="333333"/>
        </w:rPr>
        <w:t xml:space="preserve">Panel, </w:t>
      </w:r>
      <w:r w:rsidRPr="00F56125">
        <w:rPr>
          <w:color w:val="333333"/>
        </w:rPr>
        <w:t>TRANZAC Club, Toronto, Oct. 2017. </w:t>
      </w:r>
    </w:p>
    <w:p w14:paraId="07A6076B" w14:textId="77777777" w:rsidR="00F56125" w:rsidRDefault="00F56125" w:rsidP="00F56125">
      <w:pPr>
        <w:rPr>
          <w:color w:val="333333"/>
        </w:rPr>
      </w:pPr>
    </w:p>
    <w:p w14:paraId="077746AD" w14:textId="4CF49389" w:rsidR="00F56125" w:rsidRDefault="00F56125" w:rsidP="00F56125">
      <w:pPr>
        <w:rPr>
          <w:color w:val="333333"/>
        </w:rPr>
      </w:pPr>
      <w:r w:rsidRPr="00F56125">
        <w:rPr>
          <w:color w:val="333333"/>
        </w:rPr>
        <w:t xml:space="preserve">"Dolphin Delivery and the Supreme Court's Loss of Confidence", </w:t>
      </w:r>
      <w:r w:rsidR="009C4ACF">
        <w:rPr>
          <w:color w:val="333333"/>
        </w:rPr>
        <w:t xml:space="preserve">Speaker, </w:t>
      </w:r>
      <w:r w:rsidRPr="00F56125">
        <w:rPr>
          <w:color w:val="333333"/>
        </w:rPr>
        <w:t xml:space="preserve">Constitutional Law Symposium for Canada's </w:t>
      </w:r>
      <w:proofErr w:type="spellStart"/>
      <w:r w:rsidRPr="00F56125">
        <w:rPr>
          <w:color w:val="333333"/>
        </w:rPr>
        <w:t>Sesquicentenial</w:t>
      </w:r>
      <w:proofErr w:type="spellEnd"/>
      <w:r w:rsidRPr="00F56125">
        <w:rPr>
          <w:color w:val="333333"/>
        </w:rPr>
        <w:t>, Asper Centre, Univ. of Toronto, Oct. 2017.</w:t>
      </w:r>
    </w:p>
    <w:p w14:paraId="5A158DBC" w14:textId="77777777" w:rsidR="00F56125" w:rsidRDefault="00F56125" w:rsidP="00F56125">
      <w:pPr>
        <w:rPr>
          <w:color w:val="333333"/>
        </w:rPr>
      </w:pPr>
    </w:p>
    <w:p w14:paraId="217D40C0" w14:textId="45DDE307" w:rsidR="00F56125" w:rsidRPr="00F56125" w:rsidRDefault="00F56125" w:rsidP="00065074">
      <w:pPr>
        <w:rPr>
          <w:b/>
          <w:bCs/>
          <w:lang w:val="en-GB"/>
        </w:rPr>
      </w:pPr>
      <w:r w:rsidRPr="00F56125">
        <w:rPr>
          <w:color w:val="333333"/>
        </w:rPr>
        <w:t xml:space="preserve">"The Limits of Religious Freedom", </w:t>
      </w:r>
      <w:r w:rsidR="004813B5">
        <w:rPr>
          <w:color w:val="333333"/>
        </w:rPr>
        <w:t xml:space="preserve">Panel, </w:t>
      </w:r>
      <w:r w:rsidRPr="00F56125">
        <w:rPr>
          <w:color w:val="333333"/>
        </w:rPr>
        <w:t>Essential Developments in Charter Jurisprudence, Constitutional Law Section, OBA, Toronto, October 2017.</w:t>
      </w:r>
    </w:p>
    <w:p w14:paraId="5D29B76D" w14:textId="77777777" w:rsidR="00F56125" w:rsidRDefault="00F56125" w:rsidP="00065074">
      <w:pPr>
        <w:rPr>
          <w:bCs/>
          <w:lang w:val="en-GB"/>
        </w:rPr>
      </w:pPr>
    </w:p>
    <w:p w14:paraId="365BB90A" w14:textId="05987FD3" w:rsidR="00D07828" w:rsidRDefault="00D07828" w:rsidP="00065074">
      <w:pPr>
        <w:rPr>
          <w:bCs/>
          <w:lang w:val="en-GB"/>
        </w:rPr>
      </w:pPr>
      <w:r>
        <w:rPr>
          <w:bCs/>
          <w:lang w:val="en-GB"/>
        </w:rPr>
        <w:t xml:space="preserve">“When the Premises of Free Speech No Longer Hold: Free Speech in Canada and the US”, </w:t>
      </w:r>
      <w:r w:rsidR="009C4ACF">
        <w:rPr>
          <w:bCs/>
          <w:lang w:val="en-GB"/>
        </w:rPr>
        <w:t xml:space="preserve">Speaker, </w:t>
      </w:r>
      <w:r>
        <w:rPr>
          <w:bCs/>
          <w:lang w:val="en-GB"/>
        </w:rPr>
        <w:t>St. Jos</w:t>
      </w:r>
      <w:r w:rsidR="001D79C0">
        <w:rPr>
          <w:bCs/>
          <w:lang w:val="en-GB"/>
        </w:rPr>
        <w:t>eph’s University, Beirut, Leban</w:t>
      </w:r>
      <w:r>
        <w:rPr>
          <w:bCs/>
          <w:lang w:val="en-GB"/>
        </w:rPr>
        <w:t>on, February 2017.</w:t>
      </w:r>
    </w:p>
    <w:p w14:paraId="77D6743E" w14:textId="77777777" w:rsidR="00D07828" w:rsidRDefault="00D07828" w:rsidP="00065074">
      <w:pPr>
        <w:rPr>
          <w:bCs/>
          <w:lang w:val="en-GB"/>
        </w:rPr>
      </w:pPr>
    </w:p>
    <w:p w14:paraId="09161749" w14:textId="574F4447" w:rsidR="007F212B" w:rsidRDefault="007F212B" w:rsidP="00065074">
      <w:pPr>
        <w:rPr>
          <w:bCs/>
          <w:lang w:val="en-GB"/>
        </w:rPr>
      </w:pPr>
      <w:r>
        <w:rPr>
          <w:bCs/>
          <w:lang w:val="en-GB"/>
        </w:rPr>
        <w:lastRenderedPageBreak/>
        <w:t>“Should the TWU law program be accredited?”, Debate sponsored by the Runnymede Society, Windsor, November 2016.</w:t>
      </w:r>
    </w:p>
    <w:p w14:paraId="2F87F70E" w14:textId="77777777" w:rsidR="007F212B" w:rsidRDefault="007F212B" w:rsidP="00065074">
      <w:pPr>
        <w:rPr>
          <w:bCs/>
          <w:lang w:val="en-GB"/>
        </w:rPr>
      </w:pPr>
    </w:p>
    <w:p w14:paraId="3F0A68A0" w14:textId="01B17701" w:rsidR="00E2518B" w:rsidRPr="0008555B" w:rsidRDefault="00E2518B" w:rsidP="00065074">
      <w:pPr>
        <w:rPr>
          <w:bCs/>
          <w:lang w:val="en-GB"/>
        </w:rPr>
      </w:pPr>
      <w:r w:rsidRPr="0008555B">
        <w:rPr>
          <w:bCs/>
          <w:lang w:val="en-GB"/>
        </w:rPr>
        <w:t>“Should</w:t>
      </w:r>
      <w:r w:rsidR="00267287" w:rsidRPr="0008555B">
        <w:rPr>
          <w:bCs/>
          <w:lang w:val="en-GB"/>
        </w:rPr>
        <w:t xml:space="preserve"> Catholic hospitals be exempted </w:t>
      </w:r>
      <w:r w:rsidRPr="0008555B">
        <w:rPr>
          <w:bCs/>
          <w:lang w:val="en-GB"/>
        </w:rPr>
        <w:t>from providing assistance in dying</w:t>
      </w:r>
      <w:r w:rsidR="00E575AD" w:rsidRPr="0008555B">
        <w:rPr>
          <w:bCs/>
          <w:lang w:val="en-GB"/>
        </w:rPr>
        <w:t>?</w:t>
      </w:r>
      <w:r w:rsidR="002F65DA" w:rsidRPr="0008555B">
        <w:rPr>
          <w:bCs/>
          <w:lang w:val="en-GB"/>
        </w:rPr>
        <w:t xml:space="preserve">”, </w:t>
      </w:r>
      <w:r w:rsidR="009C4ACF">
        <w:rPr>
          <w:bCs/>
          <w:lang w:val="en-GB"/>
        </w:rPr>
        <w:t xml:space="preserve">Speaker, </w:t>
      </w:r>
      <w:r w:rsidRPr="0008555B">
        <w:rPr>
          <w:bCs/>
          <w:lang w:val="en-GB"/>
        </w:rPr>
        <w:t>Conference on Medical Assistance in Dying, Ottawa, Oct 2016.</w:t>
      </w:r>
    </w:p>
    <w:p w14:paraId="6AB60420" w14:textId="77777777" w:rsidR="00E2518B" w:rsidRPr="0008555B" w:rsidRDefault="00E2518B" w:rsidP="00065074">
      <w:pPr>
        <w:rPr>
          <w:bCs/>
          <w:lang w:val="en-GB"/>
        </w:rPr>
      </w:pPr>
    </w:p>
    <w:p w14:paraId="63C93B41" w14:textId="329BD220" w:rsidR="00E2518B" w:rsidRPr="0008555B" w:rsidRDefault="00E2518B" w:rsidP="00065074">
      <w:pPr>
        <w:rPr>
          <w:bCs/>
          <w:lang w:val="en-GB"/>
        </w:rPr>
      </w:pPr>
      <w:r w:rsidRPr="0008555B">
        <w:rPr>
          <w:bCs/>
          <w:lang w:val="en-GB"/>
        </w:rPr>
        <w:t xml:space="preserve">“The state of hate speech regulation in Canada”, </w:t>
      </w:r>
      <w:r w:rsidR="004813B5">
        <w:rPr>
          <w:bCs/>
          <w:lang w:val="en-GB"/>
        </w:rPr>
        <w:t xml:space="preserve">Panel, </w:t>
      </w:r>
      <w:r w:rsidRPr="0008555B">
        <w:rPr>
          <w:bCs/>
          <w:lang w:val="en-GB"/>
        </w:rPr>
        <w:t>Annual Conference, Canadian Race Relations Foundation, Toronto, October</w:t>
      </w:r>
      <w:r w:rsidR="00565618">
        <w:rPr>
          <w:bCs/>
          <w:lang w:val="en-GB"/>
        </w:rPr>
        <w:t xml:space="preserve"> </w:t>
      </w:r>
      <w:r w:rsidRPr="0008555B">
        <w:rPr>
          <w:bCs/>
          <w:lang w:val="en-GB"/>
        </w:rPr>
        <w:t>2016.</w:t>
      </w:r>
    </w:p>
    <w:p w14:paraId="54DAF843" w14:textId="77777777" w:rsidR="00E2518B" w:rsidRPr="0008555B" w:rsidRDefault="00E2518B" w:rsidP="00065074">
      <w:pPr>
        <w:rPr>
          <w:bCs/>
          <w:lang w:val="en-GB"/>
        </w:rPr>
      </w:pPr>
    </w:p>
    <w:p w14:paraId="6F73094A" w14:textId="0131320E" w:rsidR="00E2518B" w:rsidRPr="0008555B" w:rsidRDefault="00E2518B" w:rsidP="00065074">
      <w:pPr>
        <w:rPr>
          <w:bCs/>
          <w:lang w:val="en-GB"/>
        </w:rPr>
      </w:pPr>
      <w:r w:rsidRPr="0008555B">
        <w:rPr>
          <w:bCs/>
          <w:lang w:val="en-GB"/>
        </w:rPr>
        <w:t>“Should civil marriage commissioners be exempted from performing same-sex marriages</w:t>
      </w:r>
      <w:r w:rsidR="00E575AD" w:rsidRPr="0008555B">
        <w:rPr>
          <w:bCs/>
          <w:lang w:val="en-GB"/>
        </w:rPr>
        <w:t>?</w:t>
      </w:r>
      <w:r w:rsidRPr="0008555B">
        <w:rPr>
          <w:bCs/>
          <w:lang w:val="en-GB"/>
        </w:rPr>
        <w:t>”</w:t>
      </w:r>
      <w:r w:rsidR="009C4ACF">
        <w:rPr>
          <w:bCs/>
          <w:lang w:val="en-GB"/>
        </w:rPr>
        <w:t xml:space="preserve">, Speaker, </w:t>
      </w:r>
      <w:r w:rsidRPr="0008555B">
        <w:rPr>
          <w:bCs/>
          <w:lang w:val="en-GB"/>
        </w:rPr>
        <w:t>Centre for Ethics, University of Toronto, Sept. 2016</w:t>
      </w:r>
    </w:p>
    <w:p w14:paraId="7DC271EF" w14:textId="77777777" w:rsidR="00A1508B" w:rsidRPr="0008555B" w:rsidRDefault="00A1508B" w:rsidP="00065074">
      <w:pPr>
        <w:rPr>
          <w:b/>
          <w:bCs/>
          <w:lang w:val="en-GB"/>
        </w:rPr>
      </w:pPr>
    </w:p>
    <w:p w14:paraId="3516EB48" w14:textId="5A99A241" w:rsidR="00E2518B" w:rsidRPr="0008555B" w:rsidRDefault="00913CF2" w:rsidP="00E2518B">
      <w:pPr>
        <w:rPr>
          <w:bCs/>
          <w:lang w:val="en-GB"/>
        </w:rPr>
      </w:pPr>
      <w:r>
        <w:rPr>
          <w:bCs/>
          <w:lang w:val="en-GB"/>
        </w:rPr>
        <w:t>“</w:t>
      </w:r>
      <w:r w:rsidR="00E2518B" w:rsidRPr="0008555B">
        <w:rPr>
          <w:bCs/>
          <w:lang w:val="en-GB"/>
        </w:rPr>
        <w:t>Religion and the Rule of Law: Summer Certificate Program”, Centre for Constitutional and Administrative Law, Peking University, Beijing, China, July 2016 (Member of international teaching team).</w:t>
      </w:r>
    </w:p>
    <w:p w14:paraId="587A2300" w14:textId="77777777" w:rsidR="00E2518B" w:rsidRPr="0008555B" w:rsidRDefault="00E2518B" w:rsidP="00BC5499">
      <w:pPr>
        <w:rPr>
          <w:lang w:val="en-US"/>
        </w:rPr>
      </w:pPr>
    </w:p>
    <w:p w14:paraId="2799E393" w14:textId="77777777" w:rsidR="00BC5499" w:rsidRPr="0008555B" w:rsidRDefault="00BC5499" w:rsidP="00BC5499">
      <w:pPr>
        <w:rPr>
          <w:lang w:val="en-US"/>
        </w:rPr>
      </w:pPr>
      <w:r w:rsidRPr="0008555B">
        <w:rPr>
          <w:lang w:val="en-US"/>
        </w:rPr>
        <w:t>“The Accreditation of TWU’s Law Program”, Roundtable on Religion and Education, Political Science and Law, McGill University, January 2016.</w:t>
      </w:r>
    </w:p>
    <w:p w14:paraId="55BC3AB8" w14:textId="77777777" w:rsidR="00BC5499" w:rsidRPr="0008555B" w:rsidRDefault="00BC5499" w:rsidP="00BC5499">
      <w:pPr>
        <w:rPr>
          <w:lang w:val="en-US"/>
        </w:rPr>
      </w:pPr>
      <w:r w:rsidRPr="0008555B">
        <w:rPr>
          <w:lang w:val="en-US"/>
        </w:rPr>
        <w:t xml:space="preserve"> </w:t>
      </w:r>
    </w:p>
    <w:p w14:paraId="31258727" w14:textId="77777777" w:rsidR="005727B1" w:rsidRPr="0008555B" w:rsidRDefault="005727B1" w:rsidP="00BC5499">
      <w:pPr>
        <w:rPr>
          <w:lang w:val="en-US"/>
        </w:rPr>
      </w:pPr>
      <w:r w:rsidRPr="0008555B">
        <w:rPr>
          <w:lang w:val="en-US"/>
        </w:rPr>
        <w:t>“Religion and Hate Speech”, Public Lecture sponsored by PEN Canada and the Ryerson Centre for Freedom of Expression, November 2015.</w:t>
      </w:r>
    </w:p>
    <w:p w14:paraId="07BEA2A3" w14:textId="77777777" w:rsidR="00E430A5" w:rsidRPr="0008555B" w:rsidRDefault="00E430A5" w:rsidP="00E430A5">
      <w:pPr>
        <w:shd w:val="clear" w:color="auto" w:fill="FFFFFF"/>
        <w:spacing w:before="100" w:beforeAutospacing="1" w:after="100" w:afterAutospacing="1"/>
        <w:rPr>
          <w:color w:val="000000"/>
          <w:lang w:val="en-US"/>
        </w:rPr>
      </w:pPr>
      <w:r w:rsidRPr="0008555B">
        <w:rPr>
          <w:color w:val="000000"/>
          <w:lang w:val="en-US"/>
        </w:rPr>
        <w:t>“The Future of Free Speech”, Seminar, University College, University of London, November 2015.</w:t>
      </w:r>
    </w:p>
    <w:p w14:paraId="3771F4EC" w14:textId="02CC5D26" w:rsidR="00E430A5" w:rsidRPr="0008555B" w:rsidRDefault="00E430A5" w:rsidP="00E430A5">
      <w:pPr>
        <w:shd w:val="clear" w:color="auto" w:fill="FFFFFF"/>
        <w:spacing w:before="100" w:beforeAutospacing="1" w:after="100" w:afterAutospacing="1"/>
        <w:rPr>
          <w:color w:val="000000"/>
          <w:lang w:val="en-US"/>
        </w:rPr>
      </w:pPr>
      <w:r w:rsidRPr="0008555B">
        <w:rPr>
          <w:color w:val="000000"/>
          <w:lang w:val="en-US"/>
        </w:rPr>
        <w:t xml:space="preserve">“Putting Faith in Hate”, </w:t>
      </w:r>
      <w:r w:rsidR="009C4ACF">
        <w:rPr>
          <w:color w:val="000000"/>
          <w:lang w:val="en-US"/>
        </w:rPr>
        <w:t xml:space="preserve">Speaker, </w:t>
      </w:r>
      <w:r w:rsidRPr="0008555B">
        <w:rPr>
          <w:color w:val="000000"/>
          <w:lang w:val="en-US"/>
        </w:rPr>
        <w:t>City College, University of London, November 2015.</w:t>
      </w:r>
    </w:p>
    <w:p w14:paraId="29CDD3EF" w14:textId="77777777" w:rsidR="00E430A5" w:rsidRPr="0008555B" w:rsidRDefault="00E430A5" w:rsidP="00E430A5">
      <w:pPr>
        <w:shd w:val="clear" w:color="auto" w:fill="FFFFFF"/>
        <w:spacing w:before="100" w:beforeAutospacing="1" w:after="100" w:afterAutospacing="1"/>
        <w:rPr>
          <w:color w:val="000000"/>
        </w:rPr>
      </w:pPr>
      <w:r w:rsidRPr="0008555B">
        <w:rPr>
          <w:color w:val="000000"/>
          <w:lang w:val="en-US"/>
        </w:rPr>
        <w:t>“The Myth of Balancing”, Constitutional Law Seminar Series, Faculty of Law, University of Toronto, October 2015.</w:t>
      </w:r>
    </w:p>
    <w:p w14:paraId="58483544" w14:textId="116606C3" w:rsidR="007613C0" w:rsidRPr="0008555B" w:rsidRDefault="007613C0" w:rsidP="00065074">
      <w:pPr>
        <w:rPr>
          <w:lang w:val="en-US"/>
        </w:rPr>
      </w:pPr>
      <w:r w:rsidRPr="0008555B">
        <w:rPr>
          <w:lang w:val="en-US"/>
        </w:rPr>
        <w:t>“</w:t>
      </w:r>
      <w:r w:rsidR="003916B2" w:rsidRPr="0008555B">
        <w:rPr>
          <w:lang w:val="en-US"/>
        </w:rPr>
        <w:t xml:space="preserve">Public Prayers in Canada”, </w:t>
      </w:r>
      <w:r w:rsidR="009C4ACF">
        <w:rPr>
          <w:lang w:val="en-US"/>
        </w:rPr>
        <w:t xml:space="preserve">Speaker, </w:t>
      </w:r>
      <w:r w:rsidR="003916B2" w:rsidRPr="0008555B">
        <w:rPr>
          <w:lang w:val="en-US"/>
        </w:rPr>
        <w:t xml:space="preserve">Annual Oxford Journal of Law and Religion Conference, </w:t>
      </w:r>
      <w:r w:rsidRPr="0008555B">
        <w:rPr>
          <w:lang w:val="en-US"/>
        </w:rPr>
        <w:t>Oxford, June 2015.</w:t>
      </w:r>
    </w:p>
    <w:p w14:paraId="65304971" w14:textId="77777777" w:rsidR="007613C0" w:rsidRPr="0008555B" w:rsidRDefault="007613C0" w:rsidP="00065074">
      <w:pPr>
        <w:rPr>
          <w:lang w:val="en-US"/>
        </w:rPr>
      </w:pPr>
    </w:p>
    <w:p w14:paraId="087E68CB" w14:textId="46AFE3E9" w:rsidR="00364427" w:rsidRPr="0008555B" w:rsidRDefault="00364427" w:rsidP="00065074">
      <w:pPr>
        <w:rPr>
          <w:lang w:val="en-US"/>
        </w:rPr>
      </w:pPr>
      <w:r w:rsidRPr="0008555B">
        <w:rPr>
          <w:lang w:val="en-US"/>
        </w:rPr>
        <w:t>“Recent Freedom of R</w:t>
      </w:r>
      <w:r w:rsidR="003916B2" w:rsidRPr="0008555B">
        <w:rPr>
          <w:lang w:val="en-US"/>
        </w:rPr>
        <w:t xml:space="preserve">eligion Decisions of the SCC”, </w:t>
      </w:r>
      <w:r w:rsidRPr="0008555B">
        <w:rPr>
          <w:lang w:val="en-US"/>
        </w:rPr>
        <w:t>Panel, Ontario Bar Assn., Public Law Section, Toronto, June 2015.</w:t>
      </w:r>
    </w:p>
    <w:p w14:paraId="7486E712" w14:textId="77777777" w:rsidR="00364427" w:rsidRPr="0008555B" w:rsidRDefault="00364427" w:rsidP="00065074">
      <w:pPr>
        <w:rPr>
          <w:lang w:val="en-US"/>
        </w:rPr>
      </w:pPr>
    </w:p>
    <w:p w14:paraId="765B87A2" w14:textId="4E67AB28" w:rsidR="00A1508B" w:rsidRPr="0008555B" w:rsidRDefault="005C42E8" w:rsidP="00065074">
      <w:pPr>
        <w:rPr>
          <w:bCs/>
          <w:lang w:val="en-GB"/>
        </w:rPr>
      </w:pPr>
      <w:r w:rsidRPr="0008555B">
        <w:rPr>
          <w:lang w:val="en-US"/>
        </w:rPr>
        <w:t>“The Porous Boundary Between Religion and Politics”</w:t>
      </w:r>
      <w:r w:rsidR="00640E3C" w:rsidRPr="0008555B">
        <w:rPr>
          <w:bCs/>
          <w:lang w:val="en-US"/>
        </w:rPr>
        <w:t xml:space="preserve">, </w:t>
      </w:r>
      <w:r w:rsidR="009C4ACF">
        <w:rPr>
          <w:bCs/>
          <w:lang w:val="en-US"/>
        </w:rPr>
        <w:t xml:space="preserve">Speaker, </w:t>
      </w:r>
      <w:r w:rsidR="00640E3C" w:rsidRPr="0008555B">
        <w:rPr>
          <w:bCs/>
          <w:lang w:val="en-US"/>
        </w:rPr>
        <w:t xml:space="preserve">Symposium on </w:t>
      </w:r>
      <w:r w:rsidR="00A1508B" w:rsidRPr="0008555B">
        <w:rPr>
          <w:bCs/>
          <w:lang w:val="en-US"/>
        </w:rPr>
        <w:t xml:space="preserve">Religion: A Public &amp; Social Good, </w:t>
      </w:r>
      <w:r w:rsidR="00640E3C" w:rsidRPr="0008555B">
        <w:rPr>
          <w:bCs/>
          <w:lang w:val="en-US"/>
        </w:rPr>
        <w:t xml:space="preserve">Council of Christian Charities, </w:t>
      </w:r>
      <w:r w:rsidR="00A1508B" w:rsidRPr="0008555B">
        <w:rPr>
          <w:bCs/>
          <w:lang w:val="en-US"/>
        </w:rPr>
        <w:t>Toronto, May 2015. </w:t>
      </w:r>
    </w:p>
    <w:p w14:paraId="306F59D9" w14:textId="77777777" w:rsidR="00CA527E" w:rsidRPr="0008555B" w:rsidRDefault="00CA527E" w:rsidP="00065074">
      <w:pPr>
        <w:rPr>
          <w:bCs/>
          <w:lang w:val="en-GB"/>
        </w:rPr>
      </w:pPr>
    </w:p>
    <w:p w14:paraId="3AD6A762" w14:textId="77777777" w:rsidR="00A1508B" w:rsidRPr="0008555B" w:rsidRDefault="00A1508B" w:rsidP="00065074">
      <w:pPr>
        <w:rPr>
          <w:bCs/>
          <w:lang w:val="en-GB"/>
        </w:rPr>
      </w:pPr>
      <w:r w:rsidRPr="0008555B">
        <w:rPr>
          <w:color w:val="451413"/>
          <w:lang w:val="en-US"/>
        </w:rPr>
        <w:t>“Free Speech? The Social, Historical &amp; Legal Context of Public Expression in the West”, Panel Discussion, Noor Cultural Centre, Toronto, April 2015.</w:t>
      </w:r>
    </w:p>
    <w:p w14:paraId="57E0345D" w14:textId="77777777" w:rsidR="00A1508B" w:rsidRPr="0008555B" w:rsidRDefault="00A1508B" w:rsidP="00065074">
      <w:pPr>
        <w:rPr>
          <w:bCs/>
          <w:lang w:val="en-GB"/>
        </w:rPr>
      </w:pPr>
    </w:p>
    <w:p w14:paraId="4F45C4DA" w14:textId="77777777" w:rsidR="00FE1126" w:rsidRPr="0008555B" w:rsidRDefault="00A1508B" w:rsidP="00065074">
      <w:pPr>
        <w:rPr>
          <w:bCs/>
          <w:lang w:val="en-GB"/>
        </w:rPr>
      </w:pPr>
      <w:r w:rsidRPr="0008555B">
        <w:rPr>
          <w:bCs/>
          <w:lang w:val="en-GB"/>
        </w:rPr>
        <w:t>“Can we Accommodate Religious objections to Same Sex Marriage?”, Public Lecture, St Jerome’s University, Waterloo, March 2015.</w:t>
      </w:r>
    </w:p>
    <w:p w14:paraId="429DBCB5" w14:textId="77777777" w:rsidR="00FE1126" w:rsidRPr="0008555B" w:rsidRDefault="00FE1126" w:rsidP="00065074">
      <w:pPr>
        <w:rPr>
          <w:bCs/>
          <w:lang w:val="en-GB"/>
        </w:rPr>
      </w:pPr>
    </w:p>
    <w:p w14:paraId="385D399B" w14:textId="77777777" w:rsidR="00CA527E" w:rsidRPr="0008555B" w:rsidRDefault="00CA527E" w:rsidP="00065074">
      <w:pPr>
        <w:rPr>
          <w:bCs/>
          <w:lang w:val="en-GB"/>
        </w:rPr>
      </w:pPr>
      <w:r w:rsidRPr="0008555B">
        <w:rPr>
          <w:bCs/>
          <w:lang w:val="en-GB"/>
        </w:rPr>
        <w:lastRenderedPageBreak/>
        <w:t xml:space="preserve">“Religion and the Rule of Law: Summer Certificate Program”, </w:t>
      </w:r>
      <w:r w:rsidR="00CD38E2" w:rsidRPr="0008555B">
        <w:rPr>
          <w:bCs/>
          <w:lang w:val="en-GB"/>
        </w:rPr>
        <w:t xml:space="preserve">National University of Vietnam, </w:t>
      </w:r>
      <w:proofErr w:type="spellStart"/>
      <w:r w:rsidRPr="0008555B">
        <w:rPr>
          <w:bCs/>
          <w:lang w:val="en-GB"/>
        </w:rPr>
        <w:t>DaNang</w:t>
      </w:r>
      <w:proofErr w:type="spellEnd"/>
      <w:r w:rsidRPr="0008555B">
        <w:rPr>
          <w:bCs/>
          <w:lang w:val="en-GB"/>
        </w:rPr>
        <w:t>, Vietnam, July 2014 (Member of international teaching team).</w:t>
      </w:r>
    </w:p>
    <w:p w14:paraId="6B77BE95" w14:textId="77777777" w:rsidR="00AD6261" w:rsidRPr="0008555B" w:rsidRDefault="00AD6261" w:rsidP="00065074">
      <w:pPr>
        <w:rPr>
          <w:bCs/>
          <w:lang w:val="en-GB"/>
        </w:rPr>
      </w:pPr>
    </w:p>
    <w:p w14:paraId="6BD73AB6" w14:textId="45B5CC54" w:rsidR="00AD6261" w:rsidRPr="0008555B" w:rsidRDefault="00AD6261" w:rsidP="00065074">
      <w:pPr>
        <w:rPr>
          <w:bCs/>
          <w:lang w:val="en-GB"/>
        </w:rPr>
      </w:pPr>
      <w:r w:rsidRPr="0008555B">
        <w:rPr>
          <w:bCs/>
          <w:lang w:val="en-GB"/>
        </w:rPr>
        <w:t>“Freedom of Religion and Sexual Orientati</w:t>
      </w:r>
      <w:r w:rsidR="00CD38E2" w:rsidRPr="0008555B">
        <w:rPr>
          <w:bCs/>
          <w:lang w:val="en-GB"/>
        </w:rPr>
        <w:t xml:space="preserve">on Equality”, </w:t>
      </w:r>
      <w:r w:rsidR="009C4ACF">
        <w:rPr>
          <w:bCs/>
          <w:lang w:val="en-GB"/>
        </w:rPr>
        <w:t xml:space="preserve">Speaker, </w:t>
      </w:r>
      <w:r w:rsidR="00CA527E" w:rsidRPr="0008555B">
        <w:rPr>
          <w:bCs/>
          <w:lang w:val="en-GB"/>
        </w:rPr>
        <w:t xml:space="preserve">International </w:t>
      </w:r>
      <w:proofErr w:type="spellStart"/>
      <w:r w:rsidR="00CA527E" w:rsidRPr="0008555B">
        <w:rPr>
          <w:bCs/>
          <w:lang w:val="en-GB"/>
        </w:rPr>
        <w:t>Center</w:t>
      </w:r>
      <w:proofErr w:type="spellEnd"/>
      <w:r w:rsidR="00CA527E" w:rsidRPr="0008555B">
        <w:rPr>
          <w:bCs/>
          <w:lang w:val="en-GB"/>
        </w:rPr>
        <w:t xml:space="preserve"> for Law and Religion Studies, Brigham Young University, Provo, Utah, July 2014.</w:t>
      </w:r>
    </w:p>
    <w:p w14:paraId="3AF43734" w14:textId="77777777" w:rsidR="00AD6261" w:rsidRPr="0008555B" w:rsidRDefault="00AD6261" w:rsidP="00065074">
      <w:pPr>
        <w:rPr>
          <w:bCs/>
          <w:lang w:val="en-GB"/>
        </w:rPr>
      </w:pPr>
    </w:p>
    <w:p w14:paraId="45F68CB3" w14:textId="77777777" w:rsidR="00AD6261" w:rsidRPr="0008555B" w:rsidRDefault="00AD6261" w:rsidP="00065074">
      <w:pPr>
        <w:rPr>
          <w:bCs/>
          <w:lang w:val="en-GB"/>
        </w:rPr>
      </w:pPr>
      <w:r w:rsidRPr="0008555B">
        <w:rPr>
          <w:bCs/>
          <w:lang w:val="en-GB"/>
        </w:rPr>
        <w:t>“T</w:t>
      </w:r>
      <w:r w:rsidR="00A313ED" w:rsidRPr="0008555B">
        <w:rPr>
          <w:bCs/>
          <w:lang w:val="en-GB"/>
        </w:rPr>
        <w:t>he Myth of Balancing: Limiting constitutional r</w:t>
      </w:r>
      <w:r w:rsidRPr="0008555B">
        <w:rPr>
          <w:bCs/>
          <w:lang w:val="en-GB"/>
        </w:rPr>
        <w:t>ights”, Jurisprudence Discussion Group, Law Faculty, Oxford University,</w:t>
      </w:r>
      <w:r w:rsidR="00CA527E" w:rsidRPr="0008555B">
        <w:rPr>
          <w:bCs/>
          <w:lang w:val="en-GB"/>
        </w:rPr>
        <w:t xml:space="preserve"> UK, </w:t>
      </w:r>
      <w:r w:rsidRPr="0008555B">
        <w:rPr>
          <w:bCs/>
          <w:lang w:val="en-GB"/>
        </w:rPr>
        <w:t>May 2014.</w:t>
      </w:r>
    </w:p>
    <w:p w14:paraId="1E807B75" w14:textId="77777777" w:rsidR="00826CBB" w:rsidRPr="0008555B" w:rsidRDefault="00826CBB" w:rsidP="00065074">
      <w:pPr>
        <w:rPr>
          <w:bCs/>
          <w:lang w:val="en-GB"/>
        </w:rPr>
      </w:pPr>
    </w:p>
    <w:p w14:paraId="420CF578" w14:textId="77777777" w:rsidR="00CD5002" w:rsidRPr="0008555B" w:rsidRDefault="00CD5002" w:rsidP="00065074">
      <w:pPr>
        <w:rPr>
          <w:bCs/>
          <w:lang w:val="en-GB"/>
        </w:rPr>
      </w:pPr>
      <w:r w:rsidRPr="0008555B">
        <w:rPr>
          <w:bCs/>
          <w:lang w:val="en-GB"/>
        </w:rPr>
        <w:t xml:space="preserve">“The Myth of Balancing:  Limiting constitutional rights”, Public Lecture, Erasmus University, Rotterdam, February 2014. </w:t>
      </w:r>
    </w:p>
    <w:p w14:paraId="0631DEC1" w14:textId="77777777" w:rsidR="00CD5002" w:rsidRPr="0008555B" w:rsidRDefault="00CD5002" w:rsidP="00065074">
      <w:pPr>
        <w:rPr>
          <w:bCs/>
          <w:lang w:val="en-GB"/>
        </w:rPr>
      </w:pPr>
    </w:p>
    <w:p w14:paraId="423B43A4" w14:textId="77777777" w:rsidR="00826CBB" w:rsidRPr="0008555B" w:rsidRDefault="00826CBB" w:rsidP="00065074">
      <w:pPr>
        <w:rPr>
          <w:bCs/>
          <w:lang w:val="en-GB"/>
        </w:rPr>
      </w:pPr>
      <w:r w:rsidRPr="0008555B">
        <w:rPr>
          <w:bCs/>
          <w:lang w:val="en-GB"/>
        </w:rPr>
        <w:t>“Putting F</w:t>
      </w:r>
      <w:r w:rsidR="00A313ED" w:rsidRPr="0008555B">
        <w:rPr>
          <w:bCs/>
          <w:lang w:val="en-GB"/>
        </w:rPr>
        <w:t xml:space="preserve">aith in Hate”, Public Lecture, </w:t>
      </w:r>
      <w:r w:rsidRPr="0008555B">
        <w:rPr>
          <w:bCs/>
          <w:lang w:val="en-GB"/>
        </w:rPr>
        <w:t xml:space="preserve">Erasmus University, Rotterdam, Netherlands, </w:t>
      </w:r>
      <w:r w:rsidR="005C3C25" w:rsidRPr="0008555B">
        <w:rPr>
          <w:bCs/>
          <w:lang w:val="en-GB"/>
        </w:rPr>
        <w:t xml:space="preserve">February 2014.  </w:t>
      </w:r>
    </w:p>
    <w:p w14:paraId="769EC6E3" w14:textId="77777777" w:rsidR="00826CBB" w:rsidRPr="0008555B" w:rsidRDefault="00826CBB" w:rsidP="00065074">
      <w:pPr>
        <w:rPr>
          <w:bCs/>
          <w:lang w:val="en-GB"/>
        </w:rPr>
      </w:pPr>
    </w:p>
    <w:p w14:paraId="4440EA46" w14:textId="264BA041" w:rsidR="00826CBB" w:rsidRPr="0008555B" w:rsidRDefault="00F33A17" w:rsidP="00065074">
      <w:pPr>
        <w:rPr>
          <w:bCs/>
          <w:lang w:val="en-GB"/>
        </w:rPr>
      </w:pPr>
      <w:r w:rsidRPr="0008555B">
        <w:rPr>
          <w:bCs/>
          <w:lang w:val="en-GB"/>
        </w:rPr>
        <w:t>“</w:t>
      </w:r>
      <w:r w:rsidR="009557D9">
        <w:rPr>
          <w:bCs/>
          <w:lang w:val="en-GB"/>
        </w:rPr>
        <w:t>What Happens When the Premises of Free Speech No Longer Apply?</w:t>
      </w:r>
      <w:r w:rsidRPr="0008555B">
        <w:rPr>
          <w:bCs/>
          <w:lang w:val="en-GB"/>
        </w:rPr>
        <w:t xml:space="preserve">”, </w:t>
      </w:r>
      <w:r w:rsidR="00826CBB" w:rsidRPr="0008555B">
        <w:rPr>
          <w:bCs/>
          <w:lang w:val="en-GB"/>
        </w:rPr>
        <w:t xml:space="preserve">International Bar Assn., </w:t>
      </w:r>
      <w:r w:rsidR="009C4ACF">
        <w:rPr>
          <w:bCs/>
          <w:lang w:val="en-GB"/>
        </w:rPr>
        <w:t xml:space="preserve">Speaker, </w:t>
      </w:r>
      <w:r w:rsidR="00826CBB" w:rsidRPr="0008555B">
        <w:rPr>
          <w:bCs/>
          <w:lang w:val="en-GB"/>
        </w:rPr>
        <w:t>Annual Conference, Boston</w:t>
      </w:r>
      <w:r w:rsidR="005C3C25" w:rsidRPr="0008555B">
        <w:rPr>
          <w:bCs/>
          <w:lang w:val="en-GB"/>
        </w:rPr>
        <w:t xml:space="preserve">, September 2013. </w:t>
      </w:r>
    </w:p>
    <w:p w14:paraId="09686A5B" w14:textId="77777777" w:rsidR="00084F24" w:rsidRPr="0008555B" w:rsidRDefault="00084F24" w:rsidP="00065074">
      <w:pPr>
        <w:rPr>
          <w:bCs/>
          <w:lang w:val="en-GB"/>
        </w:rPr>
      </w:pPr>
    </w:p>
    <w:p w14:paraId="05C4E041" w14:textId="77777777" w:rsidR="00442627" w:rsidRPr="0008555B" w:rsidRDefault="00442627" w:rsidP="00065074">
      <w:pPr>
        <w:rPr>
          <w:bCs/>
          <w:lang w:val="en-GB"/>
        </w:rPr>
      </w:pPr>
      <w:r w:rsidRPr="0008555B">
        <w:rPr>
          <w:bCs/>
          <w:lang w:val="en-GB"/>
        </w:rPr>
        <w:t>“Religion and the Rule of Law: Summer Certificate Program”, Cent</w:t>
      </w:r>
      <w:r w:rsidR="00826CBB" w:rsidRPr="0008555B">
        <w:rPr>
          <w:bCs/>
          <w:lang w:val="en-GB"/>
        </w:rPr>
        <w:t>r</w:t>
      </w:r>
      <w:r w:rsidRPr="0008555B">
        <w:rPr>
          <w:bCs/>
          <w:lang w:val="en-GB"/>
        </w:rPr>
        <w:t>e for Constitutional and Administrative</w:t>
      </w:r>
      <w:r w:rsidR="00F54258" w:rsidRPr="0008555B">
        <w:rPr>
          <w:bCs/>
          <w:lang w:val="en-GB"/>
        </w:rPr>
        <w:t xml:space="preserve"> Law</w:t>
      </w:r>
      <w:r w:rsidRPr="0008555B">
        <w:rPr>
          <w:bCs/>
          <w:lang w:val="en-GB"/>
        </w:rPr>
        <w:t>, Peking University and Beijing Foreign Studies University</w:t>
      </w:r>
      <w:r w:rsidR="00CD38E2" w:rsidRPr="0008555B">
        <w:rPr>
          <w:bCs/>
          <w:lang w:val="en-GB"/>
        </w:rPr>
        <w:t>,</w:t>
      </w:r>
      <w:r w:rsidRPr="0008555B">
        <w:rPr>
          <w:bCs/>
          <w:lang w:val="en-GB"/>
        </w:rPr>
        <w:t xml:space="preserve"> Beijing, China, July 2013 (Member of </w:t>
      </w:r>
      <w:r w:rsidR="009F318E" w:rsidRPr="0008555B">
        <w:rPr>
          <w:bCs/>
          <w:lang w:val="en-GB"/>
        </w:rPr>
        <w:t>international teaching t</w:t>
      </w:r>
      <w:r w:rsidRPr="0008555B">
        <w:rPr>
          <w:bCs/>
          <w:lang w:val="en-GB"/>
        </w:rPr>
        <w:t>eam).</w:t>
      </w:r>
    </w:p>
    <w:p w14:paraId="6CDBE41E" w14:textId="77777777" w:rsidR="00442627" w:rsidRPr="0008555B" w:rsidRDefault="00442627" w:rsidP="00065074">
      <w:pPr>
        <w:rPr>
          <w:bCs/>
          <w:lang w:val="en-GB"/>
        </w:rPr>
      </w:pPr>
    </w:p>
    <w:p w14:paraId="4ACB502E" w14:textId="77777777" w:rsidR="00084F24" w:rsidRPr="0008555B" w:rsidRDefault="00084F24" w:rsidP="00065074">
      <w:pPr>
        <w:rPr>
          <w:bCs/>
          <w:lang w:val="en-GB"/>
        </w:rPr>
      </w:pPr>
      <w:r w:rsidRPr="0008555B">
        <w:rPr>
          <w:bCs/>
          <w:lang w:val="en-GB"/>
        </w:rPr>
        <w:t>“The Repeal of s.13 of the CHRA”, Senate Standing Committee on Human Rights, Ottawa, June 2013.</w:t>
      </w:r>
    </w:p>
    <w:p w14:paraId="74CFC328" w14:textId="77777777" w:rsidR="0025761B" w:rsidRPr="0008555B" w:rsidRDefault="0025761B" w:rsidP="004B2E06">
      <w:pPr>
        <w:rPr>
          <w:bCs/>
          <w:lang w:val="en-GB"/>
        </w:rPr>
      </w:pPr>
    </w:p>
    <w:p w14:paraId="617EDC8D" w14:textId="77777777" w:rsidR="00C97F49" w:rsidRPr="0008555B" w:rsidRDefault="00C97F49" w:rsidP="004B2E06">
      <w:pPr>
        <w:rPr>
          <w:bCs/>
          <w:lang w:val="en-GB"/>
        </w:rPr>
      </w:pPr>
      <w:r w:rsidRPr="0008555B">
        <w:rPr>
          <w:bCs/>
          <w:lang w:val="en-GB"/>
        </w:rPr>
        <w:t xml:space="preserve">“Putting Faith in Hate”, Annual Law and Politics Lecture, University of Hull, UK, February 2013. </w:t>
      </w:r>
    </w:p>
    <w:p w14:paraId="5ADFF359" w14:textId="77777777" w:rsidR="00C97F49" w:rsidRPr="0008555B" w:rsidRDefault="00C97F49" w:rsidP="004B2E06">
      <w:pPr>
        <w:rPr>
          <w:bCs/>
          <w:lang w:val="en-GB"/>
        </w:rPr>
      </w:pPr>
    </w:p>
    <w:p w14:paraId="5C878D46" w14:textId="5B4DD5AB" w:rsidR="004B2E06" w:rsidRDefault="004B2E06" w:rsidP="004B2E06">
      <w:pPr>
        <w:rPr>
          <w:bCs/>
          <w:lang w:val="en-GB"/>
        </w:rPr>
      </w:pPr>
      <w:r w:rsidRPr="0008555B">
        <w:rPr>
          <w:bCs/>
          <w:lang w:val="en-GB"/>
        </w:rPr>
        <w:t>“Campus Speech and the</w:t>
      </w:r>
      <w:r w:rsidR="004D3507" w:rsidRPr="0008555B">
        <w:rPr>
          <w:bCs/>
          <w:lang w:val="en-GB"/>
        </w:rPr>
        <w:t xml:space="preserve"> case of Israel Apartheid Week”, </w:t>
      </w:r>
      <w:r w:rsidR="009C4ACF">
        <w:rPr>
          <w:bCs/>
          <w:lang w:val="en-GB"/>
        </w:rPr>
        <w:t xml:space="preserve">Speaker, </w:t>
      </w:r>
      <w:r w:rsidRPr="0008555B">
        <w:rPr>
          <w:bCs/>
          <w:lang w:val="en-GB"/>
        </w:rPr>
        <w:t xml:space="preserve">2013 Harry Crowe Foundation Conference, Toronto, February 2013.  </w:t>
      </w:r>
    </w:p>
    <w:p w14:paraId="638AA3B7" w14:textId="77777777" w:rsidR="00814889" w:rsidRPr="0008555B" w:rsidRDefault="00814889" w:rsidP="004B2E06">
      <w:pPr>
        <w:rPr>
          <w:bCs/>
          <w:lang w:val="en-GB"/>
        </w:rPr>
      </w:pPr>
    </w:p>
    <w:p w14:paraId="2C4F5847" w14:textId="77777777" w:rsidR="00065074" w:rsidRPr="0008555B" w:rsidRDefault="00065074" w:rsidP="00065074">
      <w:pPr>
        <w:rPr>
          <w:bCs/>
          <w:lang w:val="en-GB"/>
        </w:rPr>
      </w:pPr>
    </w:p>
    <w:p w14:paraId="736178B6" w14:textId="5DF286DF" w:rsidR="00814889" w:rsidRDefault="00814889" w:rsidP="00065074">
      <w:pPr>
        <w:rPr>
          <w:b/>
          <w:bCs/>
          <w:lang w:val="en-GB"/>
        </w:rPr>
      </w:pPr>
      <w:r>
        <w:rPr>
          <w:b/>
          <w:bCs/>
          <w:lang w:val="en-GB"/>
        </w:rPr>
        <w:t>MEDIA</w:t>
      </w:r>
      <w:r w:rsidR="00B92EDD">
        <w:rPr>
          <w:b/>
          <w:bCs/>
          <w:lang w:val="en-GB"/>
        </w:rPr>
        <w:t xml:space="preserve"> (Since 2020)</w:t>
      </w:r>
    </w:p>
    <w:p w14:paraId="0868DF86" w14:textId="77777777" w:rsidR="00814889" w:rsidRDefault="00814889" w:rsidP="00065074">
      <w:pPr>
        <w:rPr>
          <w:b/>
          <w:bCs/>
          <w:lang w:val="en-GB"/>
        </w:rPr>
      </w:pPr>
    </w:p>
    <w:p w14:paraId="00CF1CE4" w14:textId="49BE6AFB" w:rsidR="00814889" w:rsidRDefault="00814889" w:rsidP="00814889">
      <w:r>
        <w:t xml:space="preserve">The National (CBC TV);  Sunday Morning (CBC Radio); World Report (CBC Radio); CBC </w:t>
      </w:r>
      <w:proofErr w:type="spellStart"/>
      <w:r>
        <w:t>NewsWorld</w:t>
      </w:r>
      <w:proofErr w:type="spellEnd"/>
      <w:r>
        <w:t xml:space="preserve">;  CTV News Channel; CNN Online; Alberta Noon (CBC Radio);  Maritime Noon (CBC Radio); Metro Morning (CBC Radio); </w:t>
      </w:r>
      <w:r w:rsidR="00A4212F">
        <w:t xml:space="preserve">CBC TV Toronto 6 pm News; </w:t>
      </w:r>
      <w:proofErr w:type="spellStart"/>
      <w:r w:rsidR="005C2B5F">
        <w:t>FrontBurner</w:t>
      </w:r>
      <w:proofErr w:type="spellEnd"/>
      <w:r w:rsidR="005C2B5F">
        <w:t xml:space="preserve"> (CBC podcast); </w:t>
      </w:r>
      <w:r w:rsidR="00B92EDD">
        <w:t>The Backbench (</w:t>
      </w:r>
      <w:proofErr w:type="spellStart"/>
      <w:r w:rsidR="00B92EDD">
        <w:t>CanadaLand</w:t>
      </w:r>
      <w:proofErr w:type="spellEnd"/>
      <w:r w:rsidR="00B92EDD">
        <w:t xml:space="preserve">); </w:t>
      </w:r>
      <w:r>
        <w:t xml:space="preserve">The Globe &amp; Mail; The Toronto Star; The National Post; The Ottawa Citizen, The Winnipeg Free Press; The Calgary Herald, The Edmonton Journal; The Halifax Chronicle Telegraph; The Vancouver Sun; The Tyee; Canadian Press; </w:t>
      </w:r>
      <w:proofErr w:type="spellStart"/>
      <w:r>
        <w:t>Agence</w:t>
      </w:r>
      <w:proofErr w:type="spellEnd"/>
      <w:r>
        <w:t>-France Presse; and other</w:t>
      </w:r>
      <w:r w:rsidR="00B92EDD">
        <w:t xml:space="preserve"> local newspapers, and radio and Television stations</w:t>
      </w:r>
      <w:r>
        <w:t>.</w:t>
      </w:r>
    </w:p>
    <w:p w14:paraId="3DD3361D" w14:textId="77777777" w:rsidR="00814889" w:rsidRPr="00814889" w:rsidRDefault="00814889" w:rsidP="00065074">
      <w:pPr>
        <w:rPr>
          <w:lang w:val="en-GB"/>
        </w:rPr>
      </w:pPr>
    </w:p>
    <w:p w14:paraId="42543AB8" w14:textId="77777777" w:rsidR="00814889" w:rsidRDefault="00814889" w:rsidP="00065074">
      <w:pPr>
        <w:rPr>
          <w:b/>
          <w:bCs/>
          <w:lang w:val="en-GB"/>
        </w:rPr>
      </w:pPr>
    </w:p>
    <w:p w14:paraId="7AFA73E8" w14:textId="6ACFD611" w:rsidR="00065074" w:rsidRPr="0008555B" w:rsidRDefault="00065074" w:rsidP="00065074">
      <w:pPr>
        <w:rPr>
          <w:b/>
          <w:bCs/>
          <w:lang w:val="en-GB"/>
        </w:rPr>
      </w:pPr>
      <w:r w:rsidRPr="0008555B">
        <w:rPr>
          <w:b/>
          <w:bCs/>
          <w:lang w:val="en-GB"/>
        </w:rPr>
        <w:t>FELLOWSHIPS AND GRANTS</w:t>
      </w:r>
    </w:p>
    <w:p w14:paraId="753D7C7F" w14:textId="77777777" w:rsidR="00717E32" w:rsidRPr="0008555B" w:rsidRDefault="00717E32" w:rsidP="00065074">
      <w:pPr>
        <w:rPr>
          <w:bCs/>
          <w:lang w:val="en-GB"/>
        </w:rPr>
      </w:pPr>
    </w:p>
    <w:p w14:paraId="0311ED55" w14:textId="45F9D238" w:rsidR="00415242" w:rsidRDefault="00415242" w:rsidP="00065074">
      <w:pPr>
        <w:rPr>
          <w:bCs/>
          <w:lang w:val="en-GB"/>
        </w:rPr>
      </w:pPr>
      <w:r>
        <w:rPr>
          <w:bCs/>
          <w:lang w:val="en-GB"/>
        </w:rPr>
        <w:lastRenderedPageBreak/>
        <w:t>2018-</w:t>
      </w:r>
      <w:proofErr w:type="gramStart"/>
      <w:r>
        <w:rPr>
          <w:bCs/>
          <w:lang w:val="en-GB"/>
        </w:rPr>
        <w:t>2019  Connections</w:t>
      </w:r>
      <w:proofErr w:type="gramEnd"/>
      <w:r>
        <w:rPr>
          <w:bCs/>
          <w:lang w:val="en-GB"/>
        </w:rPr>
        <w:t xml:space="preserve"> Grant (SS</w:t>
      </w:r>
      <w:r w:rsidR="0007650D">
        <w:rPr>
          <w:bCs/>
          <w:lang w:val="en-GB"/>
        </w:rPr>
        <w:t>H</w:t>
      </w:r>
      <w:r>
        <w:rPr>
          <w:bCs/>
          <w:lang w:val="en-GB"/>
        </w:rPr>
        <w:t>RC), “Indigenous Spirituality and Freedom of Religion”. (Principal Investigator)</w:t>
      </w:r>
    </w:p>
    <w:p w14:paraId="33296C8B" w14:textId="77777777" w:rsidR="00415242" w:rsidRDefault="00415242" w:rsidP="00065074">
      <w:pPr>
        <w:rPr>
          <w:bCs/>
          <w:lang w:val="en-GB"/>
        </w:rPr>
      </w:pPr>
    </w:p>
    <w:p w14:paraId="47338735" w14:textId="61CA90FF" w:rsidR="00401564" w:rsidRDefault="00401564" w:rsidP="00065074">
      <w:pPr>
        <w:rPr>
          <w:bCs/>
          <w:lang w:val="en-GB"/>
        </w:rPr>
      </w:pPr>
      <w:r>
        <w:rPr>
          <w:bCs/>
          <w:lang w:val="en-GB"/>
        </w:rPr>
        <w:t>2018-2019   Foundation for Legal Research Grant, “Street Speech in the Internet Era”.</w:t>
      </w:r>
    </w:p>
    <w:p w14:paraId="1ED6E1AC" w14:textId="77777777" w:rsidR="00401564" w:rsidRDefault="00401564" w:rsidP="00065074">
      <w:pPr>
        <w:rPr>
          <w:bCs/>
          <w:lang w:val="en-GB"/>
        </w:rPr>
      </w:pPr>
    </w:p>
    <w:p w14:paraId="11BF258C" w14:textId="62E54396" w:rsidR="00E2518B" w:rsidRPr="0008555B" w:rsidRDefault="00B93114" w:rsidP="00065074">
      <w:pPr>
        <w:rPr>
          <w:bCs/>
          <w:lang w:val="en-GB"/>
        </w:rPr>
      </w:pPr>
      <w:r w:rsidRPr="0008555B">
        <w:rPr>
          <w:bCs/>
          <w:lang w:val="en-GB"/>
        </w:rPr>
        <w:t xml:space="preserve">2016 – </w:t>
      </w:r>
      <w:proofErr w:type="gramStart"/>
      <w:r w:rsidRPr="0008555B">
        <w:rPr>
          <w:bCs/>
          <w:lang w:val="en-GB"/>
        </w:rPr>
        <w:t>2018</w:t>
      </w:r>
      <w:r w:rsidR="00E2518B" w:rsidRPr="0008555B">
        <w:rPr>
          <w:bCs/>
          <w:lang w:val="en-GB"/>
        </w:rPr>
        <w:t xml:space="preserve">  </w:t>
      </w:r>
      <w:r w:rsidR="000E4C29" w:rsidRPr="0008555B">
        <w:rPr>
          <w:bCs/>
          <w:lang w:val="en-GB"/>
        </w:rPr>
        <w:t>Standard</w:t>
      </w:r>
      <w:proofErr w:type="gramEnd"/>
      <w:r w:rsidR="000E4C29" w:rsidRPr="0008555B">
        <w:rPr>
          <w:bCs/>
          <w:lang w:val="en-GB"/>
        </w:rPr>
        <w:t xml:space="preserve"> Grant, National Science </w:t>
      </w:r>
      <w:r w:rsidRPr="0008555B">
        <w:rPr>
          <w:bCs/>
          <w:lang w:val="en-GB"/>
        </w:rPr>
        <w:t xml:space="preserve">Foundation (SES </w:t>
      </w:r>
      <w:proofErr w:type="spellStart"/>
      <w:r w:rsidRPr="0008555B">
        <w:rPr>
          <w:bCs/>
          <w:lang w:val="en-GB"/>
        </w:rPr>
        <w:t>D</w:t>
      </w:r>
      <w:r w:rsidR="00775945">
        <w:rPr>
          <w:bCs/>
          <w:lang w:val="en-GB"/>
        </w:rPr>
        <w:t>i</w:t>
      </w:r>
      <w:r w:rsidRPr="0008555B">
        <w:rPr>
          <w:bCs/>
          <w:lang w:val="en-GB"/>
        </w:rPr>
        <w:t>vn</w:t>
      </w:r>
      <w:proofErr w:type="spellEnd"/>
      <w:r w:rsidRPr="0008555B">
        <w:rPr>
          <w:bCs/>
          <w:lang w:val="en-GB"/>
        </w:rPr>
        <w:t>. of Social Science)</w:t>
      </w:r>
      <w:r w:rsidR="003916B2" w:rsidRPr="0008555B">
        <w:rPr>
          <w:bCs/>
          <w:lang w:val="en-GB"/>
        </w:rPr>
        <w:t>, US</w:t>
      </w:r>
      <w:r w:rsidRPr="0008555B">
        <w:rPr>
          <w:bCs/>
          <w:lang w:val="en-GB"/>
        </w:rPr>
        <w:t>A, “Comparative Free Speech Jurisprudence”</w:t>
      </w:r>
      <w:r w:rsidR="00C93775">
        <w:rPr>
          <w:bCs/>
          <w:lang w:val="en-GB"/>
        </w:rPr>
        <w:t>.</w:t>
      </w:r>
      <w:r w:rsidRPr="0008555B">
        <w:rPr>
          <w:bCs/>
          <w:lang w:val="en-GB"/>
        </w:rPr>
        <w:t xml:space="preserve"> </w:t>
      </w:r>
      <w:r w:rsidR="00E2518B" w:rsidRPr="0008555B">
        <w:rPr>
          <w:bCs/>
          <w:lang w:val="en-GB"/>
        </w:rPr>
        <w:t xml:space="preserve"> </w:t>
      </w:r>
      <w:r w:rsidRPr="0008555B">
        <w:rPr>
          <w:bCs/>
          <w:lang w:val="en-GB"/>
        </w:rPr>
        <w:t>(</w:t>
      </w:r>
      <w:r w:rsidR="00E2518B" w:rsidRPr="0008555B">
        <w:rPr>
          <w:bCs/>
          <w:lang w:val="en-GB"/>
        </w:rPr>
        <w:t>Canadian collaborator</w:t>
      </w:r>
      <w:r w:rsidRPr="0008555B">
        <w:rPr>
          <w:bCs/>
          <w:lang w:val="en-GB"/>
        </w:rPr>
        <w:t>)</w:t>
      </w:r>
      <w:r w:rsidR="00E2518B" w:rsidRPr="0008555B">
        <w:rPr>
          <w:bCs/>
          <w:lang w:val="en-GB"/>
        </w:rPr>
        <w:t xml:space="preserve">. </w:t>
      </w:r>
    </w:p>
    <w:p w14:paraId="64C72F0B" w14:textId="77777777" w:rsidR="003916B2" w:rsidRPr="0008555B" w:rsidRDefault="003916B2" w:rsidP="00065074">
      <w:pPr>
        <w:rPr>
          <w:bCs/>
          <w:lang w:val="en-GB"/>
        </w:rPr>
      </w:pPr>
    </w:p>
    <w:p w14:paraId="52DDFFA8" w14:textId="32F02639" w:rsidR="00065074" w:rsidRPr="0008555B" w:rsidRDefault="00C219DA" w:rsidP="00065074">
      <w:pPr>
        <w:rPr>
          <w:bCs/>
          <w:lang w:val="en-GB"/>
        </w:rPr>
      </w:pPr>
      <w:r w:rsidRPr="0008555B">
        <w:rPr>
          <w:bCs/>
          <w:lang w:val="en-GB"/>
        </w:rPr>
        <w:t>2010-201</w:t>
      </w:r>
      <w:r w:rsidR="00EE0049" w:rsidRPr="0008555B">
        <w:rPr>
          <w:bCs/>
          <w:lang w:val="en-GB"/>
        </w:rPr>
        <w:t>7</w:t>
      </w:r>
      <w:r w:rsidR="00827F6D" w:rsidRPr="0008555B">
        <w:rPr>
          <w:bCs/>
          <w:lang w:val="en-GB"/>
        </w:rPr>
        <w:t xml:space="preserve"> </w:t>
      </w:r>
      <w:r w:rsidR="00670467" w:rsidRPr="0008555B">
        <w:rPr>
          <w:bCs/>
          <w:lang w:val="en-GB"/>
        </w:rPr>
        <w:t>M</w:t>
      </w:r>
      <w:r w:rsidR="00EE0049" w:rsidRPr="0008555B">
        <w:rPr>
          <w:bCs/>
          <w:lang w:val="en-GB"/>
        </w:rPr>
        <w:t xml:space="preserve">ajor </w:t>
      </w:r>
      <w:r w:rsidR="00670467" w:rsidRPr="0008555B">
        <w:rPr>
          <w:bCs/>
          <w:lang w:val="en-GB"/>
        </w:rPr>
        <w:t>C</w:t>
      </w:r>
      <w:r w:rsidR="00EE0049" w:rsidRPr="0008555B">
        <w:rPr>
          <w:bCs/>
          <w:lang w:val="en-GB"/>
        </w:rPr>
        <w:t xml:space="preserve">ollaborative Research Initiative (SSHRC) </w:t>
      </w:r>
      <w:r w:rsidRPr="0008555B">
        <w:rPr>
          <w:bCs/>
          <w:lang w:val="en-GB"/>
        </w:rPr>
        <w:t>– “Religion and Diversity Project”</w:t>
      </w:r>
      <w:r w:rsidR="00C93775">
        <w:rPr>
          <w:bCs/>
          <w:lang w:val="en-GB"/>
        </w:rPr>
        <w:t>.</w:t>
      </w:r>
      <w:r w:rsidRPr="0008555B">
        <w:rPr>
          <w:bCs/>
          <w:lang w:val="en-GB"/>
        </w:rPr>
        <w:t xml:space="preserve"> </w:t>
      </w:r>
      <w:r w:rsidR="00EE0049" w:rsidRPr="0008555B">
        <w:rPr>
          <w:bCs/>
          <w:lang w:val="en-GB"/>
        </w:rPr>
        <w:t>(</w:t>
      </w:r>
      <w:r w:rsidR="00C93775">
        <w:rPr>
          <w:bCs/>
          <w:lang w:val="en-GB"/>
        </w:rPr>
        <w:t>O</w:t>
      </w:r>
      <w:r w:rsidR="00EE0049" w:rsidRPr="0008555B">
        <w:rPr>
          <w:bCs/>
          <w:lang w:val="en-GB"/>
        </w:rPr>
        <w:t xml:space="preserve">ne of thirty-six academic </w:t>
      </w:r>
      <w:r w:rsidR="005C3C25" w:rsidRPr="0008555B">
        <w:rPr>
          <w:bCs/>
          <w:lang w:val="en-GB"/>
        </w:rPr>
        <w:t xml:space="preserve">collaborators and </w:t>
      </w:r>
      <w:r w:rsidR="00EE0049" w:rsidRPr="0008555B">
        <w:rPr>
          <w:bCs/>
          <w:lang w:val="en-GB"/>
        </w:rPr>
        <w:t>co-investigators).</w:t>
      </w:r>
    </w:p>
    <w:p w14:paraId="29A5C30C" w14:textId="77777777" w:rsidR="00670467" w:rsidRPr="0008555B" w:rsidRDefault="00670467" w:rsidP="00065074">
      <w:pPr>
        <w:rPr>
          <w:bCs/>
          <w:lang w:val="en-GB"/>
        </w:rPr>
      </w:pPr>
    </w:p>
    <w:p w14:paraId="5738763B" w14:textId="05C429DD" w:rsidR="00065074" w:rsidRPr="0008555B" w:rsidRDefault="00065074" w:rsidP="00065074">
      <w:pPr>
        <w:rPr>
          <w:bCs/>
          <w:lang w:val="en-GB"/>
        </w:rPr>
      </w:pPr>
      <w:r w:rsidRPr="0008555B">
        <w:rPr>
          <w:bCs/>
          <w:lang w:val="en-GB"/>
        </w:rPr>
        <w:t>2006-</w:t>
      </w:r>
      <w:proofErr w:type="gramStart"/>
      <w:r w:rsidRPr="0008555B">
        <w:rPr>
          <w:bCs/>
          <w:lang w:val="en-GB"/>
        </w:rPr>
        <w:t>2009  Standard</w:t>
      </w:r>
      <w:proofErr w:type="gramEnd"/>
      <w:r w:rsidRPr="0008555B">
        <w:rPr>
          <w:bCs/>
          <w:lang w:val="en-GB"/>
        </w:rPr>
        <w:t xml:space="preserve"> SSHRC Grant – “The Secularization of Religious Freedom”</w:t>
      </w:r>
      <w:r w:rsidR="00D27902">
        <w:rPr>
          <w:bCs/>
          <w:lang w:val="en-GB"/>
        </w:rPr>
        <w:t xml:space="preserve"> (Principal Investigator).</w:t>
      </w:r>
    </w:p>
    <w:p w14:paraId="2C1C8B3A" w14:textId="77777777" w:rsidR="00065074" w:rsidRPr="0008555B" w:rsidRDefault="00065074" w:rsidP="00065074">
      <w:pPr>
        <w:rPr>
          <w:bCs/>
          <w:lang w:val="en-GB"/>
        </w:rPr>
      </w:pPr>
    </w:p>
    <w:p w14:paraId="5E160915" w14:textId="7556A98D" w:rsidR="00065074" w:rsidRPr="0008555B" w:rsidRDefault="00065074" w:rsidP="00065074">
      <w:pPr>
        <w:rPr>
          <w:bCs/>
          <w:lang w:val="en-GB"/>
        </w:rPr>
      </w:pPr>
      <w:r w:rsidRPr="0008555B">
        <w:rPr>
          <w:bCs/>
          <w:lang w:val="en-GB"/>
        </w:rPr>
        <w:t>2002 -</w:t>
      </w:r>
      <w:proofErr w:type="gramStart"/>
      <w:r w:rsidRPr="0008555B">
        <w:rPr>
          <w:bCs/>
          <w:lang w:val="en-GB"/>
        </w:rPr>
        <w:t>2005  Standard</w:t>
      </w:r>
      <w:proofErr w:type="gramEnd"/>
      <w:r w:rsidRPr="0008555B">
        <w:rPr>
          <w:bCs/>
          <w:lang w:val="en-GB"/>
        </w:rPr>
        <w:t xml:space="preserve"> SSHRC Grant - “Freedom of Conscience and Religion in Canada”</w:t>
      </w:r>
      <w:r w:rsidR="00D27902">
        <w:rPr>
          <w:bCs/>
          <w:lang w:val="en-GB"/>
        </w:rPr>
        <w:t xml:space="preserve"> (Principal Investigator)</w:t>
      </w:r>
      <w:r w:rsidRPr="0008555B">
        <w:rPr>
          <w:bCs/>
          <w:lang w:val="en-GB"/>
        </w:rPr>
        <w:t>.</w:t>
      </w:r>
    </w:p>
    <w:p w14:paraId="0E6762BE" w14:textId="77777777" w:rsidR="00065074" w:rsidRPr="0008555B" w:rsidRDefault="00065074" w:rsidP="00065074">
      <w:pPr>
        <w:rPr>
          <w:bCs/>
          <w:lang w:val="en-GB"/>
        </w:rPr>
      </w:pPr>
    </w:p>
    <w:p w14:paraId="2F43CD05" w14:textId="3CDA474C" w:rsidR="00065074" w:rsidRPr="0008555B" w:rsidRDefault="00065074" w:rsidP="00065074">
      <w:pPr>
        <w:rPr>
          <w:bCs/>
          <w:lang w:val="en-GB"/>
        </w:rPr>
      </w:pPr>
      <w:proofErr w:type="gramStart"/>
      <w:r w:rsidRPr="0008555B">
        <w:rPr>
          <w:bCs/>
          <w:lang w:val="en-GB"/>
        </w:rPr>
        <w:t>2007  Grant</w:t>
      </w:r>
      <w:proofErr w:type="gramEnd"/>
      <w:r w:rsidRPr="0008555B">
        <w:rPr>
          <w:bCs/>
          <w:lang w:val="en-GB"/>
        </w:rPr>
        <w:t xml:space="preserve">-in-Aid of Publication, Humanities and Social Sciences Federation of Canada, </w:t>
      </w:r>
      <w:proofErr w:type="gramStart"/>
      <w:r w:rsidRPr="0008555B">
        <w:rPr>
          <w:bCs/>
          <w:lang w:val="en-GB"/>
        </w:rPr>
        <w:t>for  R.</w:t>
      </w:r>
      <w:proofErr w:type="gramEnd"/>
      <w:r w:rsidRPr="0008555B">
        <w:rPr>
          <w:bCs/>
          <w:lang w:val="en-GB"/>
        </w:rPr>
        <w:t xml:space="preserve"> Moon (ed.</w:t>
      </w:r>
      <w:r w:rsidRPr="0008555B">
        <w:rPr>
          <w:bCs/>
          <w:i/>
          <w:iCs/>
          <w:lang w:val="en-GB"/>
        </w:rPr>
        <w:t>) Law, Religion and Citizenship: Essays on Law and Religion in Canada</w:t>
      </w:r>
      <w:r w:rsidR="00B93114" w:rsidRPr="0008555B">
        <w:rPr>
          <w:bCs/>
          <w:i/>
          <w:iCs/>
          <w:lang w:val="en-GB"/>
        </w:rPr>
        <w:t xml:space="preserve"> </w:t>
      </w:r>
      <w:r w:rsidRPr="0008555B">
        <w:rPr>
          <w:bCs/>
          <w:lang w:val="en-GB"/>
        </w:rPr>
        <w:t xml:space="preserve">(UBC Press, 2008). </w:t>
      </w:r>
    </w:p>
    <w:p w14:paraId="571D02EB" w14:textId="77777777" w:rsidR="00065074" w:rsidRPr="0008555B" w:rsidRDefault="00065074" w:rsidP="00065074">
      <w:pPr>
        <w:rPr>
          <w:bCs/>
          <w:lang w:val="en-GB"/>
        </w:rPr>
      </w:pPr>
    </w:p>
    <w:p w14:paraId="0F05E3DD" w14:textId="77777777" w:rsidR="00065074" w:rsidRPr="0008555B" w:rsidRDefault="00065074" w:rsidP="00065074">
      <w:pPr>
        <w:rPr>
          <w:bCs/>
          <w:lang w:val="en-GB"/>
        </w:rPr>
      </w:pPr>
      <w:proofErr w:type="gramStart"/>
      <w:r w:rsidRPr="0008555B">
        <w:rPr>
          <w:bCs/>
          <w:lang w:val="en-GB"/>
        </w:rPr>
        <w:t>1999  Grant</w:t>
      </w:r>
      <w:proofErr w:type="gramEnd"/>
      <w:r w:rsidRPr="0008555B">
        <w:rPr>
          <w:bCs/>
          <w:lang w:val="en-GB"/>
        </w:rPr>
        <w:t xml:space="preserve">-in-Aid of Publication, Humanities and Social Sciences Federation of Canada, for </w:t>
      </w:r>
      <w:r w:rsidRPr="0008555B">
        <w:rPr>
          <w:bCs/>
          <w:i/>
          <w:iCs/>
          <w:lang w:val="en-GB"/>
        </w:rPr>
        <w:t xml:space="preserve">The Constitutional Protection of Freedom of Expression </w:t>
      </w:r>
      <w:r w:rsidRPr="0008555B">
        <w:rPr>
          <w:bCs/>
          <w:lang w:val="en-GB"/>
        </w:rPr>
        <w:t>(University of Toronto Press: Toronto, 2000).</w:t>
      </w:r>
    </w:p>
    <w:p w14:paraId="70035DBD" w14:textId="77777777" w:rsidR="00065074" w:rsidRPr="0008555B" w:rsidRDefault="00065074" w:rsidP="00065074">
      <w:pPr>
        <w:rPr>
          <w:bCs/>
          <w:lang w:val="en-GB"/>
        </w:rPr>
      </w:pPr>
    </w:p>
    <w:p w14:paraId="4C300E4D" w14:textId="77777777" w:rsidR="00065074" w:rsidRPr="0008555B" w:rsidRDefault="00065074" w:rsidP="00065074">
      <w:pPr>
        <w:rPr>
          <w:bCs/>
          <w:lang w:val="en-GB"/>
        </w:rPr>
      </w:pPr>
      <w:proofErr w:type="gramStart"/>
      <w:r w:rsidRPr="0008555B">
        <w:rPr>
          <w:bCs/>
          <w:lang w:val="en-GB"/>
        </w:rPr>
        <w:t>1995  Research</w:t>
      </w:r>
      <w:proofErr w:type="gramEnd"/>
      <w:r w:rsidRPr="0008555B">
        <w:rPr>
          <w:bCs/>
          <w:lang w:val="en-GB"/>
        </w:rPr>
        <w:t xml:space="preserve"> Grant from the Human Rights Fund, Department of Justice, Ottawa - “Freedom of Expression and Commercial Advertising”.</w:t>
      </w:r>
    </w:p>
    <w:p w14:paraId="6AA17683" w14:textId="77777777" w:rsidR="00065074" w:rsidRPr="0008555B" w:rsidRDefault="00065074" w:rsidP="00065074">
      <w:pPr>
        <w:rPr>
          <w:bCs/>
          <w:lang w:val="en-GB"/>
        </w:rPr>
      </w:pPr>
    </w:p>
    <w:p w14:paraId="4F4C77ED" w14:textId="77777777" w:rsidR="00065074" w:rsidRPr="0008555B" w:rsidRDefault="00065074" w:rsidP="00065074">
      <w:pPr>
        <w:rPr>
          <w:bCs/>
          <w:lang w:val="en-GB"/>
        </w:rPr>
      </w:pPr>
      <w:r w:rsidRPr="0008555B">
        <w:rPr>
          <w:bCs/>
          <w:lang w:val="en-GB"/>
        </w:rPr>
        <w:t>1994-95 University of Windsor Humanities Research Group Fellow.  (Release from teaching for one term).</w:t>
      </w:r>
    </w:p>
    <w:p w14:paraId="43A18DFF" w14:textId="77777777" w:rsidR="00A61455" w:rsidRPr="0008555B" w:rsidRDefault="00A61455" w:rsidP="00065074">
      <w:pPr>
        <w:rPr>
          <w:bCs/>
          <w:lang w:val="en-GB"/>
        </w:rPr>
      </w:pPr>
    </w:p>
    <w:p w14:paraId="24866D47" w14:textId="77777777" w:rsidR="00A61455" w:rsidRPr="0008555B" w:rsidRDefault="00A61455" w:rsidP="00065074">
      <w:pPr>
        <w:rPr>
          <w:bCs/>
          <w:lang w:val="en-GB"/>
        </w:rPr>
      </w:pPr>
    </w:p>
    <w:p w14:paraId="541AFAAF" w14:textId="77777777" w:rsidR="00A61455" w:rsidRPr="0008555B" w:rsidRDefault="00A61455" w:rsidP="00065074">
      <w:pPr>
        <w:rPr>
          <w:b/>
          <w:bCs/>
          <w:lang w:val="en-GB"/>
        </w:rPr>
      </w:pPr>
      <w:r w:rsidRPr="0008555B">
        <w:rPr>
          <w:b/>
          <w:bCs/>
          <w:lang w:val="en-GB"/>
        </w:rPr>
        <w:t>HONOURS AND AWARDS</w:t>
      </w:r>
    </w:p>
    <w:p w14:paraId="2A0FE6C3" w14:textId="77777777" w:rsidR="00CF44D0" w:rsidRPr="0008555B" w:rsidRDefault="00CF44D0" w:rsidP="00065074">
      <w:pPr>
        <w:rPr>
          <w:bCs/>
          <w:lang w:val="en-GB"/>
        </w:rPr>
      </w:pPr>
    </w:p>
    <w:p w14:paraId="2D55F519" w14:textId="6A8BF43E" w:rsidR="001F3F29" w:rsidRDefault="001F3F29" w:rsidP="00065074">
      <w:pPr>
        <w:rPr>
          <w:bCs/>
          <w:lang w:val="en-GB"/>
        </w:rPr>
      </w:pPr>
      <w:r>
        <w:rPr>
          <w:bCs/>
          <w:lang w:val="en-GB"/>
        </w:rPr>
        <w:t xml:space="preserve">The Sir Muhammad Zafrulla Khan Distinguished Public Service Award, 45th Annual Jalsa Salana Canada (The </w:t>
      </w:r>
      <w:proofErr w:type="spellStart"/>
      <w:r>
        <w:rPr>
          <w:bCs/>
          <w:lang w:val="en-GB"/>
        </w:rPr>
        <w:t>Amadiyya</w:t>
      </w:r>
      <w:proofErr w:type="spellEnd"/>
      <w:r>
        <w:rPr>
          <w:bCs/>
          <w:lang w:val="en-GB"/>
        </w:rPr>
        <w:t xml:space="preserve"> Muslim </w:t>
      </w:r>
      <w:proofErr w:type="spellStart"/>
      <w:r>
        <w:rPr>
          <w:bCs/>
          <w:lang w:val="en-GB"/>
        </w:rPr>
        <w:t>Jama’at</w:t>
      </w:r>
      <w:proofErr w:type="spellEnd"/>
      <w:r>
        <w:rPr>
          <w:bCs/>
          <w:lang w:val="en-GB"/>
        </w:rPr>
        <w:t xml:space="preserve">), Toronto, July 15, 2023. </w:t>
      </w:r>
    </w:p>
    <w:p w14:paraId="3EE992A2" w14:textId="77777777" w:rsidR="001F3F29" w:rsidRDefault="001F3F29" w:rsidP="00065074">
      <w:pPr>
        <w:rPr>
          <w:bCs/>
          <w:lang w:val="en-GB"/>
        </w:rPr>
      </w:pPr>
    </w:p>
    <w:p w14:paraId="0D9A0011" w14:textId="57C0995A" w:rsidR="00567E0F" w:rsidRDefault="00567E0F" w:rsidP="00065074">
      <w:pPr>
        <w:rPr>
          <w:bCs/>
          <w:lang w:val="en-GB"/>
        </w:rPr>
      </w:pPr>
      <w:r>
        <w:rPr>
          <w:bCs/>
          <w:lang w:val="en-GB"/>
        </w:rPr>
        <w:t>Senior Fellow, Centre for Free Expression, Toronto Metropolitan University, 2022.</w:t>
      </w:r>
    </w:p>
    <w:p w14:paraId="14246DA2" w14:textId="77777777" w:rsidR="00567E0F" w:rsidRDefault="00567E0F" w:rsidP="00065074">
      <w:pPr>
        <w:rPr>
          <w:bCs/>
          <w:lang w:val="en-GB"/>
        </w:rPr>
      </w:pPr>
    </w:p>
    <w:p w14:paraId="5C04367E" w14:textId="68014798" w:rsidR="008D042C" w:rsidRDefault="008D042C" w:rsidP="00065074">
      <w:pPr>
        <w:rPr>
          <w:bCs/>
          <w:lang w:val="en-GB"/>
        </w:rPr>
      </w:pPr>
      <w:r>
        <w:rPr>
          <w:bCs/>
          <w:lang w:val="en-GB"/>
        </w:rPr>
        <w:t>Distinguished University Professor, University of Windsor, June 2017.</w:t>
      </w:r>
    </w:p>
    <w:p w14:paraId="28AB6EBF" w14:textId="77777777" w:rsidR="008D042C" w:rsidRDefault="008D042C" w:rsidP="00065074">
      <w:pPr>
        <w:rPr>
          <w:bCs/>
          <w:lang w:val="en-GB"/>
        </w:rPr>
      </w:pPr>
    </w:p>
    <w:p w14:paraId="3F14A2DA" w14:textId="77777777" w:rsidR="009D2039" w:rsidRPr="0008555B" w:rsidRDefault="009D2039" w:rsidP="00065074">
      <w:pPr>
        <w:rPr>
          <w:bCs/>
          <w:lang w:val="en-GB"/>
        </w:rPr>
      </w:pPr>
      <w:r w:rsidRPr="0008555B">
        <w:rPr>
          <w:bCs/>
          <w:lang w:val="en-GB"/>
        </w:rPr>
        <w:t xml:space="preserve">Mary-Lou Dietz Award for Contributions to the Advancement of Equity in the University of Windsor and the Broader Community, Windsor University Faculty Assn. and the Status of Women and Diversity Committee, 2013. </w:t>
      </w:r>
    </w:p>
    <w:p w14:paraId="262B64E1" w14:textId="77777777" w:rsidR="00A61455" w:rsidRPr="0008555B" w:rsidRDefault="00A61455" w:rsidP="00065074">
      <w:pPr>
        <w:rPr>
          <w:bCs/>
          <w:lang w:val="en-GB"/>
        </w:rPr>
      </w:pPr>
    </w:p>
    <w:p w14:paraId="69C9E473" w14:textId="77777777" w:rsidR="00A61455" w:rsidRPr="0008555B" w:rsidRDefault="00A61455" w:rsidP="00065074">
      <w:pPr>
        <w:rPr>
          <w:bCs/>
          <w:lang w:val="en-GB"/>
        </w:rPr>
      </w:pPr>
      <w:r w:rsidRPr="0008555B">
        <w:rPr>
          <w:bCs/>
          <w:lang w:val="en-GB"/>
        </w:rPr>
        <w:lastRenderedPageBreak/>
        <w:t>University of Windsor, Alumni Assn</w:t>
      </w:r>
      <w:r w:rsidR="0089146E" w:rsidRPr="0008555B">
        <w:rPr>
          <w:bCs/>
          <w:lang w:val="en-GB"/>
        </w:rPr>
        <w:t>.</w:t>
      </w:r>
      <w:r w:rsidRPr="0008555B">
        <w:rPr>
          <w:bCs/>
          <w:lang w:val="en-GB"/>
        </w:rPr>
        <w:t xml:space="preserve"> Award for Outstanding Contribution to University Teaching, 2009.</w:t>
      </w:r>
    </w:p>
    <w:p w14:paraId="014E1262" w14:textId="77777777" w:rsidR="00A61455" w:rsidRPr="0008555B" w:rsidRDefault="00A61455" w:rsidP="00065074">
      <w:pPr>
        <w:rPr>
          <w:bCs/>
          <w:lang w:val="en-GB"/>
        </w:rPr>
      </w:pPr>
    </w:p>
    <w:p w14:paraId="2B23DDB8" w14:textId="77777777" w:rsidR="00A61455" w:rsidRPr="0008555B" w:rsidRDefault="00A61455" w:rsidP="00065074">
      <w:pPr>
        <w:rPr>
          <w:bCs/>
          <w:lang w:val="en-GB"/>
        </w:rPr>
      </w:pPr>
      <w:r w:rsidRPr="0008555B">
        <w:rPr>
          <w:bCs/>
          <w:lang w:val="en-GB"/>
        </w:rPr>
        <w:t xml:space="preserve">University of Windsor, Research </w:t>
      </w:r>
      <w:r w:rsidR="0089146E" w:rsidRPr="0008555B">
        <w:rPr>
          <w:bCs/>
          <w:lang w:val="en-GB"/>
        </w:rPr>
        <w:t xml:space="preserve">Recognition </w:t>
      </w:r>
      <w:r w:rsidRPr="0008555B">
        <w:rPr>
          <w:bCs/>
          <w:lang w:val="en-GB"/>
        </w:rPr>
        <w:t xml:space="preserve">Award, </w:t>
      </w:r>
      <w:r w:rsidR="00826CBB" w:rsidRPr="0008555B">
        <w:rPr>
          <w:bCs/>
          <w:lang w:val="en-GB"/>
        </w:rPr>
        <w:t xml:space="preserve">2008 and </w:t>
      </w:r>
      <w:r w:rsidR="0089146E" w:rsidRPr="0008555B">
        <w:rPr>
          <w:bCs/>
          <w:lang w:val="en-GB"/>
        </w:rPr>
        <w:t>2009.</w:t>
      </w:r>
    </w:p>
    <w:p w14:paraId="19FDA474" w14:textId="77777777" w:rsidR="0089146E" w:rsidRPr="0008555B" w:rsidRDefault="0089146E" w:rsidP="00065074">
      <w:pPr>
        <w:rPr>
          <w:bCs/>
          <w:lang w:val="en-GB"/>
        </w:rPr>
      </w:pPr>
    </w:p>
    <w:p w14:paraId="147CD55E" w14:textId="77777777" w:rsidR="00065074" w:rsidRPr="0008555B" w:rsidRDefault="00065074" w:rsidP="00065074">
      <w:pPr>
        <w:rPr>
          <w:bCs/>
          <w:lang w:val="en-GB"/>
        </w:rPr>
      </w:pPr>
    </w:p>
    <w:p w14:paraId="14122934" w14:textId="77777777" w:rsidR="00065074" w:rsidRPr="0008555B" w:rsidRDefault="00065074" w:rsidP="00065074">
      <w:pPr>
        <w:rPr>
          <w:b/>
          <w:bCs/>
          <w:lang w:val="en-GB"/>
        </w:rPr>
      </w:pPr>
      <w:r w:rsidRPr="0008555B">
        <w:rPr>
          <w:b/>
          <w:bCs/>
          <w:lang w:val="en-GB"/>
        </w:rPr>
        <w:t>ACADEMIC SERVICE</w:t>
      </w:r>
    </w:p>
    <w:p w14:paraId="17C37042" w14:textId="77777777" w:rsidR="00A264DC" w:rsidRPr="0008555B" w:rsidRDefault="00A264DC" w:rsidP="00065074">
      <w:pPr>
        <w:rPr>
          <w:bCs/>
          <w:lang w:val="en-GB"/>
        </w:rPr>
      </w:pPr>
    </w:p>
    <w:p w14:paraId="3FB64894" w14:textId="77777777" w:rsidR="006C0777" w:rsidRPr="0008555B" w:rsidRDefault="00A264DC" w:rsidP="00065074">
      <w:pPr>
        <w:rPr>
          <w:bCs/>
          <w:lang w:val="en-GB"/>
        </w:rPr>
      </w:pPr>
      <w:r w:rsidRPr="0008555B">
        <w:rPr>
          <w:bCs/>
          <w:lang w:val="en-GB"/>
        </w:rPr>
        <w:t xml:space="preserve">Member, Aid </w:t>
      </w:r>
      <w:r w:rsidR="00B131B4" w:rsidRPr="0008555B">
        <w:rPr>
          <w:bCs/>
          <w:lang w:val="en-GB"/>
        </w:rPr>
        <w:t>t</w:t>
      </w:r>
      <w:r w:rsidRPr="0008555B">
        <w:rPr>
          <w:bCs/>
          <w:lang w:val="en-GB"/>
        </w:rPr>
        <w:t xml:space="preserve">o Scholarly Publication Committee, Canadian Federation for the Humanities and </w:t>
      </w:r>
      <w:r w:rsidR="004E1FD9" w:rsidRPr="0008555B">
        <w:rPr>
          <w:bCs/>
          <w:lang w:val="en-GB"/>
        </w:rPr>
        <w:t>Social Sciences, 2009- 2016</w:t>
      </w:r>
      <w:r w:rsidRPr="0008555B">
        <w:rPr>
          <w:bCs/>
          <w:lang w:val="en-GB"/>
        </w:rPr>
        <w:t>.</w:t>
      </w:r>
    </w:p>
    <w:p w14:paraId="4F0B1CDF" w14:textId="77777777" w:rsidR="006C0777" w:rsidRPr="0008555B" w:rsidRDefault="006C0777" w:rsidP="006C0777">
      <w:pPr>
        <w:rPr>
          <w:bCs/>
          <w:lang w:val="en-GB"/>
        </w:rPr>
      </w:pPr>
    </w:p>
    <w:p w14:paraId="785F7F4F" w14:textId="3681A644" w:rsidR="006C0777" w:rsidRPr="0008555B" w:rsidRDefault="006C0777" w:rsidP="006C0777">
      <w:pPr>
        <w:rPr>
          <w:bCs/>
          <w:lang w:val="en-GB"/>
        </w:rPr>
      </w:pPr>
      <w:r w:rsidRPr="0008555B">
        <w:rPr>
          <w:bCs/>
          <w:lang w:val="en-GB"/>
        </w:rPr>
        <w:t>Abstract Selection Committee,</w:t>
      </w:r>
      <w:r w:rsidR="002F5E66">
        <w:rPr>
          <w:bCs/>
          <w:lang w:val="en-GB"/>
        </w:rPr>
        <w:t xml:space="preserve"> Third and Fourth Conference on Human Rights, </w:t>
      </w:r>
      <w:proofErr w:type="spellStart"/>
      <w:r w:rsidRPr="0008555B">
        <w:rPr>
          <w:bCs/>
          <w:lang w:val="en-GB"/>
        </w:rPr>
        <w:t>Mofid</w:t>
      </w:r>
      <w:proofErr w:type="spellEnd"/>
      <w:r w:rsidRPr="0008555B">
        <w:rPr>
          <w:bCs/>
          <w:lang w:val="en-GB"/>
        </w:rPr>
        <w:t xml:space="preserve"> University, Qom,</w:t>
      </w:r>
      <w:r w:rsidR="002F5E66">
        <w:rPr>
          <w:bCs/>
          <w:lang w:val="en-GB"/>
        </w:rPr>
        <w:t xml:space="preserve"> Iran, 2007 and 2009.</w:t>
      </w:r>
      <w:r w:rsidR="00D80049">
        <w:rPr>
          <w:bCs/>
          <w:lang w:val="en-GB"/>
        </w:rPr>
        <w:t xml:space="preserve"> (Resigned from the committee following the suppression of the Green Revolution).</w:t>
      </w:r>
    </w:p>
    <w:p w14:paraId="786E16DD" w14:textId="77777777" w:rsidR="00065074" w:rsidRPr="0008555B" w:rsidRDefault="00065074" w:rsidP="00065074">
      <w:pPr>
        <w:rPr>
          <w:bCs/>
          <w:lang w:val="en-GB"/>
        </w:rPr>
      </w:pPr>
    </w:p>
    <w:p w14:paraId="327005C9" w14:textId="77777777" w:rsidR="00065074" w:rsidRPr="0008555B" w:rsidRDefault="00065074" w:rsidP="00065074">
      <w:pPr>
        <w:rPr>
          <w:bCs/>
          <w:lang w:val="en-GB"/>
        </w:rPr>
      </w:pPr>
      <w:r w:rsidRPr="0008555B">
        <w:rPr>
          <w:bCs/>
          <w:lang w:val="en-GB"/>
        </w:rPr>
        <w:t>Selection Committee, SSHRC/Law Commission of Canada, Relationships in Transition Program, April 2006.</w:t>
      </w:r>
    </w:p>
    <w:p w14:paraId="0E9AC045" w14:textId="77777777" w:rsidR="00065074" w:rsidRPr="0008555B" w:rsidRDefault="00065074" w:rsidP="00065074">
      <w:pPr>
        <w:rPr>
          <w:bCs/>
          <w:lang w:val="en-GB"/>
        </w:rPr>
      </w:pPr>
    </w:p>
    <w:p w14:paraId="61CEDF25" w14:textId="77777777" w:rsidR="00065074" w:rsidRPr="0008555B" w:rsidRDefault="00065074" w:rsidP="00065074">
      <w:pPr>
        <w:rPr>
          <w:bCs/>
          <w:lang w:val="en-GB"/>
        </w:rPr>
      </w:pPr>
      <w:r w:rsidRPr="0008555B">
        <w:rPr>
          <w:bCs/>
          <w:lang w:val="en-GB"/>
        </w:rPr>
        <w:t>President, Canadian Law and Society Association, 2003-2005; Vice-President, 2001-3.</w:t>
      </w:r>
    </w:p>
    <w:p w14:paraId="5853849A" w14:textId="77777777" w:rsidR="00065074" w:rsidRPr="0008555B" w:rsidRDefault="00065074" w:rsidP="00065074">
      <w:pPr>
        <w:rPr>
          <w:bCs/>
          <w:lang w:val="en-GB"/>
        </w:rPr>
      </w:pPr>
    </w:p>
    <w:p w14:paraId="4A79D619" w14:textId="77777777" w:rsidR="009C4ACF" w:rsidRDefault="00065074" w:rsidP="000570C4">
      <w:pPr>
        <w:rPr>
          <w:bCs/>
          <w:lang w:val="en-GB"/>
        </w:rPr>
      </w:pPr>
      <w:r w:rsidRPr="0008555B">
        <w:rPr>
          <w:bCs/>
          <w:lang w:val="en-GB"/>
        </w:rPr>
        <w:t>Co-Chair of Program Planning Committee for Mid-Winter Meeting of the Canadian Law and Society Association, Vancouver, Jan. 2005.</w:t>
      </w:r>
    </w:p>
    <w:p w14:paraId="1A6F4AEB" w14:textId="5C94908A" w:rsidR="000570C4" w:rsidRPr="0008555B" w:rsidRDefault="000570C4" w:rsidP="000570C4">
      <w:pPr>
        <w:rPr>
          <w:bCs/>
          <w:lang w:val="en-GB"/>
        </w:rPr>
      </w:pPr>
      <w:r w:rsidRPr="0008555B">
        <w:rPr>
          <w:bCs/>
          <w:lang w:val="en-GB"/>
        </w:rPr>
        <w:t>Selection Committee, Law Commission of Canada, Legal Dimensions Program, 2004.</w:t>
      </w:r>
    </w:p>
    <w:p w14:paraId="3A99E952" w14:textId="77777777" w:rsidR="000570C4" w:rsidRPr="0008555B" w:rsidRDefault="000570C4" w:rsidP="000570C4">
      <w:pPr>
        <w:rPr>
          <w:bCs/>
          <w:lang w:val="en-GB"/>
        </w:rPr>
      </w:pPr>
    </w:p>
    <w:p w14:paraId="3D98C15C" w14:textId="77777777" w:rsidR="000570C4" w:rsidRPr="0008555B" w:rsidRDefault="000570C4" w:rsidP="000570C4">
      <w:pPr>
        <w:rPr>
          <w:bCs/>
          <w:lang w:val="en-GB"/>
        </w:rPr>
      </w:pPr>
      <w:r w:rsidRPr="0008555B">
        <w:rPr>
          <w:bCs/>
          <w:lang w:val="en-GB"/>
        </w:rPr>
        <w:t>Chair of Program Planning Committee for Mid-Winter Meeting of the Canadian Law and Society Associat</w:t>
      </w:r>
      <w:r>
        <w:rPr>
          <w:bCs/>
          <w:lang w:val="en-GB"/>
        </w:rPr>
        <w:t xml:space="preserve">ion Meeting, Toronto, Jan. 2003, </w:t>
      </w:r>
      <w:r w:rsidRPr="0008555B">
        <w:rPr>
          <w:bCs/>
          <w:lang w:val="en-GB"/>
        </w:rPr>
        <w:t>“Legal Education Twenty Years After the Arthurs’ Report”.</w:t>
      </w:r>
    </w:p>
    <w:p w14:paraId="283EC6B5" w14:textId="77777777" w:rsidR="000570C4" w:rsidRPr="0008555B" w:rsidRDefault="000570C4" w:rsidP="000570C4">
      <w:pPr>
        <w:rPr>
          <w:bCs/>
          <w:lang w:val="en-GB"/>
        </w:rPr>
      </w:pPr>
    </w:p>
    <w:p w14:paraId="0B59D0E5" w14:textId="77777777" w:rsidR="000570C4" w:rsidRPr="0008555B" w:rsidRDefault="000570C4" w:rsidP="000570C4">
      <w:pPr>
        <w:rPr>
          <w:bCs/>
          <w:lang w:val="en-GB"/>
        </w:rPr>
      </w:pPr>
      <w:r w:rsidRPr="0008555B">
        <w:rPr>
          <w:bCs/>
          <w:lang w:val="en-GB"/>
        </w:rPr>
        <w:t>Program Planning Committee, Joint Meeting of the American and Canadian Law and Society Associations, Vancouver, June 2002.</w:t>
      </w:r>
    </w:p>
    <w:p w14:paraId="0FAF8B14" w14:textId="77777777" w:rsidR="000570C4" w:rsidRPr="0008555B" w:rsidRDefault="000570C4" w:rsidP="000570C4">
      <w:pPr>
        <w:rPr>
          <w:bCs/>
          <w:lang w:val="en-GB"/>
        </w:rPr>
      </w:pPr>
    </w:p>
    <w:p w14:paraId="5C774658" w14:textId="1504DF35" w:rsidR="000570C4" w:rsidRDefault="000570C4" w:rsidP="000570C4">
      <w:pPr>
        <w:rPr>
          <w:bCs/>
          <w:lang w:val="en-GB"/>
        </w:rPr>
      </w:pPr>
      <w:r w:rsidRPr="0008555B">
        <w:rPr>
          <w:bCs/>
          <w:lang w:val="en-GB"/>
        </w:rPr>
        <w:t xml:space="preserve">External Reviewer for </w:t>
      </w:r>
      <w:r>
        <w:rPr>
          <w:bCs/>
          <w:lang w:val="en-GB"/>
        </w:rPr>
        <w:t>more than 1</w:t>
      </w:r>
      <w:r w:rsidR="00C66E98">
        <w:rPr>
          <w:bCs/>
          <w:lang w:val="en-GB"/>
        </w:rPr>
        <w:t>8</w:t>
      </w:r>
      <w:r>
        <w:rPr>
          <w:bCs/>
          <w:lang w:val="en-GB"/>
        </w:rPr>
        <w:t xml:space="preserve">0 </w:t>
      </w:r>
      <w:r w:rsidRPr="0008555B">
        <w:rPr>
          <w:bCs/>
          <w:lang w:val="en-GB"/>
        </w:rPr>
        <w:t xml:space="preserve">papers </w:t>
      </w:r>
      <w:r>
        <w:rPr>
          <w:bCs/>
          <w:lang w:val="en-GB"/>
        </w:rPr>
        <w:t xml:space="preserve">or manuscripts </w:t>
      </w:r>
      <w:r w:rsidRPr="0008555B">
        <w:rPr>
          <w:bCs/>
          <w:lang w:val="en-GB"/>
        </w:rPr>
        <w:t>submitted to</w:t>
      </w:r>
      <w:r>
        <w:rPr>
          <w:bCs/>
          <w:lang w:val="en-GB"/>
        </w:rPr>
        <w:t xml:space="preserve"> more than 35 journals and 9 book publishers in Canada, the United States, the UK, Australia, and the Netherlands in various disciplines.</w:t>
      </w:r>
    </w:p>
    <w:p w14:paraId="66D29421" w14:textId="77777777" w:rsidR="000570C4" w:rsidRDefault="000570C4" w:rsidP="000570C4">
      <w:pPr>
        <w:rPr>
          <w:bCs/>
          <w:lang w:val="en-GB"/>
        </w:rPr>
      </w:pPr>
    </w:p>
    <w:p w14:paraId="3789A0FD" w14:textId="74EC3DAF" w:rsidR="000570C4" w:rsidRDefault="009C4ACF" w:rsidP="000570C4">
      <w:pPr>
        <w:suppressAutoHyphens/>
        <w:jc w:val="both"/>
        <w:rPr>
          <w:spacing w:val="-2"/>
          <w:lang w:val="en-GB"/>
        </w:rPr>
      </w:pPr>
      <w:r>
        <w:rPr>
          <w:spacing w:val="-2"/>
          <w:lang w:val="en-GB"/>
        </w:rPr>
        <w:t>E</w:t>
      </w:r>
      <w:r w:rsidR="000570C4">
        <w:rPr>
          <w:spacing w:val="-2"/>
          <w:lang w:val="en-GB"/>
        </w:rPr>
        <w:t>xternal reviewer for 15 PhD/SJD</w:t>
      </w:r>
      <w:r w:rsidR="00567E0F">
        <w:rPr>
          <w:spacing w:val="-2"/>
          <w:lang w:val="en-GB"/>
        </w:rPr>
        <w:t xml:space="preserve"> degrees</w:t>
      </w:r>
      <w:r w:rsidR="000570C4">
        <w:rPr>
          <w:spacing w:val="-2"/>
          <w:lang w:val="en-GB"/>
        </w:rPr>
        <w:t xml:space="preserve"> at universities in Canada, the UK, </w:t>
      </w:r>
      <w:r w:rsidR="00105F98">
        <w:rPr>
          <w:spacing w:val="-2"/>
          <w:lang w:val="en-GB"/>
        </w:rPr>
        <w:t xml:space="preserve">the Netherlands, </w:t>
      </w:r>
      <w:r w:rsidR="000570C4">
        <w:rPr>
          <w:spacing w:val="-2"/>
          <w:lang w:val="en-GB"/>
        </w:rPr>
        <w:t>and South Africa.</w:t>
      </w:r>
    </w:p>
    <w:p w14:paraId="35F1CC13" w14:textId="77777777" w:rsidR="000570C4" w:rsidRPr="00AF6230" w:rsidRDefault="000570C4" w:rsidP="000570C4">
      <w:pPr>
        <w:suppressAutoHyphens/>
        <w:jc w:val="both"/>
        <w:rPr>
          <w:spacing w:val="-2"/>
          <w:lang w:val="en-GB"/>
        </w:rPr>
      </w:pPr>
      <w:r w:rsidRPr="000D0E40">
        <w:rPr>
          <w:spacing w:val="-2"/>
          <w:lang w:val="en-GB"/>
        </w:rPr>
        <w:t xml:space="preserve"> </w:t>
      </w:r>
    </w:p>
    <w:p w14:paraId="5E3664CB" w14:textId="6F84F807" w:rsidR="00F71C73" w:rsidRPr="000142E2" w:rsidRDefault="000570C4" w:rsidP="00670467">
      <w:pPr>
        <w:rPr>
          <w:bCs/>
          <w:lang w:val="en-GB"/>
        </w:rPr>
      </w:pPr>
      <w:r>
        <w:rPr>
          <w:bCs/>
          <w:lang w:val="en-GB"/>
        </w:rPr>
        <w:t xml:space="preserve">Referee for 20 promotion and tenure application at universities in Canada, Australia, and the UK. </w:t>
      </w:r>
    </w:p>
    <w:sectPr w:rsidR="00F71C73" w:rsidRPr="000142E2" w:rsidSect="004B5D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4F6A"/>
    <w:multiLevelType w:val="multilevel"/>
    <w:tmpl w:val="A59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B4436"/>
    <w:multiLevelType w:val="multilevel"/>
    <w:tmpl w:val="FE68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80E16"/>
    <w:multiLevelType w:val="multilevel"/>
    <w:tmpl w:val="2DB0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6012F"/>
    <w:multiLevelType w:val="multilevel"/>
    <w:tmpl w:val="244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058025">
    <w:abstractNumId w:val="2"/>
  </w:num>
  <w:num w:numId="2" w16cid:durableId="541013686">
    <w:abstractNumId w:val="1"/>
  </w:num>
  <w:num w:numId="3" w16cid:durableId="943151594">
    <w:abstractNumId w:val="0"/>
  </w:num>
  <w:num w:numId="4" w16cid:durableId="274793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74"/>
    <w:rsid w:val="0000187E"/>
    <w:rsid w:val="000031E4"/>
    <w:rsid w:val="00005483"/>
    <w:rsid w:val="00010CD2"/>
    <w:rsid w:val="000142E2"/>
    <w:rsid w:val="00015822"/>
    <w:rsid w:val="00015AD6"/>
    <w:rsid w:val="00016916"/>
    <w:rsid w:val="00021B10"/>
    <w:rsid w:val="00042467"/>
    <w:rsid w:val="00042B6A"/>
    <w:rsid w:val="000570C4"/>
    <w:rsid w:val="00063CA7"/>
    <w:rsid w:val="00065074"/>
    <w:rsid w:val="00065E38"/>
    <w:rsid w:val="00070050"/>
    <w:rsid w:val="0007501B"/>
    <w:rsid w:val="00075572"/>
    <w:rsid w:val="0007650D"/>
    <w:rsid w:val="00080796"/>
    <w:rsid w:val="00081BFB"/>
    <w:rsid w:val="00084748"/>
    <w:rsid w:val="00084F24"/>
    <w:rsid w:val="0008555B"/>
    <w:rsid w:val="00094307"/>
    <w:rsid w:val="000972F3"/>
    <w:rsid w:val="000A4D77"/>
    <w:rsid w:val="000B0C67"/>
    <w:rsid w:val="000B6024"/>
    <w:rsid w:val="000B6298"/>
    <w:rsid w:val="000C52EB"/>
    <w:rsid w:val="000C5B2B"/>
    <w:rsid w:val="000D4D7B"/>
    <w:rsid w:val="000D4F21"/>
    <w:rsid w:val="000D7A93"/>
    <w:rsid w:val="000E4C29"/>
    <w:rsid w:val="000F66BB"/>
    <w:rsid w:val="00105F98"/>
    <w:rsid w:val="00106D4C"/>
    <w:rsid w:val="001172F7"/>
    <w:rsid w:val="00123581"/>
    <w:rsid w:val="00126252"/>
    <w:rsid w:val="001272FA"/>
    <w:rsid w:val="00133526"/>
    <w:rsid w:val="0014415E"/>
    <w:rsid w:val="00146F7C"/>
    <w:rsid w:val="0015035C"/>
    <w:rsid w:val="00151FE7"/>
    <w:rsid w:val="00154A4D"/>
    <w:rsid w:val="001567BD"/>
    <w:rsid w:val="00160656"/>
    <w:rsid w:val="0016181B"/>
    <w:rsid w:val="00161CA1"/>
    <w:rsid w:val="001655DF"/>
    <w:rsid w:val="00165A22"/>
    <w:rsid w:val="00172C1F"/>
    <w:rsid w:val="00176440"/>
    <w:rsid w:val="00182A64"/>
    <w:rsid w:val="0019059E"/>
    <w:rsid w:val="00192035"/>
    <w:rsid w:val="001969FF"/>
    <w:rsid w:val="001A6474"/>
    <w:rsid w:val="001B0724"/>
    <w:rsid w:val="001B35E5"/>
    <w:rsid w:val="001C0472"/>
    <w:rsid w:val="001C0648"/>
    <w:rsid w:val="001C5B5B"/>
    <w:rsid w:val="001D538F"/>
    <w:rsid w:val="001D6828"/>
    <w:rsid w:val="001D79C0"/>
    <w:rsid w:val="001D7A32"/>
    <w:rsid w:val="001D7D68"/>
    <w:rsid w:val="001D7F47"/>
    <w:rsid w:val="001E2B57"/>
    <w:rsid w:val="001E7174"/>
    <w:rsid w:val="001F0798"/>
    <w:rsid w:val="001F3F29"/>
    <w:rsid w:val="001F60CB"/>
    <w:rsid w:val="002150C2"/>
    <w:rsid w:val="0022717C"/>
    <w:rsid w:val="00234CD8"/>
    <w:rsid w:val="002438E6"/>
    <w:rsid w:val="0025042E"/>
    <w:rsid w:val="00251A73"/>
    <w:rsid w:val="0025761B"/>
    <w:rsid w:val="00257FB4"/>
    <w:rsid w:val="00260169"/>
    <w:rsid w:val="0026329C"/>
    <w:rsid w:val="00267287"/>
    <w:rsid w:val="00272A1B"/>
    <w:rsid w:val="00274C4A"/>
    <w:rsid w:val="002931C6"/>
    <w:rsid w:val="00295B9B"/>
    <w:rsid w:val="002970AF"/>
    <w:rsid w:val="002A0258"/>
    <w:rsid w:val="002A0C80"/>
    <w:rsid w:val="002A2798"/>
    <w:rsid w:val="002A4D9D"/>
    <w:rsid w:val="002A677A"/>
    <w:rsid w:val="002B0D3A"/>
    <w:rsid w:val="002B6B1C"/>
    <w:rsid w:val="002B7C3D"/>
    <w:rsid w:val="002D1457"/>
    <w:rsid w:val="002D4DE3"/>
    <w:rsid w:val="002E3383"/>
    <w:rsid w:val="002E53EF"/>
    <w:rsid w:val="002E56F4"/>
    <w:rsid w:val="002E6302"/>
    <w:rsid w:val="002E7584"/>
    <w:rsid w:val="002F5E66"/>
    <w:rsid w:val="002F65DA"/>
    <w:rsid w:val="00304AA6"/>
    <w:rsid w:val="00311A82"/>
    <w:rsid w:val="00317A04"/>
    <w:rsid w:val="00326243"/>
    <w:rsid w:val="003322B9"/>
    <w:rsid w:val="0033756B"/>
    <w:rsid w:val="00344916"/>
    <w:rsid w:val="003554D5"/>
    <w:rsid w:val="003569CF"/>
    <w:rsid w:val="00364427"/>
    <w:rsid w:val="00372930"/>
    <w:rsid w:val="00383BCB"/>
    <w:rsid w:val="003916B2"/>
    <w:rsid w:val="00392F09"/>
    <w:rsid w:val="00395B09"/>
    <w:rsid w:val="003A694A"/>
    <w:rsid w:val="003B1A04"/>
    <w:rsid w:val="003C3EE1"/>
    <w:rsid w:val="003D385D"/>
    <w:rsid w:val="003D69D4"/>
    <w:rsid w:val="003F3E37"/>
    <w:rsid w:val="00401564"/>
    <w:rsid w:val="00404357"/>
    <w:rsid w:val="00410C3F"/>
    <w:rsid w:val="004148F2"/>
    <w:rsid w:val="00415242"/>
    <w:rsid w:val="0041653A"/>
    <w:rsid w:val="00421572"/>
    <w:rsid w:val="00422347"/>
    <w:rsid w:val="00427AA4"/>
    <w:rsid w:val="00431168"/>
    <w:rsid w:val="00435299"/>
    <w:rsid w:val="00437F6E"/>
    <w:rsid w:val="00440674"/>
    <w:rsid w:val="00442627"/>
    <w:rsid w:val="004475D9"/>
    <w:rsid w:val="004477B4"/>
    <w:rsid w:val="004521E8"/>
    <w:rsid w:val="00452277"/>
    <w:rsid w:val="004603CA"/>
    <w:rsid w:val="00465168"/>
    <w:rsid w:val="004658D2"/>
    <w:rsid w:val="004731AA"/>
    <w:rsid w:val="00473DA0"/>
    <w:rsid w:val="00474DAD"/>
    <w:rsid w:val="00476314"/>
    <w:rsid w:val="004766DB"/>
    <w:rsid w:val="00480069"/>
    <w:rsid w:val="0048130C"/>
    <w:rsid w:val="00481356"/>
    <w:rsid w:val="004813B5"/>
    <w:rsid w:val="00495C95"/>
    <w:rsid w:val="004A30C8"/>
    <w:rsid w:val="004A568C"/>
    <w:rsid w:val="004A6312"/>
    <w:rsid w:val="004B205F"/>
    <w:rsid w:val="004B2E06"/>
    <w:rsid w:val="004B5D05"/>
    <w:rsid w:val="004C32FB"/>
    <w:rsid w:val="004C66A1"/>
    <w:rsid w:val="004D2152"/>
    <w:rsid w:val="004D3507"/>
    <w:rsid w:val="004D3FEE"/>
    <w:rsid w:val="004E1FD9"/>
    <w:rsid w:val="004E4D51"/>
    <w:rsid w:val="004E57B2"/>
    <w:rsid w:val="004F04C8"/>
    <w:rsid w:val="0050072B"/>
    <w:rsid w:val="00517823"/>
    <w:rsid w:val="005321A6"/>
    <w:rsid w:val="00534BA8"/>
    <w:rsid w:val="00553442"/>
    <w:rsid w:val="005561FF"/>
    <w:rsid w:val="00565285"/>
    <w:rsid w:val="00565618"/>
    <w:rsid w:val="00567E0F"/>
    <w:rsid w:val="005727B1"/>
    <w:rsid w:val="005744D2"/>
    <w:rsid w:val="00576297"/>
    <w:rsid w:val="00576D02"/>
    <w:rsid w:val="005772C9"/>
    <w:rsid w:val="00584E66"/>
    <w:rsid w:val="005874B7"/>
    <w:rsid w:val="00587C8A"/>
    <w:rsid w:val="005A4F74"/>
    <w:rsid w:val="005B4732"/>
    <w:rsid w:val="005B4781"/>
    <w:rsid w:val="005B4EF4"/>
    <w:rsid w:val="005B5237"/>
    <w:rsid w:val="005B6997"/>
    <w:rsid w:val="005C1C87"/>
    <w:rsid w:val="005C24AC"/>
    <w:rsid w:val="005C2B5F"/>
    <w:rsid w:val="005C3C25"/>
    <w:rsid w:val="005C3C41"/>
    <w:rsid w:val="005C42E8"/>
    <w:rsid w:val="005C7320"/>
    <w:rsid w:val="005D3E01"/>
    <w:rsid w:val="005D46FC"/>
    <w:rsid w:val="005E7508"/>
    <w:rsid w:val="005E7548"/>
    <w:rsid w:val="005F511C"/>
    <w:rsid w:val="005F619F"/>
    <w:rsid w:val="006247D2"/>
    <w:rsid w:val="00625EDD"/>
    <w:rsid w:val="00632AEF"/>
    <w:rsid w:val="00640E3C"/>
    <w:rsid w:val="00646C2E"/>
    <w:rsid w:val="00647781"/>
    <w:rsid w:val="00650C0C"/>
    <w:rsid w:val="00654A40"/>
    <w:rsid w:val="00656F84"/>
    <w:rsid w:val="006570D5"/>
    <w:rsid w:val="0066686B"/>
    <w:rsid w:val="00670467"/>
    <w:rsid w:val="006711E3"/>
    <w:rsid w:val="00672B30"/>
    <w:rsid w:val="006731E6"/>
    <w:rsid w:val="00676F36"/>
    <w:rsid w:val="00680426"/>
    <w:rsid w:val="0068409D"/>
    <w:rsid w:val="00687985"/>
    <w:rsid w:val="00693716"/>
    <w:rsid w:val="00695E7A"/>
    <w:rsid w:val="006A0EA5"/>
    <w:rsid w:val="006A1A6B"/>
    <w:rsid w:val="006A214E"/>
    <w:rsid w:val="006A22E7"/>
    <w:rsid w:val="006A649E"/>
    <w:rsid w:val="006C0777"/>
    <w:rsid w:val="006C2098"/>
    <w:rsid w:val="006C5EBD"/>
    <w:rsid w:val="006C7D5C"/>
    <w:rsid w:val="006D0D17"/>
    <w:rsid w:val="006D27D9"/>
    <w:rsid w:val="006D4537"/>
    <w:rsid w:val="006D59B0"/>
    <w:rsid w:val="006E5E68"/>
    <w:rsid w:val="006F05AE"/>
    <w:rsid w:val="006F32D7"/>
    <w:rsid w:val="006F41D0"/>
    <w:rsid w:val="006F4B56"/>
    <w:rsid w:val="006F5E5D"/>
    <w:rsid w:val="00701AC1"/>
    <w:rsid w:val="00703CB6"/>
    <w:rsid w:val="007119D9"/>
    <w:rsid w:val="007123F2"/>
    <w:rsid w:val="007177EA"/>
    <w:rsid w:val="00717A2D"/>
    <w:rsid w:val="00717E32"/>
    <w:rsid w:val="00722336"/>
    <w:rsid w:val="007246F3"/>
    <w:rsid w:val="00734FCB"/>
    <w:rsid w:val="00742CB7"/>
    <w:rsid w:val="00744360"/>
    <w:rsid w:val="007613C0"/>
    <w:rsid w:val="00763769"/>
    <w:rsid w:val="00771E2A"/>
    <w:rsid w:val="00775945"/>
    <w:rsid w:val="00781B5E"/>
    <w:rsid w:val="00796FB3"/>
    <w:rsid w:val="0079784F"/>
    <w:rsid w:val="00797A6D"/>
    <w:rsid w:val="007A0BBA"/>
    <w:rsid w:val="007B2A51"/>
    <w:rsid w:val="007B5516"/>
    <w:rsid w:val="007B7D10"/>
    <w:rsid w:val="007C077D"/>
    <w:rsid w:val="007C0AE6"/>
    <w:rsid w:val="007C58F4"/>
    <w:rsid w:val="007C657C"/>
    <w:rsid w:val="007D53D8"/>
    <w:rsid w:val="007E378B"/>
    <w:rsid w:val="007E5C30"/>
    <w:rsid w:val="007E7EAA"/>
    <w:rsid w:val="007F0E9D"/>
    <w:rsid w:val="007F212B"/>
    <w:rsid w:val="00800BD1"/>
    <w:rsid w:val="00805AC6"/>
    <w:rsid w:val="00814889"/>
    <w:rsid w:val="008173AA"/>
    <w:rsid w:val="00821BDC"/>
    <w:rsid w:val="00823D8F"/>
    <w:rsid w:val="0082617E"/>
    <w:rsid w:val="00826CBB"/>
    <w:rsid w:val="00827F6D"/>
    <w:rsid w:val="008315A1"/>
    <w:rsid w:val="00833B3D"/>
    <w:rsid w:val="0083659F"/>
    <w:rsid w:val="008479C8"/>
    <w:rsid w:val="00851170"/>
    <w:rsid w:val="008577BB"/>
    <w:rsid w:val="00860C26"/>
    <w:rsid w:val="0086140B"/>
    <w:rsid w:val="008751D9"/>
    <w:rsid w:val="00883384"/>
    <w:rsid w:val="00885265"/>
    <w:rsid w:val="0088782F"/>
    <w:rsid w:val="0089146E"/>
    <w:rsid w:val="00892F2D"/>
    <w:rsid w:val="008964B4"/>
    <w:rsid w:val="008A2C99"/>
    <w:rsid w:val="008B0774"/>
    <w:rsid w:val="008B2DCF"/>
    <w:rsid w:val="008C091A"/>
    <w:rsid w:val="008C225E"/>
    <w:rsid w:val="008C5A4A"/>
    <w:rsid w:val="008D042C"/>
    <w:rsid w:val="008D19CE"/>
    <w:rsid w:val="008E6412"/>
    <w:rsid w:val="008F0448"/>
    <w:rsid w:val="008F3F3F"/>
    <w:rsid w:val="00913CF2"/>
    <w:rsid w:val="009148AC"/>
    <w:rsid w:val="00926623"/>
    <w:rsid w:val="009325D9"/>
    <w:rsid w:val="0093269A"/>
    <w:rsid w:val="0093417F"/>
    <w:rsid w:val="009358D6"/>
    <w:rsid w:val="00936E58"/>
    <w:rsid w:val="0094107D"/>
    <w:rsid w:val="009473B8"/>
    <w:rsid w:val="00950B2E"/>
    <w:rsid w:val="0095412D"/>
    <w:rsid w:val="009557D9"/>
    <w:rsid w:val="00960EB1"/>
    <w:rsid w:val="00971C4E"/>
    <w:rsid w:val="00972065"/>
    <w:rsid w:val="0097266D"/>
    <w:rsid w:val="009849FD"/>
    <w:rsid w:val="00984AF7"/>
    <w:rsid w:val="00985F0B"/>
    <w:rsid w:val="00986097"/>
    <w:rsid w:val="009878FD"/>
    <w:rsid w:val="009908EB"/>
    <w:rsid w:val="009916DD"/>
    <w:rsid w:val="00997EA7"/>
    <w:rsid w:val="009A0F8D"/>
    <w:rsid w:val="009A5672"/>
    <w:rsid w:val="009B23EC"/>
    <w:rsid w:val="009C31AF"/>
    <w:rsid w:val="009C4ACF"/>
    <w:rsid w:val="009D2039"/>
    <w:rsid w:val="009E3985"/>
    <w:rsid w:val="009E40F0"/>
    <w:rsid w:val="009E5E2A"/>
    <w:rsid w:val="009E6DC3"/>
    <w:rsid w:val="009F0213"/>
    <w:rsid w:val="009F318E"/>
    <w:rsid w:val="00A0097C"/>
    <w:rsid w:val="00A00DCB"/>
    <w:rsid w:val="00A01B2B"/>
    <w:rsid w:val="00A119D1"/>
    <w:rsid w:val="00A12E57"/>
    <w:rsid w:val="00A1508B"/>
    <w:rsid w:val="00A264DC"/>
    <w:rsid w:val="00A313ED"/>
    <w:rsid w:val="00A36EAF"/>
    <w:rsid w:val="00A4212F"/>
    <w:rsid w:val="00A44AB9"/>
    <w:rsid w:val="00A543FD"/>
    <w:rsid w:val="00A61455"/>
    <w:rsid w:val="00A912CC"/>
    <w:rsid w:val="00A965EC"/>
    <w:rsid w:val="00AA7806"/>
    <w:rsid w:val="00AB0F0E"/>
    <w:rsid w:val="00AB3E7F"/>
    <w:rsid w:val="00AB5C77"/>
    <w:rsid w:val="00AB680B"/>
    <w:rsid w:val="00AC16E0"/>
    <w:rsid w:val="00AC3714"/>
    <w:rsid w:val="00AD22D4"/>
    <w:rsid w:val="00AD6261"/>
    <w:rsid w:val="00AD7C36"/>
    <w:rsid w:val="00AE4C39"/>
    <w:rsid w:val="00AF14FB"/>
    <w:rsid w:val="00B02459"/>
    <w:rsid w:val="00B061C9"/>
    <w:rsid w:val="00B06C24"/>
    <w:rsid w:val="00B0761A"/>
    <w:rsid w:val="00B131B4"/>
    <w:rsid w:val="00B22C83"/>
    <w:rsid w:val="00B30BF2"/>
    <w:rsid w:val="00B319C5"/>
    <w:rsid w:val="00B35854"/>
    <w:rsid w:val="00B43D30"/>
    <w:rsid w:val="00B5030F"/>
    <w:rsid w:val="00B571C6"/>
    <w:rsid w:val="00B801D9"/>
    <w:rsid w:val="00B815C0"/>
    <w:rsid w:val="00B85517"/>
    <w:rsid w:val="00B87ABC"/>
    <w:rsid w:val="00B92EDD"/>
    <w:rsid w:val="00B93114"/>
    <w:rsid w:val="00BA0EC7"/>
    <w:rsid w:val="00BA40EB"/>
    <w:rsid w:val="00BB3F36"/>
    <w:rsid w:val="00BC1F01"/>
    <w:rsid w:val="00BC5499"/>
    <w:rsid w:val="00BC697F"/>
    <w:rsid w:val="00BE3EC7"/>
    <w:rsid w:val="00BF10D7"/>
    <w:rsid w:val="00BF1175"/>
    <w:rsid w:val="00BF5785"/>
    <w:rsid w:val="00C1614C"/>
    <w:rsid w:val="00C2154C"/>
    <w:rsid w:val="00C219DA"/>
    <w:rsid w:val="00C3179F"/>
    <w:rsid w:val="00C31ECC"/>
    <w:rsid w:val="00C3631F"/>
    <w:rsid w:val="00C46C35"/>
    <w:rsid w:val="00C477C2"/>
    <w:rsid w:val="00C60361"/>
    <w:rsid w:val="00C624C1"/>
    <w:rsid w:val="00C645E8"/>
    <w:rsid w:val="00C66E98"/>
    <w:rsid w:val="00C75FEF"/>
    <w:rsid w:val="00C83E04"/>
    <w:rsid w:val="00C866CC"/>
    <w:rsid w:val="00C86E73"/>
    <w:rsid w:val="00C93775"/>
    <w:rsid w:val="00C93FCA"/>
    <w:rsid w:val="00C97EF1"/>
    <w:rsid w:val="00C97F49"/>
    <w:rsid w:val="00CA164B"/>
    <w:rsid w:val="00CA3F59"/>
    <w:rsid w:val="00CA527E"/>
    <w:rsid w:val="00CB04CD"/>
    <w:rsid w:val="00CB1306"/>
    <w:rsid w:val="00CB5795"/>
    <w:rsid w:val="00CD1538"/>
    <w:rsid w:val="00CD3182"/>
    <w:rsid w:val="00CD38E2"/>
    <w:rsid w:val="00CD5002"/>
    <w:rsid w:val="00CD7562"/>
    <w:rsid w:val="00CE0F50"/>
    <w:rsid w:val="00CE4320"/>
    <w:rsid w:val="00CE646D"/>
    <w:rsid w:val="00CF44D0"/>
    <w:rsid w:val="00CF55E2"/>
    <w:rsid w:val="00D01013"/>
    <w:rsid w:val="00D055AC"/>
    <w:rsid w:val="00D07828"/>
    <w:rsid w:val="00D114DC"/>
    <w:rsid w:val="00D205BD"/>
    <w:rsid w:val="00D211CF"/>
    <w:rsid w:val="00D236A1"/>
    <w:rsid w:val="00D27902"/>
    <w:rsid w:val="00D36750"/>
    <w:rsid w:val="00D41F5F"/>
    <w:rsid w:val="00D45FEA"/>
    <w:rsid w:val="00D47CBD"/>
    <w:rsid w:val="00D53211"/>
    <w:rsid w:val="00D53E35"/>
    <w:rsid w:val="00D620CD"/>
    <w:rsid w:val="00D80049"/>
    <w:rsid w:val="00D83CAB"/>
    <w:rsid w:val="00D91B2E"/>
    <w:rsid w:val="00D92128"/>
    <w:rsid w:val="00D96DA1"/>
    <w:rsid w:val="00D96E2E"/>
    <w:rsid w:val="00DA162F"/>
    <w:rsid w:val="00DA1A48"/>
    <w:rsid w:val="00DA2B66"/>
    <w:rsid w:val="00DB026D"/>
    <w:rsid w:val="00DB17AE"/>
    <w:rsid w:val="00DB2B71"/>
    <w:rsid w:val="00DC175E"/>
    <w:rsid w:val="00DD3C77"/>
    <w:rsid w:val="00DE2D90"/>
    <w:rsid w:val="00DE72F0"/>
    <w:rsid w:val="00DF097D"/>
    <w:rsid w:val="00DF4B92"/>
    <w:rsid w:val="00E02961"/>
    <w:rsid w:val="00E10715"/>
    <w:rsid w:val="00E107EB"/>
    <w:rsid w:val="00E10B34"/>
    <w:rsid w:val="00E12989"/>
    <w:rsid w:val="00E16BD2"/>
    <w:rsid w:val="00E21E23"/>
    <w:rsid w:val="00E23277"/>
    <w:rsid w:val="00E2518B"/>
    <w:rsid w:val="00E31FD0"/>
    <w:rsid w:val="00E34F18"/>
    <w:rsid w:val="00E351D1"/>
    <w:rsid w:val="00E430A5"/>
    <w:rsid w:val="00E51A76"/>
    <w:rsid w:val="00E575AD"/>
    <w:rsid w:val="00E607F1"/>
    <w:rsid w:val="00E718A5"/>
    <w:rsid w:val="00E9174C"/>
    <w:rsid w:val="00E9256B"/>
    <w:rsid w:val="00EA2086"/>
    <w:rsid w:val="00EA5724"/>
    <w:rsid w:val="00EB56D2"/>
    <w:rsid w:val="00EB600A"/>
    <w:rsid w:val="00EB7051"/>
    <w:rsid w:val="00EB75BA"/>
    <w:rsid w:val="00EC3A2A"/>
    <w:rsid w:val="00EE0049"/>
    <w:rsid w:val="00EE071E"/>
    <w:rsid w:val="00EE74EB"/>
    <w:rsid w:val="00EF49F5"/>
    <w:rsid w:val="00EF76EA"/>
    <w:rsid w:val="00F0117A"/>
    <w:rsid w:val="00F12575"/>
    <w:rsid w:val="00F16524"/>
    <w:rsid w:val="00F20B91"/>
    <w:rsid w:val="00F20FB0"/>
    <w:rsid w:val="00F236B8"/>
    <w:rsid w:val="00F33A17"/>
    <w:rsid w:val="00F359D8"/>
    <w:rsid w:val="00F37CAF"/>
    <w:rsid w:val="00F503FC"/>
    <w:rsid w:val="00F5040C"/>
    <w:rsid w:val="00F507B4"/>
    <w:rsid w:val="00F532F0"/>
    <w:rsid w:val="00F54258"/>
    <w:rsid w:val="00F54673"/>
    <w:rsid w:val="00F56125"/>
    <w:rsid w:val="00F6001E"/>
    <w:rsid w:val="00F61599"/>
    <w:rsid w:val="00F62A61"/>
    <w:rsid w:val="00F65407"/>
    <w:rsid w:val="00F71C73"/>
    <w:rsid w:val="00F812C4"/>
    <w:rsid w:val="00F81FDF"/>
    <w:rsid w:val="00F91461"/>
    <w:rsid w:val="00F95D37"/>
    <w:rsid w:val="00F96CD8"/>
    <w:rsid w:val="00FA1050"/>
    <w:rsid w:val="00FA10B2"/>
    <w:rsid w:val="00FD780A"/>
    <w:rsid w:val="00FE1126"/>
    <w:rsid w:val="00FE3412"/>
    <w:rsid w:val="00FF471C"/>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5D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65074"/>
    <w:pPr>
      <w:autoSpaceDE w:val="0"/>
      <w:autoSpaceDN w:val="0"/>
      <w:adjustRightInd w:val="0"/>
    </w:pPr>
  </w:style>
  <w:style w:type="paragraph" w:styleId="Heading1">
    <w:name w:val="heading 1"/>
    <w:basedOn w:val="Normal"/>
    <w:link w:val="Heading1Char"/>
    <w:uiPriority w:val="9"/>
    <w:qFormat/>
    <w:rsid w:val="002A4D9D"/>
    <w:pPr>
      <w:autoSpaceDE/>
      <w:autoSpaceDN/>
      <w:adjustRightInd/>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A1050"/>
    <w:pPr>
      <w:autoSpaceDE/>
      <w:autoSpaceDN/>
      <w:adjustRightInd/>
      <w:spacing w:before="100" w:beforeAutospacing="1" w:after="100" w:afterAutospacing="1"/>
    </w:pPr>
  </w:style>
  <w:style w:type="paragraph" w:styleId="BalloonText">
    <w:name w:val="Balloon Text"/>
    <w:basedOn w:val="Normal"/>
    <w:link w:val="BalloonTextChar"/>
    <w:rsid w:val="00E34F18"/>
    <w:rPr>
      <w:rFonts w:ascii="Tahoma" w:hAnsi="Tahoma" w:cs="Tahoma"/>
      <w:sz w:val="16"/>
      <w:szCs w:val="16"/>
    </w:rPr>
  </w:style>
  <w:style w:type="character" w:customStyle="1" w:styleId="BalloonTextChar">
    <w:name w:val="Balloon Text Char"/>
    <w:basedOn w:val="DefaultParagraphFont"/>
    <w:link w:val="BalloonText"/>
    <w:rsid w:val="00E34F18"/>
    <w:rPr>
      <w:rFonts w:ascii="Tahoma" w:hAnsi="Tahoma" w:cs="Tahoma"/>
      <w:sz w:val="16"/>
      <w:szCs w:val="16"/>
    </w:rPr>
  </w:style>
  <w:style w:type="paragraph" w:customStyle="1" w:styleId="MTBody">
    <w:name w:val="MTBody"/>
    <w:basedOn w:val="Normal"/>
    <w:rsid w:val="00DF4B92"/>
    <w:pPr>
      <w:autoSpaceDE/>
      <w:autoSpaceDN/>
      <w:adjustRightInd/>
      <w:spacing w:after="240"/>
    </w:pPr>
    <w:rPr>
      <w:rFonts w:ascii="Arial" w:hAnsi="Arial" w:cs="Arial"/>
      <w:sz w:val="22"/>
      <w:lang w:eastAsia="en-US"/>
    </w:rPr>
  </w:style>
  <w:style w:type="character" w:customStyle="1" w:styleId="apple-style-span">
    <w:name w:val="apple-style-span"/>
    <w:basedOn w:val="DefaultParagraphFont"/>
    <w:rsid w:val="00BA0EC7"/>
  </w:style>
  <w:style w:type="character" w:styleId="Emphasis">
    <w:name w:val="Emphasis"/>
    <w:basedOn w:val="DefaultParagraphFont"/>
    <w:uiPriority w:val="20"/>
    <w:qFormat/>
    <w:rsid w:val="00BA0EC7"/>
    <w:rPr>
      <w:i/>
      <w:iCs/>
    </w:rPr>
  </w:style>
  <w:style w:type="character" w:styleId="Hyperlink">
    <w:name w:val="Hyperlink"/>
    <w:basedOn w:val="DefaultParagraphFont"/>
    <w:uiPriority w:val="99"/>
    <w:unhideWhenUsed/>
    <w:rsid w:val="00BA0EC7"/>
    <w:rPr>
      <w:color w:val="0000FF"/>
      <w:u w:val="single"/>
    </w:rPr>
  </w:style>
  <w:style w:type="character" w:customStyle="1" w:styleId="apple-converted-space">
    <w:name w:val="apple-converted-space"/>
    <w:basedOn w:val="DefaultParagraphFont"/>
    <w:rsid w:val="00BA0EC7"/>
  </w:style>
  <w:style w:type="paragraph" w:styleId="NoSpacing">
    <w:name w:val="No Spacing"/>
    <w:uiPriority w:val="1"/>
    <w:qFormat/>
    <w:rsid w:val="00304AA6"/>
    <w:pPr>
      <w:autoSpaceDE w:val="0"/>
      <w:autoSpaceDN w:val="0"/>
      <w:adjustRightInd w:val="0"/>
    </w:pPr>
  </w:style>
  <w:style w:type="paragraph" w:styleId="NormalWeb">
    <w:name w:val="Normal (Web)"/>
    <w:basedOn w:val="Normal"/>
    <w:uiPriority w:val="99"/>
    <w:unhideWhenUsed/>
    <w:rsid w:val="00F56125"/>
    <w:pPr>
      <w:autoSpaceDE/>
      <w:autoSpaceDN/>
      <w:adjustRightInd/>
      <w:spacing w:before="100" w:beforeAutospacing="1" w:after="100" w:afterAutospacing="1"/>
    </w:pPr>
    <w:rPr>
      <w:lang w:val="en-US" w:eastAsia="en-US"/>
    </w:rPr>
  </w:style>
  <w:style w:type="character" w:styleId="Strong">
    <w:name w:val="Strong"/>
    <w:basedOn w:val="DefaultParagraphFont"/>
    <w:uiPriority w:val="22"/>
    <w:qFormat/>
    <w:rsid w:val="007E5C30"/>
    <w:rPr>
      <w:b/>
      <w:bCs/>
    </w:rPr>
  </w:style>
  <w:style w:type="character" w:styleId="FollowedHyperlink">
    <w:name w:val="FollowedHyperlink"/>
    <w:basedOn w:val="DefaultParagraphFont"/>
    <w:rsid w:val="00042B6A"/>
    <w:rPr>
      <w:color w:val="800080" w:themeColor="followedHyperlink"/>
      <w:u w:val="single"/>
    </w:rPr>
  </w:style>
  <w:style w:type="character" w:styleId="UnresolvedMention">
    <w:name w:val="Unresolved Mention"/>
    <w:basedOn w:val="DefaultParagraphFont"/>
    <w:rsid w:val="00042B6A"/>
    <w:rPr>
      <w:color w:val="605E5C"/>
      <w:shd w:val="clear" w:color="auto" w:fill="E1DFDD"/>
    </w:rPr>
  </w:style>
  <w:style w:type="character" w:customStyle="1" w:styleId="Heading1Char">
    <w:name w:val="Heading 1 Char"/>
    <w:basedOn w:val="DefaultParagraphFont"/>
    <w:link w:val="Heading1"/>
    <w:uiPriority w:val="9"/>
    <w:rsid w:val="002A4D9D"/>
    <w:rPr>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5600">
      <w:bodyDiv w:val="1"/>
      <w:marLeft w:val="0"/>
      <w:marRight w:val="0"/>
      <w:marTop w:val="0"/>
      <w:marBottom w:val="0"/>
      <w:divBdr>
        <w:top w:val="none" w:sz="0" w:space="0" w:color="auto"/>
        <w:left w:val="none" w:sz="0" w:space="0" w:color="auto"/>
        <w:bottom w:val="none" w:sz="0" w:space="0" w:color="auto"/>
        <w:right w:val="none" w:sz="0" w:space="0" w:color="auto"/>
      </w:divBdr>
    </w:div>
    <w:div w:id="182327117">
      <w:bodyDiv w:val="1"/>
      <w:marLeft w:val="0"/>
      <w:marRight w:val="0"/>
      <w:marTop w:val="0"/>
      <w:marBottom w:val="0"/>
      <w:divBdr>
        <w:top w:val="none" w:sz="0" w:space="0" w:color="auto"/>
        <w:left w:val="none" w:sz="0" w:space="0" w:color="auto"/>
        <w:bottom w:val="none" w:sz="0" w:space="0" w:color="auto"/>
        <w:right w:val="none" w:sz="0" w:space="0" w:color="auto"/>
      </w:divBdr>
      <w:divsChild>
        <w:div w:id="1501847646">
          <w:marLeft w:val="0"/>
          <w:marRight w:val="0"/>
          <w:marTop w:val="0"/>
          <w:marBottom w:val="0"/>
          <w:divBdr>
            <w:top w:val="none" w:sz="0" w:space="0" w:color="auto"/>
            <w:left w:val="none" w:sz="0" w:space="0" w:color="auto"/>
            <w:bottom w:val="none" w:sz="0" w:space="0" w:color="auto"/>
            <w:right w:val="none" w:sz="0" w:space="0" w:color="auto"/>
          </w:divBdr>
          <w:divsChild>
            <w:div w:id="666132015">
              <w:marLeft w:val="0"/>
              <w:marRight w:val="0"/>
              <w:marTop w:val="0"/>
              <w:marBottom w:val="0"/>
              <w:divBdr>
                <w:top w:val="none" w:sz="0" w:space="0" w:color="auto"/>
                <w:left w:val="none" w:sz="0" w:space="0" w:color="auto"/>
                <w:bottom w:val="none" w:sz="0" w:space="0" w:color="auto"/>
                <w:right w:val="none" w:sz="0" w:space="0" w:color="auto"/>
              </w:divBdr>
              <w:divsChild>
                <w:div w:id="16684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0408">
      <w:bodyDiv w:val="1"/>
      <w:marLeft w:val="0"/>
      <w:marRight w:val="0"/>
      <w:marTop w:val="0"/>
      <w:marBottom w:val="0"/>
      <w:divBdr>
        <w:top w:val="none" w:sz="0" w:space="0" w:color="auto"/>
        <w:left w:val="none" w:sz="0" w:space="0" w:color="auto"/>
        <w:bottom w:val="none" w:sz="0" w:space="0" w:color="auto"/>
        <w:right w:val="none" w:sz="0" w:space="0" w:color="auto"/>
      </w:divBdr>
    </w:div>
    <w:div w:id="300155506">
      <w:bodyDiv w:val="1"/>
      <w:marLeft w:val="0"/>
      <w:marRight w:val="0"/>
      <w:marTop w:val="0"/>
      <w:marBottom w:val="0"/>
      <w:divBdr>
        <w:top w:val="none" w:sz="0" w:space="0" w:color="auto"/>
        <w:left w:val="none" w:sz="0" w:space="0" w:color="auto"/>
        <w:bottom w:val="none" w:sz="0" w:space="0" w:color="auto"/>
        <w:right w:val="none" w:sz="0" w:space="0" w:color="auto"/>
      </w:divBdr>
    </w:div>
    <w:div w:id="334723391">
      <w:bodyDiv w:val="1"/>
      <w:marLeft w:val="0"/>
      <w:marRight w:val="0"/>
      <w:marTop w:val="0"/>
      <w:marBottom w:val="0"/>
      <w:divBdr>
        <w:top w:val="none" w:sz="0" w:space="0" w:color="auto"/>
        <w:left w:val="none" w:sz="0" w:space="0" w:color="auto"/>
        <w:bottom w:val="none" w:sz="0" w:space="0" w:color="auto"/>
        <w:right w:val="none" w:sz="0" w:space="0" w:color="auto"/>
      </w:divBdr>
      <w:divsChild>
        <w:div w:id="75833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134569">
              <w:marLeft w:val="0"/>
              <w:marRight w:val="0"/>
              <w:marTop w:val="0"/>
              <w:marBottom w:val="0"/>
              <w:divBdr>
                <w:top w:val="none" w:sz="0" w:space="0" w:color="auto"/>
                <w:left w:val="none" w:sz="0" w:space="0" w:color="auto"/>
                <w:bottom w:val="none" w:sz="0" w:space="0" w:color="auto"/>
                <w:right w:val="none" w:sz="0" w:space="0" w:color="auto"/>
              </w:divBdr>
              <w:divsChild>
                <w:div w:id="103797271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19577441">
                      <w:marLeft w:val="0"/>
                      <w:marRight w:val="0"/>
                      <w:marTop w:val="0"/>
                      <w:marBottom w:val="0"/>
                      <w:divBdr>
                        <w:top w:val="none" w:sz="0" w:space="0" w:color="auto"/>
                        <w:left w:val="none" w:sz="0" w:space="0" w:color="auto"/>
                        <w:bottom w:val="none" w:sz="0" w:space="0" w:color="auto"/>
                        <w:right w:val="none" w:sz="0" w:space="0" w:color="auto"/>
                      </w:divBdr>
                      <w:divsChild>
                        <w:div w:id="206721379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303782114">
                              <w:marLeft w:val="0"/>
                              <w:marRight w:val="0"/>
                              <w:marTop w:val="0"/>
                              <w:marBottom w:val="0"/>
                              <w:divBdr>
                                <w:top w:val="none" w:sz="0" w:space="0" w:color="auto"/>
                                <w:left w:val="none" w:sz="0" w:space="0" w:color="auto"/>
                                <w:bottom w:val="none" w:sz="0" w:space="0" w:color="auto"/>
                                <w:right w:val="none" w:sz="0" w:space="0" w:color="auto"/>
                              </w:divBdr>
                              <w:divsChild>
                                <w:div w:id="19119273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130659373">
                                      <w:marLeft w:val="0"/>
                                      <w:marRight w:val="0"/>
                                      <w:marTop w:val="0"/>
                                      <w:marBottom w:val="0"/>
                                      <w:divBdr>
                                        <w:top w:val="none" w:sz="0" w:space="0" w:color="auto"/>
                                        <w:left w:val="none" w:sz="0" w:space="0" w:color="auto"/>
                                        <w:bottom w:val="none" w:sz="0" w:space="0" w:color="auto"/>
                                        <w:right w:val="none" w:sz="0" w:space="0" w:color="auto"/>
                                      </w:divBdr>
                                      <w:divsChild>
                                        <w:div w:id="268197955">
                                          <w:marLeft w:val="0"/>
                                          <w:marRight w:val="0"/>
                                          <w:marTop w:val="0"/>
                                          <w:marBottom w:val="0"/>
                                          <w:divBdr>
                                            <w:top w:val="none" w:sz="0" w:space="0" w:color="auto"/>
                                            <w:left w:val="none" w:sz="0" w:space="0" w:color="auto"/>
                                            <w:bottom w:val="none" w:sz="0" w:space="0" w:color="auto"/>
                                            <w:right w:val="none" w:sz="0" w:space="0" w:color="auto"/>
                                          </w:divBdr>
                                          <w:divsChild>
                                            <w:div w:id="8658084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063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522543">
      <w:bodyDiv w:val="1"/>
      <w:marLeft w:val="0"/>
      <w:marRight w:val="0"/>
      <w:marTop w:val="0"/>
      <w:marBottom w:val="0"/>
      <w:divBdr>
        <w:top w:val="none" w:sz="0" w:space="0" w:color="auto"/>
        <w:left w:val="none" w:sz="0" w:space="0" w:color="auto"/>
        <w:bottom w:val="none" w:sz="0" w:space="0" w:color="auto"/>
        <w:right w:val="none" w:sz="0" w:space="0" w:color="auto"/>
      </w:divBdr>
    </w:div>
    <w:div w:id="377054086">
      <w:bodyDiv w:val="1"/>
      <w:marLeft w:val="0"/>
      <w:marRight w:val="0"/>
      <w:marTop w:val="0"/>
      <w:marBottom w:val="0"/>
      <w:divBdr>
        <w:top w:val="none" w:sz="0" w:space="0" w:color="auto"/>
        <w:left w:val="none" w:sz="0" w:space="0" w:color="auto"/>
        <w:bottom w:val="none" w:sz="0" w:space="0" w:color="auto"/>
        <w:right w:val="none" w:sz="0" w:space="0" w:color="auto"/>
      </w:divBdr>
    </w:div>
    <w:div w:id="530530546">
      <w:bodyDiv w:val="1"/>
      <w:marLeft w:val="0"/>
      <w:marRight w:val="0"/>
      <w:marTop w:val="0"/>
      <w:marBottom w:val="0"/>
      <w:divBdr>
        <w:top w:val="none" w:sz="0" w:space="0" w:color="auto"/>
        <w:left w:val="none" w:sz="0" w:space="0" w:color="auto"/>
        <w:bottom w:val="none" w:sz="0" w:space="0" w:color="auto"/>
        <w:right w:val="none" w:sz="0" w:space="0" w:color="auto"/>
      </w:divBdr>
    </w:div>
    <w:div w:id="621109313">
      <w:bodyDiv w:val="1"/>
      <w:marLeft w:val="0"/>
      <w:marRight w:val="0"/>
      <w:marTop w:val="0"/>
      <w:marBottom w:val="0"/>
      <w:divBdr>
        <w:top w:val="none" w:sz="0" w:space="0" w:color="auto"/>
        <w:left w:val="none" w:sz="0" w:space="0" w:color="auto"/>
        <w:bottom w:val="none" w:sz="0" w:space="0" w:color="auto"/>
        <w:right w:val="none" w:sz="0" w:space="0" w:color="auto"/>
      </w:divBdr>
      <w:divsChild>
        <w:div w:id="1165708104">
          <w:marLeft w:val="0"/>
          <w:marRight w:val="0"/>
          <w:marTop w:val="0"/>
          <w:marBottom w:val="0"/>
          <w:divBdr>
            <w:top w:val="none" w:sz="0" w:space="0" w:color="auto"/>
            <w:left w:val="none" w:sz="0" w:space="0" w:color="auto"/>
            <w:bottom w:val="none" w:sz="0" w:space="0" w:color="auto"/>
            <w:right w:val="none" w:sz="0" w:space="0" w:color="auto"/>
          </w:divBdr>
        </w:div>
      </w:divsChild>
    </w:div>
    <w:div w:id="855657841">
      <w:bodyDiv w:val="1"/>
      <w:marLeft w:val="0"/>
      <w:marRight w:val="0"/>
      <w:marTop w:val="0"/>
      <w:marBottom w:val="0"/>
      <w:divBdr>
        <w:top w:val="none" w:sz="0" w:space="0" w:color="auto"/>
        <w:left w:val="none" w:sz="0" w:space="0" w:color="auto"/>
        <w:bottom w:val="none" w:sz="0" w:space="0" w:color="auto"/>
        <w:right w:val="none" w:sz="0" w:space="0" w:color="auto"/>
      </w:divBdr>
    </w:div>
    <w:div w:id="908735333">
      <w:bodyDiv w:val="1"/>
      <w:marLeft w:val="0"/>
      <w:marRight w:val="0"/>
      <w:marTop w:val="0"/>
      <w:marBottom w:val="0"/>
      <w:divBdr>
        <w:top w:val="none" w:sz="0" w:space="0" w:color="auto"/>
        <w:left w:val="none" w:sz="0" w:space="0" w:color="auto"/>
        <w:bottom w:val="none" w:sz="0" w:space="0" w:color="auto"/>
        <w:right w:val="none" w:sz="0" w:space="0" w:color="auto"/>
      </w:divBdr>
    </w:div>
    <w:div w:id="942565578">
      <w:bodyDiv w:val="1"/>
      <w:marLeft w:val="0"/>
      <w:marRight w:val="0"/>
      <w:marTop w:val="0"/>
      <w:marBottom w:val="0"/>
      <w:divBdr>
        <w:top w:val="none" w:sz="0" w:space="0" w:color="auto"/>
        <w:left w:val="none" w:sz="0" w:space="0" w:color="auto"/>
        <w:bottom w:val="none" w:sz="0" w:space="0" w:color="auto"/>
        <w:right w:val="none" w:sz="0" w:space="0" w:color="auto"/>
      </w:divBdr>
      <w:divsChild>
        <w:div w:id="1473018016">
          <w:marLeft w:val="0"/>
          <w:marRight w:val="0"/>
          <w:marTop w:val="0"/>
          <w:marBottom w:val="0"/>
          <w:divBdr>
            <w:top w:val="none" w:sz="0" w:space="0" w:color="auto"/>
            <w:left w:val="none" w:sz="0" w:space="0" w:color="auto"/>
            <w:bottom w:val="none" w:sz="0" w:space="0" w:color="auto"/>
            <w:right w:val="none" w:sz="0" w:space="0" w:color="auto"/>
          </w:divBdr>
          <w:divsChild>
            <w:div w:id="333731745">
              <w:marLeft w:val="0"/>
              <w:marRight w:val="0"/>
              <w:marTop w:val="0"/>
              <w:marBottom w:val="0"/>
              <w:divBdr>
                <w:top w:val="none" w:sz="0" w:space="0" w:color="auto"/>
                <w:left w:val="none" w:sz="0" w:space="0" w:color="auto"/>
                <w:bottom w:val="none" w:sz="0" w:space="0" w:color="auto"/>
                <w:right w:val="none" w:sz="0" w:space="0" w:color="auto"/>
              </w:divBdr>
              <w:divsChild>
                <w:div w:id="8596636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3510476">
                      <w:marLeft w:val="0"/>
                      <w:marRight w:val="0"/>
                      <w:marTop w:val="0"/>
                      <w:marBottom w:val="0"/>
                      <w:divBdr>
                        <w:top w:val="none" w:sz="0" w:space="0" w:color="auto"/>
                        <w:left w:val="none" w:sz="0" w:space="0" w:color="auto"/>
                        <w:bottom w:val="none" w:sz="0" w:space="0" w:color="auto"/>
                        <w:right w:val="none" w:sz="0" w:space="0" w:color="auto"/>
                      </w:divBdr>
                      <w:divsChild>
                        <w:div w:id="37096904">
                          <w:marLeft w:val="0"/>
                          <w:marRight w:val="0"/>
                          <w:marTop w:val="0"/>
                          <w:marBottom w:val="0"/>
                          <w:divBdr>
                            <w:top w:val="none" w:sz="0" w:space="0" w:color="auto"/>
                            <w:left w:val="single" w:sz="12" w:space="4" w:color="000000"/>
                            <w:bottom w:val="none" w:sz="0" w:space="0" w:color="auto"/>
                            <w:right w:val="none" w:sz="0" w:space="0" w:color="auto"/>
                          </w:divBdr>
                          <w:divsChild>
                            <w:div w:id="10754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2584">
      <w:bodyDiv w:val="1"/>
      <w:marLeft w:val="0"/>
      <w:marRight w:val="0"/>
      <w:marTop w:val="0"/>
      <w:marBottom w:val="0"/>
      <w:divBdr>
        <w:top w:val="none" w:sz="0" w:space="0" w:color="auto"/>
        <w:left w:val="none" w:sz="0" w:space="0" w:color="auto"/>
        <w:bottom w:val="none" w:sz="0" w:space="0" w:color="auto"/>
        <w:right w:val="none" w:sz="0" w:space="0" w:color="auto"/>
      </w:divBdr>
    </w:div>
    <w:div w:id="1007442949">
      <w:bodyDiv w:val="1"/>
      <w:marLeft w:val="0"/>
      <w:marRight w:val="0"/>
      <w:marTop w:val="0"/>
      <w:marBottom w:val="0"/>
      <w:divBdr>
        <w:top w:val="none" w:sz="0" w:space="0" w:color="auto"/>
        <w:left w:val="none" w:sz="0" w:space="0" w:color="auto"/>
        <w:bottom w:val="none" w:sz="0" w:space="0" w:color="auto"/>
        <w:right w:val="none" w:sz="0" w:space="0" w:color="auto"/>
      </w:divBdr>
    </w:div>
    <w:div w:id="1227490871">
      <w:bodyDiv w:val="1"/>
      <w:marLeft w:val="0"/>
      <w:marRight w:val="0"/>
      <w:marTop w:val="0"/>
      <w:marBottom w:val="0"/>
      <w:divBdr>
        <w:top w:val="none" w:sz="0" w:space="0" w:color="auto"/>
        <w:left w:val="none" w:sz="0" w:space="0" w:color="auto"/>
        <w:bottom w:val="none" w:sz="0" w:space="0" w:color="auto"/>
        <w:right w:val="none" w:sz="0" w:space="0" w:color="auto"/>
      </w:divBdr>
    </w:div>
    <w:div w:id="1518303507">
      <w:bodyDiv w:val="1"/>
      <w:marLeft w:val="0"/>
      <w:marRight w:val="0"/>
      <w:marTop w:val="0"/>
      <w:marBottom w:val="0"/>
      <w:divBdr>
        <w:top w:val="none" w:sz="0" w:space="0" w:color="auto"/>
        <w:left w:val="none" w:sz="0" w:space="0" w:color="auto"/>
        <w:bottom w:val="none" w:sz="0" w:space="0" w:color="auto"/>
        <w:right w:val="none" w:sz="0" w:space="0" w:color="auto"/>
      </w:divBdr>
    </w:div>
    <w:div w:id="1567958179">
      <w:bodyDiv w:val="1"/>
      <w:marLeft w:val="0"/>
      <w:marRight w:val="0"/>
      <w:marTop w:val="0"/>
      <w:marBottom w:val="0"/>
      <w:divBdr>
        <w:top w:val="none" w:sz="0" w:space="0" w:color="auto"/>
        <w:left w:val="none" w:sz="0" w:space="0" w:color="auto"/>
        <w:bottom w:val="none" w:sz="0" w:space="0" w:color="auto"/>
        <w:right w:val="none" w:sz="0" w:space="0" w:color="auto"/>
      </w:divBdr>
    </w:div>
    <w:div w:id="1635940673">
      <w:bodyDiv w:val="1"/>
      <w:marLeft w:val="0"/>
      <w:marRight w:val="0"/>
      <w:marTop w:val="0"/>
      <w:marBottom w:val="0"/>
      <w:divBdr>
        <w:top w:val="none" w:sz="0" w:space="0" w:color="auto"/>
        <w:left w:val="none" w:sz="0" w:space="0" w:color="auto"/>
        <w:bottom w:val="none" w:sz="0" w:space="0" w:color="auto"/>
        <w:right w:val="none" w:sz="0" w:space="0" w:color="auto"/>
      </w:divBdr>
    </w:div>
    <w:div w:id="18889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cyoptions.irpp.org/magazines/february-2019/turning-point-misogynist-islamophobic-speech/" TargetMode="External"/><Relationship Id="rId18" Type="http://schemas.openxmlformats.org/officeDocument/2006/relationships/hyperlink" Target="https://theconversation.com/how-not-to-defend-free-speech-99574" TargetMode="External"/><Relationship Id="rId26" Type="http://schemas.openxmlformats.org/officeDocument/2006/relationships/hyperlink" Target="https://cfe.torontomu.ca/blog/2025/05/captive-audiences-and-bubble-zones" TargetMode="External"/><Relationship Id="rId39" Type="http://schemas.openxmlformats.org/officeDocument/2006/relationships/hyperlink" Target="https://www.cfe.ryerson.ca/blog/2017/03/can-attack-belief-amount-hate-speech-against-religious-group" TargetMode="External"/><Relationship Id="rId21" Type="http://schemas.openxmlformats.org/officeDocument/2006/relationships/hyperlink" Target="http://vancouversun.com/opinion/opinion-smudging-ceremony-does-not-infringe-on-religious-freedom" TargetMode="External"/><Relationship Id="rId34" Type="http://schemas.openxmlformats.org/officeDocument/2006/relationships/hyperlink" Target="https://cfe.ryerson.ca/blog/2018/12/are-there-limits-criticism-or-ridicule-religion?fbclid=IwAR3Mh2WYGu3jtDhr7CFBDGoUAiNtd6bfXrK33xe07KZnSPazDUEt2VhnwXk" TargetMode="External"/><Relationship Id="rId42" Type="http://schemas.openxmlformats.org/officeDocument/2006/relationships/hyperlink" Target="https://www.cfe.ryerson.ca/blog/2016/10/demise-freedom-expression" TargetMode="External"/><Relationship Id="rId47" Type="http://schemas.openxmlformats.org/officeDocument/2006/relationships/hyperlink" Target="https://open.spotify.com/episode/0UrdqFU9S7VgscKdS5piQz" TargetMode="External"/><Relationship Id="rId50" Type="http://schemas.openxmlformats.org/officeDocument/2006/relationships/hyperlink" Target="https://www.mosaicinstitute.ca" TargetMode="External"/><Relationship Id="rId7" Type="http://schemas.openxmlformats.org/officeDocument/2006/relationships/hyperlink" Target="https://academicmatters.ca/understanding-the-right-to-freedom-of-expression-and-its-place-on-campus/?fbclid=IwAR2iXP6QS5cL0HtnBJGGsCzVvlQcK8lZJKA4_x2CSj8LOMDW3_aFozIPyG4" TargetMode="External"/><Relationship Id="rId2" Type="http://schemas.openxmlformats.org/officeDocument/2006/relationships/numbering" Target="numbering.xml"/><Relationship Id="rId16" Type="http://schemas.openxmlformats.org/officeDocument/2006/relationships/hyperlink" Target="https://theconversation.com/the-hypocrisy-of-quebecs-move-to-ban-religious-dress-105194" TargetMode="External"/><Relationship Id="rId29" Type="http://schemas.openxmlformats.org/officeDocument/2006/relationships/hyperlink" Target="https://cfe.torontomu.ca/blog/2024/05/ontario-government-extends-constitutional-protection-university-encampments" TargetMode="External"/><Relationship Id="rId11" Type="http://schemas.openxmlformats.org/officeDocument/2006/relationships/hyperlink" Target="https://theconversation.com/fifteen-years-ago-we-shrugged-off-anti-muslim-hate-speech-have-we-evolved-163144" TargetMode="External"/><Relationship Id="rId24" Type="http://schemas.openxmlformats.org/officeDocument/2006/relationships/hyperlink" Target="http://news.nationalpost.com/full-comment/richard-moon-the-government-is-sure-to-lose-its-appeal-in-the-citizenship-oath-niqab-case-maybe-thats-the-point" TargetMode="External"/><Relationship Id="rId32" Type="http://schemas.openxmlformats.org/officeDocument/2006/relationships/hyperlink" Target="https://cfe.ryerson.ca/blog/2021/04/bad-times-great-university-and-its-law-school" TargetMode="External"/><Relationship Id="rId37" Type="http://schemas.openxmlformats.org/officeDocument/2006/relationships/hyperlink" Target="https://cfe.ryerson.ca/blog/2017/11/free-speech-campus" TargetMode="External"/><Relationship Id="rId40" Type="http://schemas.openxmlformats.org/officeDocument/2006/relationships/hyperlink" Target="https://www.cfe.ryerson.ca/blog/2016/11/donald-trump-and-public-discourse" TargetMode="External"/><Relationship Id="rId45" Type="http://schemas.openxmlformats.org/officeDocument/2006/relationships/hyperlink" Target="https://runnymedesociety.ca/en/jamie-cameron-and-richard-moon-when-is-assembly-no-longer-peaceful/" TargetMode="External"/><Relationship Id="rId5" Type="http://schemas.openxmlformats.org/officeDocument/2006/relationships/webSettings" Target="webSettings.xml"/><Relationship Id="rId15" Type="http://schemas.openxmlformats.org/officeDocument/2006/relationships/hyperlink" Target="https://www.thestar.com/opinion/contributors/thebigdebate/2018/11/13/is-debate-an-effective-way-of-combating-extremism-no.html" TargetMode="External"/><Relationship Id="rId23" Type="http://schemas.openxmlformats.org/officeDocument/2006/relationships/hyperlink" Target="http://news.nationalpost.com/full-comment/richard-moon-why-indianas-anti-gay-law-might-sound-familiar" TargetMode="External"/><Relationship Id="rId28" Type="http://schemas.openxmlformats.org/officeDocument/2006/relationships/hyperlink" Target="https://cfe.torontomu.ca/blog/2024/07/what-make-controversy-over-university-windsor-agreement-end-encampment" TargetMode="External"/><Relationship Id="rId36" Type="http://schemas.openxmlformats.org/officeDocument/2006/relationships/hyperlink" Target="https://cfe.ryerson.ca/blog/2018/06/state-compelled-expression" TargetMode="External"/><Relationship Id="rId49" Type="http://schemas.openxmlformats.org/officeDocument/2006/relationships/hyperlink" Target="https://ccncsj.ca" TargetMode="External"/><Relationship Id="rId10" Type="http://schemas.openxmlformats.org/officeDocument/2006/relationships/hyperlink" Target="https://policyoptions.irpp.org/magazines/septembe-2021/charter-arguments-will-not-likely-help-vaccine-mandate-opponents/" TargetMode="External"/><Relationship Id="rId19" Type="http://schemas.openxmlformats.org/officeDocument/2006/relationships/hyperlink" Target="http://www.cbc.ca/news/opinion/catholic-schools-1.4680200" TargetMode="External"/><Relationship Id="rId31" Type="http://schemas.openxmlformats.org/officeDocument/2006/relationships/hyperlink" Target="https://cfe.torontomu.ca/blog/2021/09/misadministering-justice-u-t-law-school-case-takes-strange-turn" TargetMode="External"/><Relationship Id="rId44" Type="http://schemas.openxmlformats.org/officeDocument/2006/relationships/hyperlink" Target="https://runnymedesociety.ca/en/moon-free-speech-in-the-digital-ag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star.com/opinion/contributors/political-expression-should-be-protected-yes-even-in-a-yearbook/article_a81a3ad9-6a7c-4ce2-9aed-3690fe99fe12.html" TargetMode="External"/><Relationship Id="rId14" Type="http://schemas.openxmlformats.org/officeDocument/2006/relationships/hyperlink" Target="https://tif.ssrc.org/2019/01/18/religion-and-hate-speech/?fbclid=IwAR0_1QcJwBJGZELs7HXW1CTaAOdBurPkbmocbtCQaeWAjrjUFTrUQqUJJ6M" TargetMode="External"/><Relationship Id="rId22" Type="http://schemas.openxmlformats.org/officeDocument/2006/relationships/hyperlink" Target="http://www.j-source.ca/article/thin-line-between-free-speech-and-hate-speech" TargetMode="External"/><Relationship Id="rId27" Type="http://schemas.openxmlformats.org/officeDocument/2006/relationships/hyperlink" Target="https://cfe.torontomu.ca/blog/2024/09/should-celebration-terrorist-acts-be-criminalized" TargetMode="External"/><Relationship Id="rId30" Type="http://schemas.openxmlformats.org/officeDocument/2006/relationships/hyperlink" Target="https://cfe.torontomu.ca/blog/2024/05/encampment-protected-expression" TargetMode="External"/><Relationship Id="rId35" Type="http://schemas.openxmlformats.org/officeDocument/2006/relationships/hyperlink" Target="https://cfe.ryerson.ca/blog/2018/07/more-compelled-speech-compulsory-union-dues" TargetMode="External"/><Relationship Id="rId43" Type="http://schemas.openxmlformats.org/officeDocument/2006/relationships/hyperlink" Target="https://runnymedesociety.ca/en/moon-free-speech-in-the-digital-age/" TargetMode="External"/><Relationship Id="rId48" Type="http://schemas.openxmlformats.org/officeDocument/2006/relationships/hyperlink" Target="https://www.crrf-fcrr.ca/en/" TargetMode="External"/><Relationship Id="rId8" Type="http://schemas.openxmlformats.org/officeDocument/2006/relationships/hyperlink" Target="https://journals.library.ualberta.ca/constitutional_forum/index.php/constitutional_forum/article/view/29373/2137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thestar.com/opinion/contributors/2020/07/13/harpers-magazine-letter-exposes-the-crisis-in-our-public-discourse.html" TargetMode="External"/><Relationship Id="rId17" Type="http://schemas.openxmlformats.org/officeDocument/2006/relationships/hyperlink" Target="https://www.cbc.ca/news/opinion/doug-ford-notwithstanding-1.4821302" TargetMode="External"/><Relationship Id="rId25" Type="http://schemas.openxmlformats.org/officeDocument/2006/relationships/hyperlink" Target="https://www.thestar.com/opinion/commentary/2013/05/08/harper_vs_trudeau_the_games_the_thing.html" TargetMode="External"/><Relationship Id="rId33" Type="http://schemas.openxmlformats.org/officeDocument/2006/relationships/hyperlink" Target="https://cfe.ryerson.ca/blog/2019/04/revisiting-maclean&#8217;s-human-rights-code-complaint" TargetMode="External"/><Relationship Id="rId38" Type="http://schemas.openxmlformats.org/officeDocument/2006/relationships/hyperlink" Target="https://www.cfe.ryerson.ca/blog/2017/08/two-sides-debate-racist-demonstrations" TargetMode="External"/><Relationship Id="rId46" Type="http://schemas.openxmlformats.org/officeDocument/2006/relationships/hyperlink" Target="https://www.michaelgeist.ca/2024/04/law-bytes-podcast-episode-198/" TargetMode="External"/><Relationship Id="rId20" Type="http://schemas.openxmlformats.org/officeDocument/2006/relationships/hyperlink" Target="http://ottawacitizen.com/opinion/columnists/moon-popes-refusal-to-apologize-for-residential-schools-evokes-a-past-tragedy" TargetMode="External"/><Relationship Id="rId41" Type="http://schemas.openxmlformats.org/officeDocument/2006/relationships/hyperlink" Target="https://www.cfe.ryerson.ca/blog/2016/11/donald-trump-and-public-discourse" TargetMode="External"/><Relationship Id="rId1" Type="http://schemas.openxmlformats.org/officeDocument/2006/relationships/customXml" Target="../customXml/item1.xml"/><Relationship Id="rId6" Type="http://schemas.openxmlformats.org/officeDocument/2006/relationships/hyperlink" Target="https://politicsrights.com/does-free-speech-have-a-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B916-36DD-CF43-9D99-C0051267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6001</Words>
  <Characters>34209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Windsor</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Richard moon</dc:creator>
  <cp:lastModifiedBy>Richard Moon</cp:lastModifiedBy>
  <cp:revision>10</cp:revision>
  <cp:lastPrinted>2014-07-29T14:50:00Z</cp:lastPrinted>
  <dcterms:created xsi:type="dcterms:W3CDTF">2025-07-05T17:04:00Z</dcterms:created>
  <dcterms:modified xsi:type="dcterms:W3CDTF">2025-08-29T21:57:00Z</dcterms:modified>
</cp:coreProperties>
</file>