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4B3F5" w14:textId="77777777" w:rsidR="00451DFE" w:rsidRPr="00451DFE" w:rsidRDefault="001D5D26" w:rsidP="00451DFE">
      <w:pPr>
        <w:spacing w:after="0"/>
        <w:rPr>
          <w:b/>
          <w:sz w:val="32"/>
          <w:szCs w:val="32"/>
        </w:rPr>
      </w:pPr>
      <w:r>
        <w:rPr>
          <w:b/>
          <w:sz w:val="32"/>
          <w:szCs w:val="32"/>
        </w:rPr>
        <w:t xml:space="preserve">University of Windsor </w:t>
      </w:r>
      <w:r w:rsidR="00451DFE" w:rsidRPr="00451DFE">
        <w:rPr>
          <w:b/>
          <w:sz w:val="32"/>
          <w:szCs w:val="32"/>
        </w:rPr>
        <w:t xml:space="preserve">Research Evaluation Framework </w:t>
      </w:r>
    </w:p>
    <w:p w14:paraId="34787BD2" w14:textId="77777777" w:rsidR="00451DFE" w:rsidRDefault="00451DFE" w:rsidP="00451DFE">
      <w:pPr>
        <w:spacing w:after="0"/>
      </w:pPr>
    </w:p>
    <w:p w14:paraId="0D32FB83" w14:textId="77777777" w:rsidR="00451DFE" w:rsidRDefault="00451DFE" w:rsidP="00451DFE">
      <w:pPr>
        <w:spacing w:after="0"/>
      </w:pPr>
      <w:r>
        <w:t xml:space="preserve">For each criterion, the Framework provides: </w:t>
      </w:r>
    </w:p>
    <w:p w14:paraId="77E78A5B" w14:textId="77777777" w:rsidR="00451DFE" w:rsidRDefault="00451DFE" w:rsidP="00451DFE">
      <w:pPr>
        <w:spacing w:after="0"/>
      </w:pPr>
    </w:p>
    <w:p w14:paraId="08B3C6FD" w14:textId="77777777" w:rsidR="00451DFE" w:rsidRDefault="00451DFE" w:rsidP="00451DFE">
      <w:r>
        <w:t xml:space="preserve"> </w:t>
      </w:r>
      <w:r>
        <w:rPr>
          <w:b/>
        </w:rPr>
        <w:t xml:space="preserve">A </w:t>
      </w:r>
      <w:r w:rsidRPr="002E485D">
        <w:rPr>
          <w:b/>
        </w:rPr>
        <w:t>definition</w:t>
      </w:r>
      <w:r w:rsidRPr="002E485D">
        <w:t xml:space="preserve">, </w:t>
      </w:r>
      <w:r w:rsidRPr="002E485D">
        <w:rPr>
          <w:b/>
        </w:rPr>
        <w:t>possible indicators</w:t>
      </w:r>
      <w:r>
        <w:t xml:space="preserve">, </w:t>
      </w:r>
      <w:r w:rsidRPr="002E485D">
        <w:rPr>
          <w:b/>
        </w:rPr>
        <w:t>potential sources of evidence</w:t>
      </w:r>
      <w:r>
        <w:t xml:space="preserve">, </w:t>
      </w:r>
      <w:r w:rsidRPr="00453859">
        <w:rPr>
          <w:b/>
        </w:rPr>
        <w:t>possible disciplinary variations</w:t>
      </w:r>
      <w:r>
        <w:t xml:space="preserve"> (illustrative, not exhaustive) and associated </w:t>
      </w:r>
      <w:r w:rsidRPr="002E485D">
        <w:rPr>
          <w:b/>
        </w:rPr>
        <w:t>UCAPT report categories</w:t>
      </w:r>
      <w:r>
        <w:t xml:space="preserve"> </w:t>
      </w:r>
    </w:p>
    <w:tbl>
      <w:tblPr>
        <w:tblW w:w="2067" w:type="pct"/>
        <w:tblBorders>
          <w:bottom w:val="single" w:sz="6" w:space="0" w:color="DDDDDD"/>
        </w:tblBorders>
        <w:tblLayout w:type="fixed"/>
        <w:tblCellMar>
          <w:left w:w="0" w:type="dxa"/>
          <w:right w:w="0" w:type="dxa"/>
        </w:tblCellMar>
        <w:tblLook w:val="04A0" w:firstRow="1" w:lastRow="0" w:firstColumn="1" w:lastColumn="0" w:noHBand="0" w:noVBand="1"/>
      </w:tblPr>
      <w:tblGrid>
        <w:gridCol w:w="3934"/>
      </w:tblGrid>
      <w:tr w:rsidR="00451DFE" w:rsidRPr="00F64D5D" w14:paraId="47F328B5" w14:textId="77777777" w:rsidTr="009C22A9">
        <w:tc>
          <w:tcPr>
            <w:tcW w:w="5000" w:type="pct"/>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73E58A2F" w14:textId="77777777" w:rsidR="00451DFE" w:rsidRPr="00F64D5D" w:rsidRDefault="00451DFE" w:rsidP="009C22A9">
            <w:pPr>
              <w:spacing w:before="120" w:after="120" w:line="240" w:lineRule="auto"/>
              <w:ind w:left="120" w:right="120"/>
              <w:rPr>
                <w:rFonts w:eastAsia="Times New Roman" w:cs="Helvetica"/>
                <w:b/>
                <w:bCs/>
                <w:color w:val="FFFFFF"/>
                <w:sz w:val="21"/>
                <w:szCs w:val="21"/>
                <w:lang w:eastAsia="en-AU"/>
              </w:rPr>
            </w:pPr>
            <w:r w:rsidRPr="00F64D5D">
              <w:rPr>
                <w:rFonts w:eastAsia="Times New Roman" w:cs="Helvetica"/>
                <w:b/>
                <w:bCs/>
                <w:color w:val="FFFFFF"/>
                <w:sz w:val="21"/>
                <w:szCs w:val="21"/>
                <w:lang w:eastAsia="en-AU"/>
              </w:rPr>
              <w:t xml:space="preserve">Criterion 1:  </w:t>
            </w:r>
            <w:r w:rsidRPr="0095555E">
              <w:rPr>
                <w:color w:val="FFFFFF" w:themeColor="background1"/>
              </w:rPr>
              <w:t>Expertise in research or creative area, relevant methodologies and effective and ethical project management</w:t>
            </w:r>
          </w:p>
        </w:tc>
      </w:tr>
    </w:tbl>
    <w:p w14:paraId="566D7681" w14:textId="77777777" w:rsidR="00451DFE" w:rsidRPr="005B5A41" w:rsidRDefault="00451DFE" w:rsidP="00451DFE">
      <w:r>
        <w:rPr>
          <w:noProof/>
          <w:lang w:val="en-CA" w:eastAsia="en-CA"/>
        </w:rPr>
        <mc:AlternateContent>
          <mc:Choice Requires="wps">
            <w:drawing>
              <wp:anchor distT="45720" distB="45720" distL="114300" distR="114300" simplePos="0" relativeHeight="251659264" behindDoc="0" locked="0" layoutInCell="1" allowOverlap="1" wp14:anchorId="28561CF5" wp14:editId="0AA1A1DF">
                <wp:simplePos x="0" y="0"/>
                <wp:positionH relativeFrom="column">
                  <wp:posOffset>19050</wp:posOffset>
                </wp:positionH>
                <wp:positionV relativeFrom="paragraph">
                  <wp:posOffset>532765</wp:posOffset>
                </wp:positionV>
                <wp:extent cx="1466850" cy="361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61950"/>
                        </a:xfrm>
                        <a:prstGeom prst="rect">
                          <a:avLst/>
                        </a:prstGeom>
                        <a:solidFill>
                          <a:srgbClr val="FFFFFF"/>
                        </a:solidFill>
                        <a:ln w="9525">
                          <a:solidFill>
                            <a:srgbClr val="000000"/>
                          </a:solidFill>
                          <a:miter lim="800000"/>
                          <a:headEnd/>
                          <a:tailEnd/>
                        </a:ln>
                      </wps:spPr>
                      <wps:txbx>
                        <w:txbxContent>
                          <w:p w14:paraId="3B547494" w14:textId="77777777" w:rsidR="00451DFE" w:rsidRDefault="00451DFE" w:rsidP="00451DFE">
                            <w:r>
                              <w:t xml:space="preserve">Indicators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61CF5" id="_x0000_t202" coordsize="21600,21600" o:spt="202" path="m,l,21600r21600,l21600,xe">
                <v:stroke joinstyle="miter"/>
                <v:path gradientshapeok="t" o:connecttype="rect"/>
              </v:shapetype>
              <v:shape id="Text Box 2" o:spid="_x0000_s1026" type="#_x0000_t202" style="position:absolute;margin-left:1.5pt;margin-top:41.95pt;width:115.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">
                <v:textbox>
                  <w:txbxContent>
                    <w:p w14:paraId="3B547494" w14:textId="77777777" w:rsidR="00451DFE" w:rsidRDefault="00451DFE" w:rsidP="00451DFE">
                      <w:r>
                        <w:t xml:space="preserve">Indicators </w:t>
                      </w:r>
                    </w:p>
                  </w:txbxContent>
                </v:textbox>
                <w10:wrap type="square"/>
              </v:shape>
            </w:pict>
          </mc:Fallback>
        </mc:AlternateContent>
      </w:r>
      <w:r>
        <w:rPr>
          <w:noProof/>
          <w:lang w:val="en-CA" w:eastAsia="en-CA"/>
        </w:rPr>
        <mc:AlternateContent>
          <mc:Choice Requires="wps">
            <w:drawing>
              <wp:anchor distT="45720" distB="45720" distL="114300" distR="114300" simplePos="0" relativeHeight="251660288" behindDoc="0" locked="0" layoutInCell="1" allowOverlap="1" wp14:anchorId="75CBAAB2" wp14:editId="216061D5">
                <wp:simplePos x="0" y="0"/>
                <wp:positionH relativeFrom="column">
                  <wp:posOffset>1857375</wp:posOffset>
                </wp:positionH>
                <wp:positionV relativeFrom="paragraph">
                  <wp:posOffset>532765</wp:posOffset>
                </wp:positionV>
                <wp:extent cx="1466850" cy="3619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61950"/>
                        </a:xfrm>
                        <a:prstGeom prst="rect">
                          <a:avLst/>
                        </a:prstGeom>
                        <a:solidFill>
                          <a:srgbClr val="FFFFFF"/>
                        </a:solidFill>
                        <a:ln w="9525">
                          <a:solidFill>
                            <a:srgbClr val="000000"/>
                          </a:solidFill>
                          <a:miter lim="800000"/>
                          <a:headEnd/>
                          <a:tailEnd/>
                        </a:ln>
                      </wps:spPr>
                      <wps:txbx>
                        <w:txbxContent>
                          <w:p w14:paraId="22BE434C" w14:textId="77777777" w:rsidR="00451DFE" w:rsidRDefault="00451DFE" w:rsidP="00451DFE">
                            <w:r>
                              <w:t xml:space="preserve">Data Sources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AAB2" id="_x0000_s1027" type="#_x0000_t202" style="position:absolute;margin-left:146.25pt;margin-top:41.95pt;width:115.5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">
                <v:textbox>
                  <w:txbxContent>
                    <w:p w14:paraId="22BE434C" w14:textId="77777777" w:rsidR="00451DFE" w:rsidRDefault="00451DFE" w:rsidP="00451DFE">
                      <w:r>
                        <w:t xml:space="preserve">Data Sources </w:t>
                      </w:r>
                    </w:p>
                  </w:txbxContent>
                </v:textbox>
                <w10:wrap type="square"/>
              </v:shape>
            </w:pict>
          </mc:Fallback>
        </mc:AlternateContent>
      </w:r>
      <w:r>
        <w:rPr>
          <w:noProof/>
          <w:lang w:val="en-CA" w:eastAsia="en-CA"/>
        </w:rPr>
        <mc:AlternateContent>
          <mc:Choice Requires="wps">
            <w:drawing>
              <wp:anchor distT="45720" distB="45720" distL="114300" distR="114300" simplePos="0" relativeHeight="251665408" behindDoc="0" locked="0" layoutInCell="1" allowOverlap="1" wp14:anchorId="0995E2E7" wp14:editId="562E6613">
                <wp:simplePos x="0" y="0"/>
                <wp:positionH relativeFrom="column">
                  <wp:posOffset>3400425</wp:posOffset>
                </wp:positionH>
                <wp:positionV relativeFrom="paragraph">
                  <wp:posOffset>542290</wp:posOffset>
                </wp:positionV>
                <wp:extent cx="1466850" cy="35242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52425"/>
                        </a:xfrm>
                        <a:prstGeom prst="rect">
                          <a:avLst/>
                        </a:prstGeom>
                        <a:solidFill>
                          <a:srgbClr val="FFFFFF"/>
                        </a:solidFill>
                        <a:ln w="9525">
                          <a:solidFill>
                            <a:srgbClr val="000000"/>
                          </a:solidFill>
                          <a:miter lim="800000"/>
                          <a:headEnd/>
                          <a:tailEnd/>
                        </a:ln>
                      </wps:spPr>
                      <wps:txbx>
                        <w:txbxContent>
                          <w:p w14:paraId="43224782" w14:textId="77777777" w:rsidR="00451DFE" w:rsidRDefault="00451DFE" w:rsidP="00451DFE">
                            <w:r>
                              <w:t xml:space="preserve">Disciplinary Variations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E2E7" id="_x0000_s1028" type="#_x0000_t202" style="position:absolute;margin-left:267.75pt;margin-top:42.7pt;width:115.5pt;height:2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">
                <v:textbox>
                  <w:txbxContent>
                    <w:p w14:paraId="43224782" w14:textId="77777777" w:rsidR="00451DFE" w:rsidRDefault="00451DFE" w:rsidP="00451DFE">
                      <w:r>
                        <w:t xml:space="preserve">Disciplinary Variations </w:t>
                      </w:r>
                    </w:p>
                  </w:txbxContent>
                </v:textbox>
                <w10:wrap type="square"/>
              </v:shape>
            </w:pict>
          </mc:Fallback>
        </mc:AlternateContent>
      </w:r>
      <w:r>
        <w:rPr>
          <w:noProof/>
          <w:lang w:val="en-CA" w:eastAsia="en-CA"/>
        </w:rPr>
        <mc:AlternateContent>
          <mc:Choice Requires="wps">
            <w:drawing>
              <wp:anchor distT="0" distB="0" distL="114300" distR="114300" simplePos="0" relativeHeight="251664384" behindDoc="0" locked="0" layoutInCell="1" allowOverlap="1" wp14:anchorId="4D0EBC8B" wp14:editId="496411F0">
                <wp:simplePos x="0" y="0"/>
                <wp:positionH relativeFrom="column">
                  <wp:posOffset>1257300</wp:posOffset>
                </wp:positionH>
                <wp:positionV relativeFrom="paragraph">
                  <wp:posOffset>8890</wp:posOffset>
                </wp:positionV>
                <wp:extent cx="3895725" cy="476250"/>
                <wp:effectExtent l="0" t="0" r="66675" b="76200"/>
                <wp:wrapNone/>
                <wp:docPr id="27" name="Straight Arrow Connector 27"/>
                <wp:cNvGraphicFramePr/>
                <a:graphic xmlns:a="http://schemas.openxmlformats.org/drawingml/2006/main">
                  <a:graphicData uri="http://schemas.microsoft.com/office/word/2010/wordprocessingShape">
                    <wps:wsp>
                      <wps:cNvCnPr/>
                      <wps:spPr>
                        <a:xfrm>
                          <a:off x="0" y="0"/>
                          <a:ext cx="3895725" cy="476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A00B12" id="_x0000_t32" coordsize="21600,21600" o:spt="32" o:oned="t" path="m,l21600,21600e" filled="f">
                <v:path arrowok="t" fillok="f" o:connecttype="none"/>
                <o:lock v:ext="edit" shapetype="t"/>
              </v:shapetype>
              <v:shape id="Straight Arrow Connector 27" o:spid="_x0000_s1026" type="#_x0000_t32" style="position:absolute;margin-left:99pt;margin-top:.7pt;width:306.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" strokecolor="black [3200]" strokeweight="1.5pt">
                <v:stroke endarrow="block" joinstyle="miter"/>
              </v:shape>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1F10FE2E" wp14:editId="69F3E3F4">
                <wp:simplePos x="0" y="0"/>
                <wp:positionH relativeFrom="column">
                  <wp:posOffset>1162049</wp:posOffset>
                </wp:positionH>
                <wp:positionV relativeFrom="paragraph">
                  <wp:posOffset>8890</wp:posOffset>
                </wp:positionV>
                <wp:extent cx="2581275" cy="523875"/>
                <wp:effectExtent l="0" t="0" r="66675" b="85725"/>
                <wp:wrapNone/>
                <wp:docPr id="28" name="Straight Arrow Connector 28"/>
                <wp:cNvGraphicFramePr/>
                <a:graphic xmlns:a="http://schemas.openxmlformats.org/drawingml/2006/main">
                  <a:graphicData uri="http://schemas.microsoft.com/office/word/2010/wordprocessingShape">
                    <wps:wsp>
                      <wps:cNvCnPr/>
                      <wps:spPr>
                        <a:xfrm>
                          <a:off x="0" y="0"/>
                          <a:ext cx="2581275"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C3B86" id="Straight Arrow Connector 28" o:spid="_x0000_s1026" type="#_x0000_t32" style="position:absolute;margin-left:91.5pt;margin-top:.7pt;width:203.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" strokecolor="black [3200]" strokeweight="1.5pt">
                <v:stroke endarrow="block" joinstyle="miter"/>
              </v:shape>
            </w:pict>
          </mc:Fallback>
        </mc:AlternateContent>
      </w:r>
      <w:r>
        <w:rPr>
          <w:noProof/>
          <w:lang w:val="en-CA" w:eastAsia="en-CA"/>
        </w:rPr>
        <mc:AlternateContent>
          <mc:Choice Requires="wps">
            <w:drawing>
              <wp:anchor distT="45720" distB="45720" distL="114300" distR="114300" simplePos="0" relativeHeight="251661312" behindDoc="0" locked="0" layoutInCell="1" allowOverlap="1" wp14:anchorId="4C7CFF27" wp14:editId="72554A24">
                <wp:simplePos x="0" y="0"/>
                <wp:positionH relativeFrom="column">
                  <wp:posOffset>4962525</wp:posOffset>
                </wp:positionH>
                <wp:positionV relativeFrom="paragraph">
                  <wp:posOffset>532765</wp:posOffset>
                </wp:positionV>
                <wp:extent cx="1285875" cy="361950"/>
                <wp:effectExtent l="0" t="0" r="28575"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61950"/>
                        </a:xfrm>
                        <a:prstGeom prst="rect">
                          <a:avLst/>
                        </a:prstGeom>
                        <a:solidFill>
                          <a:srgbClr val="FFFFFF"/>
                        </a:solidFill>
                        <a:ln w="9525">
                          <a:solidFill>
                            <a:srgbClr val="000000"/>
                          </a:solidFill>
                          <a:miter lim="800000"/>
                          <a:headEnd/>
                          <a:tailEnd/>
                        </a:ln>
                      </wps:spPr>
                      <wps:txbx>
                        <w:txbxContent>
                          <w:p w14:paraId="3F200517" w14:textId="77777777" w:rsidR="00451DFE" w:rsidRDefault="00451DFE" w:rsidP="00451DFE">
                            <w:r>
                              <w:t xml:space="preserve">UCAPT Categories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CFF27" id="Text Box 29" o:spid="_x0000_s1029" type="#_x0000_t202" style="position:absolute;margin-left:390.75pt;margin-top:41.95pt;width:101.2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MTKAIAAE0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">
                <v:textbox>
                  <w:txbxContent>
                    <w:p w14:paraId="3F200517" w14:textId="77777777" w:rsidR="00451DFE" w:rsidRDefault="00451DFE" w:rsidP="00451DFE">
                      <w:r>
                        <w:t xml:space="preserve">UCAPT Categories </w:t>
                      </w:r>
                    </w:p>
                  </w:txbxContent>
                </v:textbox>
                <w10:wrap type="square"/>
              </v:shape>
            </w:pict>
          </mc:Fallback>
        </mc:AlternateContent>
      </w:r>
      <w:r>
        <w:rPr>
          <w:noProof/>
          <w:lang w:val="en-CA" w:eastAsia="en-CA"/>
        </w:rPr>
        <mc:AlternateContent>
          <mc:Choice Requires="wps">
            <w:drawing>
              <wp:anchor distT="0" distB="0" distL="114300" distR="114300" simplePos="0" relativeHeight="251663360" behindDoc="0" locked="0" layoutInCell="1" allowOverlap="1" wp14:anchorId="4D0A3226" wp14:editId="1B32CB60">
                <wp:simplePos x="0" y="0"/>
                <wp:positionH relativeFrom="column">
                  <wp:posOffset>1095374</wp:posOffset>
                </wp:positionH>
                <wp:positionV relativeFrom="paragraph">
                  <wp:posOffset>2540</wp:posOffset>
                </wp:positionV>
                <wp:extent cx="1104900" cy="533400"/>
                <wp:effectExtent l="0" t="0" r="76200" b="57150"/>
                <wp:wrapNone/>
                <wp:docPr id="30" name="Straight Arrow Connector 30"/>
                <wp:cNvGraphicFramePr/>
                <a:graphic xmlns:a="http://schemas.openxmlformats.org/drawingml/2006/main">
                  <a:graphicData uri="http://schemas.microsoft.com/office/word/2010/wordprocessingShape">
                    <wps:wsp>
                      <wps:cNvCnPr/>
                      <wps:spPr>
                        <a:xfrm>
                          <a:off x="0" y="0"/>
                          <a:ext cx="1104900" cy="533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1D05A692" id="Straight Arrow Connector 30" o:spid="_x0000_s1026" type="#_x0000_t32" style="position:absolute;margin-left:86.25pt;margin-top:.2pt;width:87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" strokecolor="black [3200]" strokeweight="1.5pt">
                <v:stroke endarrow="block" joinstyle="miter"/>
              </v:shape>
            </w:pict>
          </mc:Fallback>
        </mc:AlternateContent>
      </w:r>
      <w:r>
        <w:rPr>
          <w:noProof/>
          <w:lang w:val="en-CA" w:eastAsia="en-CA"/>
        </w:rPr>
        <mc:AlternateContent>
          <mc:Choice Requires="wps">
            <w:drawing>
              <wp:anchor distT="0" distB="0" distL="114300" distR="114300" simplePos="0" relativeHeight="251662336" behindDoc="0" locked="0" layoutInCell="1" allowOverlap="1" wp14:anchorId="06B0E71D" wp14:editId="4B9EF0B7">
                <wp:simplePos x="0" y="0"/>
                <wp:positionH relativeFrom="column">
                  <wp:posOffset>866775</wp:posOffset>
                </wp:positionH>
                <wp:positionV relativeFrom="paragraph">
                  <wp:posOffset>2540</wp:posOffset>
                </wp:positionV>
                <wp:extent cx="161925" cy="533400"/>
                <wp:effectExtent l="57150" t="0" r="28575" b="57150"/>
                <wp:wrapNone/>
                <wp:docPr id="31" name="Straight Arrow Connector 31"/>
                <wp:cNvGraphicFramePr/>
                <a:graphic xmlns:a="http://schemas.openxmlformats.org/drawingml/2006/main">
                  <a:graphicData uri="http://schemas.microsoft.com/office/word/2010/wordprocessingShape">
                    <wps:wsp>
                      <wps:cNvCnPr/>
                      <wps:spPr>
                        <a:xfrm flipH="1">
                          <a:off x="0" y="0"/>
                          <a:ext cx="161925" cy="533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AA2F7AC" id="Straight Arrow Connector 31" o:spid="_x0000_s1026" type="#_x0000_t32" style="position:absolute;margin-left:68.25pt;margin-top:.2pt;width:12.75pt;height:4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" strokecolor="black [3200]" strokeweight="1.5pt">
                <v:stroke endarrow="block" joinstyle="miter"/>
              </v:shape>
            </w:pict>
          </mc:Fallback>
        </mc:AlternateContent>
      </w:r>
    </w:p>
    <w:p w14:paraId="40680908" w14:textId="77777777" w:rsidR="00451DFE" w:rsidRDefault="00451DFE" w:rsidP="00451DFE">
      <w:pPr>
        <w:spacing w:after="160" w:line="259" w:lineRule="auto"/>
      </w:pPr>
    </w:p>
    <w:p w14:paraId="722F4D66" w14:textId="77777777" w:rsidR="00451DFE" w:rsidRDefault="00451DFE" w:rsidP="00451DFE">
      <w:pPr>
        <w:spacing w:after="160" w:line="259" w:lineRule="auto"/>
      </w:pPr>
      <w:r>
        <w:t xml:space="preserve">Research practices and standards vary widely across (and even within) disciplines and a key challenge is ensuring that criteria are broad or flexible enough to capture variation, while still specific enough to articulate how decisions are being made.  The Framework provides some guidance with regard to variations already found in criteria – this will be updated as new criteria are developed.  </w:t>
      </w:r>
    </w:p>
    <w:p w14:paraId="1BB92590" w14:textId="77777777" w:rsidR="00451DFE" w:rsidRDefault="00451DFE" w:rsidP="00451DFE">
      <w:r>
        <w:br w:type="page"/>
      </w:r>
    </w:p>
    <w:p w14:paraId="28E2C12F" w14:textId="77777777" w:rsidR="00451DFE" w:rsidRDefault="00451DFE">
      <w:pPr>
        <w:spacing w:after="160" w:line="259" w:lineRule="auto"/>
        <w:rPr>
          <w:b/>
        </w:rPr>
      </w:pPr>
    </w:p>
    <w:p w14:paraId="1E19E093" w14:textId="77777777" w:rsidR="00957E20" w:rsidRPr="00396312" w:rsidRDefault="00957E20" w:rsidP="00957E20">
      <w:pPr>
        <w:spacing w:before="100" w:after="100" w:line="240" w:lineRule="auto"/>
        <w:jc w:val="center"/>
        <w:rPr>
          <w:b/>
        </w:rPr>
      </w:pPr>
      <w:r>
        <w:rPr>
          <w:b/>
        </w:rPr>
        <w:t xml:space="preserve">Research Evaluation Criteria Framework </w:t>
      </w:r>
    </w:p>
    <w:p w14:paraId="61C9193A" w14:textId="77777777" w:rsidR="00957E20" w:rsidRPr="00396312" w:rsidRDefault="00957E20" w:rsidP="00957E20">
      <w:pPr>
        <w:spacing w:before="100" w:after="100" w:line="240" w:lineRule="auto"/>
        <w:rPr>
          <w:b/>
        </w:rPr>
      </w:pPr>
      <w:r w:rsidRPr="00396312">
        <w:rPr>
          <w:b/>
        </w:rPr>
        <w:t>March 7, 2016</w:t>
      </w:r>
    </w:p>
    <w:p w14:paraId="7AD9BE41" w14:textId="77777777" w:rsidR="00957E20" w:rsidRDefault="00957E20" w:rsidP="00957E20">
      <w:pPr>
        <w:spacing w:after="0" w:line="240" w:lineRule="auto"/>
      </w:pPr>
      <w:r w:rsidRPr="00396312">
        <w:t>This document is an example of one approach to establishing research evaluation criteria, intended to facilitate discussion and guidanc</w:t>
      </w:r>
      <w:r>
        <w:t>e for those developing</w:t>
      </w:r>
      <w:r w:rsidRPr="00396312">
        <w:t xml:space="preserve"> criteria for their own AAUs. </w:t>
      </w:r>
      <w:r>
        <w:t xml:space="preserve"> The suggested criteria</w:t>
      </w:r>
      <w:r w:rsidRPr="00396312">
        <w:t xml:space="preserve"> are not intended to be prescriptive or exhaustive: departments wishing to use them are invited to add, remove, or revise as needed to meet the needs and nature of their own disciplinary cultures and practices.  As the nature of research </w:t>
      </w:r>
      <w:r>
        <w:t>and research productivity vary</w:t>
      </w:r>
      <w:r w:rsidRPr="00396312">
        <w:t xml:space="preserve"> significantly across disciplines, quantitative measures must b</w:t>
      </w:r>
      <w:r>
        <w:t>e generated within disciplines. T</w:t>
      </w:r>
      <w:r w:rsidRPr="00396312">
        <w:t>he template also provides illustrative potential variations that dis</w:t>
      </w:r>
      <w:r>
        <w:t xml:space="preserve">ciplines may wish to consider.  </w:t>
      </w:r>
    </w:p>
    <w:p w14:paraId="0E64AAF1" w14:textId="77777777" w:rsidR="00957E20" w:rsidRPr="00396312" w:rsidRDefault="00957E20" w:rsidP="00957E20">
      <w:pPr>
        <w:spacing w:after="0" w:line="240" w:lineRule="auto"/>
      </w:pPr>
    </w:p>
    <w:p w14:paraId="46FEA59C" w14:textId="77777777" w:rsidR="00957E20" w:rsidRPr="00396312" w:rsidRDefault="00957E20" w:rsidP="00957E20">
      <w:pPr>
        <w:spacing w:after="0" w:line="240" w:lineRule="auto"/>
      </w:pPr>
      <w:r w:rsidRPr="00396312">
        <w:t xml:space="preserve">Such a framework is typically intended to be used in conjunction with a benchmarking tool with descriptors indicating </w:t>
      </w:r>
      <w:r>
        <w:t>standards</w:t>
      </w:r>
      <w:r w:rsidRPr="00396312">
        <w:t xml:space="preserve"> of performance. In other words, the criteria are quite general: an evaluative tool </w:t>
      </w:r>
      <w:r>
        <w:t>should be adopted</w:t>
      </w:r>
      <w:r w:rsidRPr="00396312">
        <w:t xml:space="preserve"> that articulates levels of performance in relation to each criterion.  This provides both committees and individuals with clarity regarding categories of practice that are significant to the department, and a framework to guide decision making.  </w:t>
      </w:r>
      <w:r>
        <w:t xml:space="preserve">Several approaches to develop a standards document are illustrated on the website. </w:t>
      </w:r>
    </w:p>
    <w:p w14:paraId="32242525" w14:textId="77777777" w:rsidR="00957E20" w:rsidRPr="00396312" w:rsidRDefault="00957E20" w:rsidP="00957E20">
      <w:pPr>
        <w:spacing w:after="0" w:line="240" w:lineRule="auto"/>
      </w:pPr>
    </w:p>
    <w:p w14:paraId="2FB1BD41" w14:textId="77777777" w:rsidR="00957E20" w:rsidRPr="00396312" w:rsidRDefault="00957E20" w:rsidP="00957E20">
      <w:pPr>
        <w:spacing w:after="0" w:line="240" w:lineRule="auto"/>
      </w:pPr>
      <w:r w:rsidRPr="00396312">
        <w:t>Institutions using this document do not typically require successful achievement of all the indicative standards in all of the criteria: they may bold certain ones that are identified as mandatory, while inviting proponents to document their successful achievement of others as possible.  In a context where multiple roles are being evaluated using the same framework, this provides a consistency of practice across roles, while enabling departments to vary expectations</w:t>
      </w:r>
      <w:r>
        <w:t>, for example</w:t>
      </w:r>
      <w:r w:rsidRPr="00396312">
        <w:t xml:space="preserve"> by increasing the number of mandatory criteria included.  </w:t>
      </w:r>
    </w:p>
    <w:p w14:paraId="50B64506" w14:textId="77777777" w:rsidR="00957E20" w:rsidRPr="00396312" w:rsidRDefault="00957E20" w:rsidP="00957E20">
      <w:pPr>
        <w:spacing w:line="240" w:lineRule="auto"/>
        <w:rPr>
          <w:b/>
        </w:rPr>
      </w:pPr>
    </w:p>
    <w:p w14:paraId="7B82CBEC" w14:textId="77777777" w:rsidR="00957E20" w:rsidRPr="00396312" w:rsidRDefault="00957E20" w:rsidP="00957E20">
      <w:pPr>
        <w:spacing w:after="0" w:line="240" w:lineRule="auto"/>
        <w:rPr>
          <w:b/>
        </w:rPr>
      </w:pPr>
      <w:r w:rsidRPr="00396312">
        <w:rPr>
          <w:b/>
        </w:rPr>
        <w:t>Introduction:</w:t>
      </w:r>
    </w:p>
    <w:p w14:paraId="63D60748" w14:textId="77777777" w:rsidR="00957E20" w:rsidRDefault="00957E20" w:rsidP="00957E20">
      <w:pPr>
        <w:spacing w:after="0" w:line="240" w:lineRule="auto"/>
      </w:pPr>
      <w:r w:rsidRPr="00396312">
        <w:t xml:space="preserve">This working document concerning the evaluation of faculty research and creative activity has been designed to </w:t>
      </w:r>
      <w:r>
        <w:t>reflect</w:t>
      </w:r>
      <w:r w:rsidRPr="00396312">
        <w:t xml:space="preserve"> three important principles:</w:t>
      </w:r>
    </w:p>
    <w:p w14:paraId="24E23A63" w14:textId="77777777" w:rsidR="00957E20" w:rsidRPr="00396312" w:rsidRDefault="00957E20" w:rsidP="00957E20">
      <w:pPr>
        <w:spacing w:after="0" w:line="240" w:lineRule="auto"/>
      </w:pPr>
    </w:p>
    <w:p w14:paraId="15E6AAA7" w14:textId="77777777" w:rsidR="00957E20" w:rsidRPr="00396312" w:rsidRDefault="00957E20" w:rsidP="00957E20">
      <w:pPr>
        <w:spacing w:line="240" w:lineRule="auto"/>
      </w:pPr>
      <w:r w:rsidRPr="00396312">
        <w:t>[1]</w:t>
      </w:r>
      <w:r w:rsidRPr="00396312">
        <w:tab/>
      </w:r>
      <w:r>
        <w:t>Disciplinary</w:t>
      </w:r>
      <w:r w:rsidRPr="00396312">
        <w:t xml:space="preserve"> expertise should be at the forefront of designing evaluation standards upon which faculty members are to have their research performance and creative activity evaluated. In this document, AAU’</w:t>
      </w:r>
      <w:r>
        <w:t>s are the disciplinary experts</w:t>
      </w:r>
      <w:r w:rsidRPr="00396312">
        <w:t xml:space="preserve"> and they are being asked to identify qualitative and quantitative criteria that are meaningful to their particular discipline or field.</w:t>
      </w:r>
    </w:p>
    <w:p w14:paraId="4D2D9578" w14:textId="77777777" w:rsidR="00957E20" w:rsidRPr="00396312" w:rsidRDefault="00957E20" w:rsidP="00957E20">
      <w:pPr>
        <w:spacing w:line="240" w:lineRule="auto"/>
      </w:pPr>
      <w:r w:rsidRPr="00396312">
        <w:t>[2]</w:t>
      </w:r>
      <w:r w:rsidRPr="00396312">
        <w:tab/>
        <w:t xml:space="preserve">That it is a reasonable expectation for a faculty member to know at the commencement of their career the criteria and levels of performance expected of research or creative activity to gain renewal, tenure and promotion.  This requires AAU’s to bear in mind that the criteria created under [1] should achieve a high level of clarity and transparency. </w:t>
      </w:r>
    </w:p>
    <w:p w14:paraId="68CBFD66" w14:textId="77777777" w:rsidR="00957E20" w:rsidRPr="00396312" w:rsidRDefault="00957E20" w:rsidP="00957E20">
      <w:pPr>
        <w:spacing w:line="240" w:lineRule="auto"/>
      </w:pPr>
      <w:r w:rsidRPr="00396312">
        <w:t>[3]</w:t>
      </w:r>
      <w:r w:rsidRPr="00396312">
        <w:tab/>
        <w:t>That the University has a legitimate expectation that criteria for faculty renewal</w:t>
      </w:r>
      <w:r>
        <w:t xml:space="preserve">, tenure and promotion conform </w:t>
      </w:r>
      <w:r w:rsidRPr="00396312">
        <w:t>to widely accepted standards and norms found in comparable academic programs at other public universities in Canada.  It is the role of UCAPT to ensure that this expectation is fulfilled. All AAU criteria m</w:t>
      </w:r>
      <w:r>
        <w:t>ust be approved by UCAPT under Senate B</w:t>
      </w:r>
      <w:r w:rsidRPr="00396312">
        <w:t>ylaw 22.4.1.</w:t>
      </w:r>
    </w:p>
    <w:p w14:paraId="74C525F7" w14:textId="77777777" w:rsidR="001D5D26" w:rsidRDefault="001D5D26" w:rsidP="00957E20">
      <w:pPr>
        <w:spacing w:before="100" w:after="0" w:line="240" w:lineRule="auto"/>
        <w:rPr>
          <w:b/>
        </w:rPr>
      </w:pPr>
    </w:p>
    <w:p w14:paraId="4A4E74DC" w14:textId="77777777" w:rsidR="001D5D26" w:rsidRDefault="001D5D26" w:rsidP="00957E20">
      <w:pPr>
        <w:spacing w:before="100" w:after="0" w:line="240" w:lineRule="auto"/>
        <w:rPr>
          <w:b/>
        </w:rPr>
      </w:pPr>
    </w:p>
    <w:p w14:paraId="3EE5E6C7" w14:textId="77777777" w:rsidR="00957E20" w:rsidRPr="00396312" w:rsidRDefault="00957E20" w:rsidP="00957E20">
      <w:pPr>
        <w:spacing w:before="100" w:after="0" w:line="240" w:lineRule="auto"/>
        <w:rPr>
          <w:b/>
        </w:rPr>
      </w:pPr>
      <w:r w:rsidRPr="00396312">
        <w:rPr>
          <w:b/>
        </w:rPr>
        <w:lastRenderedPageBreak/>
        <w:t xml:space="preserve">Contextual Factors:  </w:t>
      </w:r>
    </w:p>
    <w:p w14:paraId="14D32561" w14:textId="77777777" w:rsidR="00957E20" w:rsidRDefault="00957E20" w:rsidP="00957E20">
      <w:pPr>
        <w:spacing w:after="0" w:line="240" w:lineRule="auto"/>
      </w:pPr>
      <w:r>
        <w:t>When reading the F</w:t>
      </w:r>
      <w:r w:rsidRPr="00396312">
        <w:t>ramework, it is worth keeping in mind that contextual factors are critical to a clear understanding of the faculty member’s practice and research profile.  Faculty members are strongly advised to prov</w:t>
      </w:r>
      <w:r>
        <w:t>ide a research statement outlining</w:t>
      </w:r>
      <w:r w:rsidRPr="00396312">
        <w:t xml:space="preserve"> their research agenda, progress on that agenda, methodological approaches, particulars of the nature of their individual research that may impact productivity or other indicative criteria, and so on.  </w:t>
      </w:r>
    </w:p>
    <w:p w14:paraId="034DBFDA" w14:textId="77777777" w:rsidR="00957E20" w:rsidRPr="00396312" w:rsidRDefault="00957E20" w:rsidP="00957E20">
      <w:pPr>
        <w:spacing w:after="0" w:line="240" w:lineRule="auto"/>
      </w:pPr>
    </w:p>
    <w:p w14:paraId="58C5B7DB" w14:textId="77777777" w:rsidR="00957E20" w:rsidRPr="00396312" w:rsidRDefault="00957E20" w:rsidP="00957E20">
      <w:pPr>
        <w:spacing w:line="240" w:lineRule="auto"/>
      </w:pPr>
      <w:r w:rsidRPr="00396312">
        <w:t>For tenure decisions, RTP committees should consider research and creative competence demonstrated since appointment to the tenure-track appointment.  The period for grant of tenure shall not exceed six years.  The grant of tenure also carries with it promotion to associate professor. For promotion to full professor, RTP committees should consider research and creative activity since the granting of tenure, but taking into account the length of time involved.  The rank of Associate Professor is regarded as a career rank.  Promotion to full Professor must meet standards above that provided for tenure.</w:t>
      </w:r>
    </w:p>
    <w:p w14:paraId="342B261A" w14:textId="77777777" w:rsidR="00957E20" w:rsidRPr="00396312" w:rsidRDefault="00957E20" w:rsidP="00957E20">
      <w:pPr>
        <w:spacing w:after="160" w:line="240" w:lineRule="auto"/>
      </w:pPr>
      <w:r w:rsidRPr="00396312">
        <w:br w:type="page"/>
      </w:r>
    </w:p>
    <w:p w14:paraId="7661803E" w14:textId="77777777" w:rsidR="00957E20" w:rsidRDefault="00957E20" w:rsidP="00957E20">
      <w:r>
        <w:lastRenderedPageBreak/>
        <w:t xml:space="preserve">Date of AAU Council Approval:                                                                                 Date of UCAPT Approval: </w:t>
      </w:r>
    </w:p>
    <w:p w14:paraId="1581D1B2" w14:textId="77777777" w:rsidR="00957E20" w:rsidRDefault="00957E20" w:rsidP="00957E20">
      <w:pPr>
        <w:spacing w:after="160" w:line="259" w:lineRule="auto"/>
      </w:pPr>
    </w:p>
    <w:tbl>
      <w:tblPr>
        <w:tblpPr w:leftFromText="180" w:rightFromText="180" w:vertAnchor="page" w:horzAnchor="page" w:tblpX="1081" w:tblpY="2881"/>
        <w:tblW w:w="4764" w:type="pct"/>
        <w:tblBorders>
          <w:bottom w:val="single" w:sz="6" w:space="0" w:color="DDDDDD"/>
        </w:tblBorders>
        <w:tblLayout w:type="fixed"/>
        <w:tblCellMar>
          <w:left w:w="0" w:type="dxa"/>
          <w:right w:w="0" w:type="dxa"/>
        </w:tblCellMar>
        <w:tblLook w:val="04A0" w:firstRow="1" w:lastRow="0" w:firstColumn="1" w:lastColumn="0" w:noHBand="0" w:noVBand="1"/>
      </w:tblPr>
      <w:tblGrid>
        <w:gridCol w:w="2202"/>
        <w:gridCol w:w="1518"/>
        <w:gridCol w:w="4089"/>
        <w:gridCol w:w="1257"/>
      </w:tblGrid>
      <w:tr w:rsidR="00957E20" w:rsidRPr="00F64D5D" w14:paraId="7DC282BE" w14:textId="77777777" w:rsidTr="009C22A9">
        <w:trPr>
          <w:trHeight w:val="717"/>
        </w:trPr>
        <w:tc>
          <w:tcPr>
            <w:tcW w:w="5000" w:type="pct"/>
            <w:gridSpan w:val="4"/>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30566737" w14:textId="77777777" w:rsidR="00957E20" w:rsidRPr="00A82206" w:rsidRDefault="00957E20" w:rsidP="009C22A9">
            <w:pPr>
              <w:spacing w:after="80" w:line="240" w:lineRule="auto"/>
              <w:rPr>
                <w:rFonts w:eastAsia="Times New Roman" w:cs="Helvetica"/>
                <w:b/>
                <w:bCs/>
                <w:color w:val="FFFFFF"/>
                <w:sz w:val="21"/>
                <w:szCs w:val="21"/>
                <w:lang w:eastAsia="en-AU"/>
              </w:rPr>
            </w:pPr>
            <w:r w:rsidRPr="00A82206">
              <w:rPr>
                <w:rFonts w:eastAsia="Times New Roman" w:cs="Helvetica"/>
                <w:b/>
                <w:bCs/>
                <w:color w:val="FFFFFF"/>
                <w:sz w:val="21"/>
                <w:szCs w:val="21"/>
                <w:lang w:eastAsia="en-AU"/>
              </w:rPr>
              <w:t>Criterion 1</w:t>
            </w:r>
            <w:r w:rsidRPr="00A82206">
              <w:rPr>
                <w:rFonts w:eastAsia="Times New Roman" w:cs="Helvetica"/>
                <w:b/>
                <w:bCs/>
                <w:color w:val="FFFFFF" w:themeColor="background1"/>
                <w:sz w:val="21"/>
                <w:szCs w:val="21"/>
                <w:lang w:eastAsia="en-AU"/>
              </w:rPr>
              <w:t xml:space="preserve">:  </w:t>
            </w:r>
            <w:r w:rsidRPr="00A82206">
              <w:rPr>
                <w:color w:val="FFFFFF" w:themeColor="background1"/>
              </w:rPr>
              <w:t>Expertise in research</w:t>
            </w:r>
            <w:r>
              <w:rPr>
                <w:color w:val="FFFFFF" w:themeColor="background1"/>
              </w:rPr>
              <w:t xml:space="preserve"> or creative</w:t>
            </w:r>
            <w:r w:rsidRPr="00A82206">
              <w:rPr>
                <w:color w:val="FFFFFF" w:themeColor="background1"/>
              </w:rPr>
              <w:t xml:space="preserve"> area, relevant methodologies and </w:t>
            </w:r>
            <w:r>
              <w:rPr>
                <w:color w:val="FFFFFF" w:themeColor="background1"/>
              </w:rPr>
              <w:t xml:space="preserve">effective and </w:t>
            </w:r>
            <w:r w:rsidRPr="00A82206">
              <w:rPr>
                <w:color w:val="FFFFFF" w:themeColor="background1"/>
              </w:rPr>
              <w:t>ethical project management</w:t>
            </w:r>
          </w:p>
        </w:tc>
      </w:tr>
      <w:tr w:rsidR="00957E20" w:rsidRPr="00F64D5D" w14:paraId="1A2356B8" w14:textId="77777777" w:rsidTr="009C22A9">
        <w:trPr>
          <w:trHeight w:val="534"/>
        </w:trPr>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2A1EA418"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837" w:type="pct"/>
            <w:tcBorders>
              <w:top w:val="single" w:sz="4" w:space="0" w:color="auto"/>
              <w:left w:val="single" w:sz="4" w:space="0" w:color="auto"/>
              <w:bottom w:val="single" w:sz="4" w:space="0" w:color="auto"/>
              <w:right w:val="single" w:sz="4" w:space="0" w:color="auto"/>
            </w:tcBorders>
          </w:tcPr>
          <w:p w14:paraId="7489E3F0"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 xml:space="preserve">Data Sources </w:t>
            </w:r>
          </w:p>
        </w:tc>
        <w:tc>
          <w:tcPr>
            <w:tcW w:w="2255" w:type="pct"/>
            <w:tcBorders>
              <w:top w:val="single" w:sz="4" w:space="0" w:color="auto"/>
              <w:left w:val="single" w:sz="4" w:space="0" w:color="auto"/>
              <w:bottom w:val="single" w:sz="4" w:space="0" w:color="auto"/>
              <w:right w:val="single" w:sz="4" w:space="0" w:color="auto"/>
            </w:tcBorders>
          </w:tcPr>
          <w:p w14:paraId="68FA695E"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Disciplinary variations</w:t>
            </w:r>
            <w:r w:rsidRPr="00F64D5D">
              <w:rPr>
                <w:rFonts w:eastAsia="Times New Roman" w:cs="Helvetica"/>
                <w:color w:val="000000"/>
                <w:sz w:val="21"/>
                <w:szCs w:val="21"/>
                <w:lang w:eastAsia="en-AU"/>
              </w:rPr>
              <w:t xml:space="preserve"> </w:t>
            </w:r>
          </w:p>
        </w:tc>
        <w:tc>
          <w:tcPr>
            <w:tcW w:w="693" w:type="pct"/>
            <w:tcBorders>
              <w:top w:val="single" w:sz="4" w:space="0" w:color="auto"/>
              <w:left w:val="single" w:sz="4" w:space="0" w:color="auto"/>
              <w:bottom w:val="single" w:sz="4" w:space="0" w:color="auto"/>
              <w:right w:val="single" w:sz="4" w:space="0" w:color="auto"/>
            </w:tcBorders>
          </w:tcPr>
          <w:p w14:paraId="69A92CAA"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UCAPT  Categories </w:t>
            </w:r>
          </w:p>
        </w:tc>
      </w:tr>
      <w:tr w:rsidR="00957E20" w:rsidRPr="00F64D5D" w14:paraId="48306A84" w14:textId="77777777" w:rsidTr="009C22A9">
        <w:trPr>
          <w:trHeight w:val="4125"/>
        </w:trPr>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8C285F7" w14:textId="77777777" w:rsidR="00957E20" w:rsidRPr="00025CE5" w:rsidRDefault="00957E20" w:rsidP="009C22A9">
            <w:pPr>
              <w:pStyle w:val="ListParagraph"/>
              <w:numPr>
                <w:ilvl w:val="0"/>
                <w:numId w:val="1"/>
              </w:numPr>
              <w:spacing w:after="0" w:line="240" w:lineRule="auto"/>
              <w:ind w:right="120"/>
              <w:rPr>
                <w:rFonts w:eastAsia="Times New Roman" w:cs="Helvetica"/>
                <w:sz w:val="21"/>
                <w:szCs w:val="21"/>
                <w:lang w:eastAsia="en-AU"/>
              </w:rPr>
            </w:pPr>
            <w:r w:rsidRPr="00025CE5">
              <w:rPr>
                <w:rFonts w:eastAsia="Times New Roman" w:cs="Helvetica"/>
                <w:sz w:val="21"/>
                <w:szCs w:val="21"/>
                <w:lang w:eastAsia="en-AU"/>
              </w:rPr>
              <w:t xml:space="preserve">An active or well-constructed research </w:t>
            </w:r>
            <w:r>
              <w:rPr>
                <w:rFonts w:eastAsia="Times New Roman" w:cs="Helvetica"/>
                <w:sz w:val="21"/>
                <w:szCs w:val="21"/>
                <w:lang w:eastAsia="en-AU"/>
              </w:rPr>
              <w:t xml:space="preserve"> or creative activity plan</w:t>
            </w:r>
            <w:r w:rsidRPr="00025CE5">
              <w:rPr>
                <w:rFonts w:eastAsia="Times New Roman" w:cs="Helvetica"/>
                <w:sz w:val="21"/>
                <w:szCs w:val="21"/>
                <w:lang w:eastAsia="en-AU"/>
              </w:rPr>
              <w:t>, and a history of successful p</w:t>
            </w:r>
            <w:r>
              <w:rPr>
                <w:rFonts w:eastAsia="Times New Roman" w:cs="Helvetica"/>
                <w:sz w:val="21"/>
                <w:szCs w:val="21"/>
                <w:lang w:eastAsia="en-AU"/>
              </w:rPr>
              <w:t xml:space="preserve">lans </w:t>
            </w:r>
            <w:r w:rsidRPr="00025CE5">
              <w:rPr>
                <w:rFonts w:eastAsia="Times New Roman" w:cs="Helvetica"/>
                <w:sz w:val="21"/>
                <w:szCs w:val="21"/>
                <w:lang w:eastAsia="en-AU"/>
              </w:rPr>
              <w:t>or programs</w:t>
            </w:r>
            <w:r w:rsidRPr="00DB1B2F">
              <w:rPr>
                <w:rStyle w:val="FootnoteReference"/>
                <w:rFonts w:eastAsia="Times New Roman" w:cs="Helvetica"/>
                <w:sz w:val="21"/>
                <w:szCs w:val="21"/>
                <w:lang w:eastAsia="en-AU"/>
              </w:rPr>
              <w:footnoteReference w:id="1"/>
            </w:r>
          </w:p>
          <w:p w14:paraId="399A4C9E" w14:textId="77777777" w:rsidR="00957E20" w:rsidRPr="00F64D5D" w:rsidRDefault="00957E20" w:rsidP="009C22A9">
            <w:pPr>
              <w:numPr>
                <w:ilvl w:val="0"/>
                <w:numId w:val="1"/>
              </w:numPr>
              <w:spacing w:after="0" w:line="240" w:lineRule="auto"/>
              <w:ind w:right="120"/>
              <w:rPr>
                <w:rFonts w:eastAsia="Times New Roman" w:cs="Helvetica"/>
                <w:color w:val="000000"/>
                <w:sz w:val="21"/>
                <w:szCs w:val="21"/>
                <w:lang w:eastAsia="en-AU"/>
              </w:rPr>
            </w:pPr>
            <w:r w:rsidRPr="009E3E79">
              <w:rPr>
                <w:rFonts w:eastAsia="Times New Roman" w:cs="Helvetica"/>
                <w:sz w:val="21"/>
                <w:szCs w:val="21"/>
                <w:lang w:eastAsia="en-AU"/>
              </w:rPr>
              <w:t xml:space="preserve">Conformity with all relevant institutional, disciplinary and funding agency ethical and research guidelines </w:t>
            </w:r>
          </w:p>
        </w:tc>
        <w:tc>
          <w:tcPr>
            <w:tcW w:w="837" w:type="pct"/>
            <w:tcBorders>
              <w:top w:val="single" w:sz="4" w:space="0" w:color="auto"/>
              <w:left w:val="single" w:sz="4" w:space="0" w:color="auto"/>
              <w:bottom w:val="single" w:sz="4" w:space="0" w:color="auto"/>
              <w:right w:val="single" w:sz="4" w:space="0" w:color="auto"/>
            </w:tcBorders>
          </w:tcPr>
          <w:p w14:paraId="6F7A14D9" w14:textId="77777777" w:rsidR="00957E20" w:rsidRDefault="00957E20" w:rsidP="009C22A9">
            <w:pPr>
              <w:spacing w:after="0" w:line="240" w:lineRule="auto"/>
              <w:rPr>
                <w:rFonts w:cs="Times New Roman"/>
                <w:sz w:val="21"/>
                <w:szCs w:val="21"/>
                <w:lang w:val="en-CA"/>
              </w:rPr>
            </w:pPr>
            <w:r>
              <w:rPr>
                <w:rFonts w:cs="Times New Roman"/>
                <w:sz w:val="21"/>
                <w:szCs w:val="21"/>
                <w:lang w:val="en-CA"/>
              </w:rPr>
              <w:t xml:space="preserve">Research statement </w:t>
            </w:r>
          </w:p>
          <w:p w14:paraId="397EC5AA" w14:textId="77777777" w:rsidR="00957E20" w:rsidRDefault="00957E20" w:rsidP="009C22A9">
            <w:pPr>
              <w:spacing w:after="0" w:line="240" w:lineRule="auto"/>
              <w:rPr>
                <w:rFonts w:cs="Times New Roman"/>
                <w:sz w:val="21"/>
                <w:szCs w:val="21"/>
                <w:lang w:val="en-CA"/>
              </w:rPr>
            </w:pPr>
            <w:r>
              <w:rPr>
                <w:rFonts w:cs="Times New Roman"/>
                <w:sz w:val="21"/>
                <w:szCs w:val="21"/>
                <w:lang w:val="en-CA"/>
              </w:rPr>
              <w:t xml:space="preserve">Articles </w:t>
            </w:r>
          </w:p>
          <w:p w14:paraId="4F71D5E9" w14:textId="77777777" w:rsidR="00957E20" w:rsidRDefault="00957E20" w:rsidP="009C22A9">
            <w:pPr>
              <w:spacing w:after="0" w:line="240" w:lineRule="auto"/>
              <w:rPr>
                <w:rFonts w:cs="Times New Roman"/>
                <w:sz w:val="21"/>
                <w:szCs w:val="21"/>
                <w:lang w:val="en-CA"/>
              </w:rPr>
            </w:pPr>
            <w:r>
              <w:rPr>
                <w:rFonts w:cs="Times New Roman"/>
                <w:sz w:val="21"/>
                <w:szCs w:val="21"/>
                <w:lang w:val="en-CA"/>
              </w:rPr>
              <w:t xml:space="preserve">External review </w:t>
            </w:r>
          </w:p>
          <w:p w14:paraId="5D282C9A" w14:textId="77777777" w:rsidR="00957E20" w:rsidRDefault="00957E20" w:rsidP="009C22A9">
            <w:pPr>
              <w:spacing w:after="0" w:line="240" w:lineRule="auto"/>
              <w:rPr>
                <w:rFonts w:cs="Times New Roman"/>
                <w:sz w:val="21"/>
                <w:szCs w:val="21"/>
                <w:lang w:val="en-CA"/>
              </w:rPr>
            </w:pPr>
            <w:r>
              <w:rPr>
                <w:rFonts w:cs="Times New Roman"/>
                <w:sz w:val="21"/>
                <w:szCs w:val="21"/>
                <w:lang w:val="en-CA"/>
              </w:rPr>
              <w:t>CV</w:t>
            </w:r>
          </w:p>
          <w:p w14:paraId="6943EB6E" w14:textId="77777777" w:rsidR="00957E20" w:rsidRDefault="00957E20" w:rsidP="009C22A9">
            <w:pPr>
              <w:spacing w:after="0" w:line="240" w:lineRule="auto"/>
              <w:rPr>
                <w:rFonts w:cs="Times New Roman"/>
                <w:sz w:val="21"/>
                <w:szCs w:val="21"/>
                <w:lang w:val="en-CA"/>
              </w:rPr>
            </w:pPr>
            <w:r>
              <w:rPr>
                <w:rFonts w:cs="Times New Roman"/>
                <w:sz w:val="21"/>
                <w:szCs w:val="21"/>
                <w:lang w:val="en-CA"/>
              </w:rPr>
              <w:t xml:space="preserve">Grant applications documents </w:t>
            </w:r>
          </w:p>
          <w:p w14:paraId="6DABD2D8" w14:textId="77777777" w:rsidR="00957E20" w:rsidRDefault="00957E20" w:rsidP="009C22A9">
            <w:pPr>
              <w:spacing w:after="0" w:line="240" w:lineRule="auto"/>
              <w:rPr>
                <w:rFonts w:cs="Times New Roman"/>
                <w:sz w:val="21"/>
                <w:szCs w:val="21"/>
                <w:lang w:val="en-CA"/>
              </w:rPr>
            </w:pPr>
            <w:r>
              <w:rPr>
                <w:rFonts w:cs="Times New Roman"/>
                <w:sz w:val="21"/>
                <w:szCs w:val="21"/>
                <w:lang w:val="en-CA"/>
              </w:rPr>
              <w:t>Records of successful REB applications and completions</w:t>
            </w:r>
          </w:p>
          <w:p w14:paraId="73C49A48" w14:textId="77777777" w:rsidR="00957E20" w:rsidRDefault="00957E20" w:rsidP="009C22A9">
            <w:pPr>
              <w:spacing w:after="0" w:line="240" w:lineRule="auto"/>
              <w:rPr>
                <w:rFonts w:cs="Times New Roman"/>
                <w:sz w:val="21"/>
                <w:szCs w:val="21"/>
                <w:lang w:val="en-CA"/>
              </w:rPr>
            </w:pPr>
          </w:p>
          <w:p w14:paraId="585FB910" w14:textId="77777777" w:rsidR="00957E20" w:rsidRPr="00F64D5D" w:rsidRDefault="00957E20" w:rsidP="009C22A9">
            <w:pPr>
              <w:spacing w:after="0" w:line="240" w:lineRule="auto"/>
              <w:rPr>
                <w:rFonts w:cs="Times New Roman"/>
                <w:sz w:val="21"/>
                <w:szCs w:val="21"/>
                <w:lang w:val="en-CA"/>
              </w:rPr>
            </w:pPr>
          </w:p>
        </w:tc>
        <w:tc>
          <w:tcPr>
            <w:tcW w:w="2255" w:type="pct"/>
            <w:tcBorders>
              <w:top w:val="single" w:sz="4" w:space="0" w:color="auto"/>
              <w:left w:val="single" w:sz="4" w:space="0" w:color="auto"/>
              <w:bottom w:val="single" w:sz="4" w:space="0" w:color="auto"/>
              <w:right w:val="single" w:sz="4" w:space="0" w:color="auto"/>
            </w:tcBorders>
          </w:tcPr>
          <w:p w14:paraId="6B4B6CDB" w14:textId="77777777" w:rsidR="00957E20" w:rsidRPr="004B226F" w:rsidRDefault="00957E20" w:rsidP="009C22A9">
            <w:pPr>
              <w:spacing w:after="0" w:line="240" w:lineRule="auto"/>
              <w:rPr>
                <w:rFonts w:eastAsia="Times New Roman" w:cs="Helvetica"/>
                <w:color w:val="000000"/>
                <w:sz w:val="21"/>
                <w:szCs w:val="21"/>
                <w:lang w:eastAsia="en-AU"/>
              </w:rPr>
            </w:pPr>
            <w:r>
              <w:rPr>
                <w:rFonts w:eastAsia="Times New Roman" w:cs="Helvetica"/>
                <w:color w:val="000000"/>
                <w:sz w:val="21"/>
                <w:szCs w:val="21"/>
                <w:lang w:eastAsia="en-AU"/>
              </w:rPr>
              <w:t xml:space="preserve">Departments wishing to acknowledge researchers’ activities in grant development that did not result in funding may wish to consider factoring that into the assessment of the level of research activity.  </w:t>
            </w:r>
          </w:p>
        </w:tc>
        <w:tc>
          <w:tcPr>
            <w:tcW w:w="693" w:type="pct"/>
            <w:tcBorders>
              <w:top w:val="single" w:sz="4" w:space="0" w:color="auto"/>
              <w:left w:val="single" w:sz="4" w:space="0" w:color="auto"/>
              <w:bottom w:val="single" w:sz="4" w:space="0" w:color="auto"/>
              <w:right w:val="single" w:sz="4" w:space="0" w:color="auto"/>
            </w:tcBorders>
          </w:tcPr>
          <w:p w14:paraId="479C09CA" w14:textId="77777777" w:rsidR="00957E20" w:rsidRDefault="00957E20" w:rsidP="009C22A9">
            <w:pPr>
              <w:spacing w:after="0" w:line="240" w:lineRule="auto"/>
              <w:rPr>
                <w:rFonts w:eastAsia="Times New Roman" w:cs="Helvetica"/>
                <w:color w:val="000000"/>
                <w:sz w:val="21"/>
                <w:szCs w:val="21"/>
                <w:lang w:eastAsia="en-AU"/>
              </w:rPr>
            </w:pPr>
            <w:r>
              <w:rPr>
                <w:rFonts w:eastAsia="Times New Roman" w:cs="Helvetica"/>
                <w:color w:val="000000"/>
                <w:sz w:val="21"/>
                <w:szCs w:val="21"/>
                <w:lang w:eastAsia="en-AU"/>
              </w:rPr>
              <w:t>II.a, II,d, II.g, II.h</w:t>
            </w:r>
          </w:p>
        </w:tc>
      </w:tr>
    </w:tbl>
    <w:p w14:paraId="04732585" w14:textId="77777777" w:rsidR="00957E20" w:rsidRDefault="00957E20" w:rsidP="00957E20">
      <w:pPr>
        <w:spacing w:after="160" w:line="259" w:lineRule="auto"/>
      </w:pPr>
    </w:p>
    <w:p w14:paraId="50731171" w14:textId="77777777" w:rsidR="00957E20" w:rsidRDefault="00957E20" w:rsidP="00957E20">
      <w:pPr>
        <w:spacing w:after="160" w:line="259" w:lineRule="auto"/>
      </w:pPr>
      <w:r>
        <w:br w:type="page"/>
      </w:r>
    </w:p>
    <w:p w14:paraId="697109BE" w14:textId="77777777" w:rsidR="00957E20" w:rsidRDefault="00957E20" w:rsidP="00957E20"/>
    <w:tbl>
      <w:tblPr>
        <w:tblW w:w="4727" w:type="pct"/>
        <w:tblBorders>
          <w:bottom w:val="single" w:sz="6" w:space="0" w:color="DDDDDD"/>
        </w:tblBorders>
        <w:tblLayout w:type="fixed"/>
        <w:tblCellMar>
          <w:left w:w="0" w:type="dxa"/>
          <w:right w:w="0" w:type="dxa"/>
        </w:tblCellMar>
        <w:tblLook w:val="04A0" w:firstRow="1" w:lastRow="0" w:firstColumn="1" w:lastColumn="0" w:noHBand="0" w:noVBand="1"/>
      </w:tblPr>
      <w:tblGrid>
        <w:gridCol w:w="1959"/>
        <w:gridCol w:w="1329"/>
        <w:gridCol w:w="4462"/>
        <w:gridCol w:w="1245"/>
      </w:tblGrid>
      <w:tr w:rsidR="00957E20" w:rsidRPr="00F64D5D" w14:paraId="6A672EC9" w14:textId="77777777" w:rsidTr="009C22A9">
        <w:tc>
          <w:tcPr>
            <w:tcW w:w="5000" w:type="pct"/>
            <w:gridSpan w:val="4"/>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308FBB3B" w14:textId="77777777" w:rsidR="00957E20" w:rsidRPr="0039139E" w:rsidRDefault="00957E20" w:rsidP="009C22A9">
            <w:pPr>
              <w:spacing w:after="0" w:line="240" w:lineRule="auto"/>
              <w:rPr>
                <w:rFonts w:ascii="Calibri" w:hAnsi="Calibri"/>
                <w:color w:val="FFFFFF" w:themeColor="background1"/>
                <w:lang w:val="en-US"/>
              </w:rPr>
            </w:pPr>
            <w:r>
              <w:br w:type="page"/>
            </w:r>
            <w:r>
              <w:br w:type="page"/>
            </w:r>
            <w:r>
              <w:rPr>
                <w:rFonts w:eastAsia="Times New Roman" w:cs="Helvetica"/>
                <w:b/>
                <w:bCs/>
                <w:color w:val="FFFFFF"/>
                <w:sz w:val="21"/>
                <w:szCs w:val="21"/>
                <w:lang w:eastAsia="en-AU"/>
              </w:rPr>
              <w:t>Criterion 2</w:t>
            </w:r>
            <w:r w:rsidRPr="0039139E">
              <w:rPr>
                <w:rFonts w:eastAsia="Times New Roman" w:cs="Helvetica"/>
                <w:b/>
                <w:bCs/>
                <w:color w:val="FFFFFF" w:themeColor="background1"/>
                <w:sz w:val="21"/>
                <w:szCs w:val="21"/>
                <w:lang w:eastAsia="en-AU"/>
              </w:rPr>
              <w:t xml:space="preserve">:  </w:t>
            </w:r>
            <w:r w:rsidRPr="0039139E">
              <w:rPr>
                <w:rFonts w:ascii="Calibri" w:hAnsi="Calibri"/>
                <w:color w:val="FFFFFF" w:themeColor="background1"/>
              </w:rPr>
              <w:t>A record of hig</w:t>
            </w:r>
            <w:r>
              <w:rPr>
                <w:rFonts w:ascii="Calibri" w:hAnsi="Calibri"/>
                <w:color w:val="FFFFFF" w:themeColor="background1"/>
              </w:rPr>
              <w:t xml:space="preserve">h quality refereed publications, juried creative activity </w:t>
            </w:r>
            <w:r w:rsidRPr="0039139E">
              <w:rPr>
                <w:rFonts w:ascii="Calibri" w:hAnsi="Calibri"/>
                <w:color w:val="FFFFFF" w:themeColor="background1"/>
              </w:rPr>
              <w:t xml:space="preserve">or other demonstrated scholarly </w:t>
            </w:r>
            <w:r>
              <w:rPr>
                <w:rFonts w:ascii="Calibri" w:hAnsi="Calibri"/>
                <w:color w:val="FFFFFF" w:themeColor="background1"/>
              </w:rPr>
              <w:t>outputs</w:t>
            </w:r>
          </w:p>
          <w:p w14:paraId="150E8DEB" w14:textId="77777777" w:rsidR="00957E20" w:rsidRPr="00F64D5D" w:rsidRDefault="00957E20" w:rsidP="009C22A9">
            <w:pPr>
              <w:spacing w:after="0" w:line="240" w:lineRule="auto"/>
              <w:rPr>
                <w:rFonts w:eastAsia="Times New Roman" w:cs="Helvetica"/>
                <w:b/>
                <w:bCs/>
                <w:color w:val="FFFFFF"/>
                <w:sz w:val="21"/>
                <w:szCs w:val="21"/>
                <w:lang w:eastAsia="en-AU"/>
              </w:rPr>
            </w:pPr>
          </w:p>
        </w:tc>
      </w:tr>
      <w:tr w:rsidR="00957E20" w:rsidRPr="00F64D5D" w14:paraId="5DFBA93D" w14:textId="77777777" w:rsidTr="009C22A9">
        <w:trPr>
          <w:trHeight w:val="531"/>
        </w:trPr>
        <w:tc>
          <w:tcPr>
            <w:tcW w:w="1089"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137ABAA0"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739" w:type="pct"/>
            <w:tcBorders>
              <w:top w:val="single" w:sz="4" w:space="0" w:color="auto"/>
              <w:left w:val="single" w:sz="4" w:space="0" w:color="auto"/>
              <w:bottom w:val="single" w:sz="4" w:space="0" w:color="auto"/>
              <w:right w:val="single" w:sz="4" w:space="0" w:color="auto"/>
            </w:tcBorders>
          </w:tcPr>
          <w:p w14:paraId="66564B4A"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 xml:space="preserve">Data Sources </w:t>
            </w:r>
          </w:p>
        </w:tc>
        <w:tc>
          <w:tcPr>
            <w:tcW w:w="2480" w:type="pct"/>
            <w:tcBorders>
              <w:top w:val="single" w:sz="4" w:space="0" w:color="auto"/>
              <w:left w:val="single" w:sz="4" w:space="0" w:color="auto"/>
              <w:bottom w:val="single" w:sz="4" w:space="0" w:color="auto"/>
              <w:right w:val="single" w:sz="4" w:space="0" w:color="auto"/>
            </w:tcBorders>
          </w:tcPr>
          <w:p w14:paraId="17933472"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Disciplinary variations</w:t>
            </w:r>
            <w:r w:rsidRPr="00F64D5D">
              <w:rPr>
                <w:rFonts w:eastAsia="Times New Roman" w:cs="Helvetica"/>
                <w:color w:val="000000"/>
                <w:sz w:val="21"/>
                <w:szCs w:val="21"/>
                <w:lang w:eastAsia="en-AU"/>
              </w:rPr>
              <w:t xml:space="preserve"> </w:t>
            </w:r>
          </w:p>
        </w:tc>
        <w:tc>
          <w:tcPr>
            <w:tcW w:w="692" w:type="pct"/>
            <w:tcBorders>
              <w:top w:val="single" w:sz="4" w:space="0" w:color="auto"/>
              <w:left w:val="single" w:sz="4" w:space="0" w:color="auto"/>
              <w:bottom w:val="single" w:sz="4" w:space="0" w:color="auto"/>
              <w:right w:val="single" w:sz="4" w:space="0" w:color="auto"/>
            </w:tcBorders>
          </w:tcPr>
          <w:p w14:paraId="054FB5BC"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UCAPT Categories </w:t>
            </w:r>
          </w:p>
        </w:tc>
      </w:tr>
      <w:tr w:rsidR="00957E20" w:rsidRPr="00F64D5D" w14:paraId="1FDE1C8B" w14:textId="77777777" w:rsidTr="009C22A9">
        <w:tc>
          <w:tcPr>
            <w:tcW w:w="1089"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1A986EFE" w14:textId="77777777" w:rsidR="00957E20" w:rsidRDefault="00957E20" w:rsidP="009C22A9">
            <w:pPr>
              <w:spacing w:after="0" w:line="240" w:lineRule="auto"/>
              <w:rPr>
                <w:rFonts w:ascii="Calibri" w:hAnsi="Calibri"/>
                <w:color w:val="000000"/>
              </w:rPr>
            </w:pPr>
            <w:r>
              <w:rPr>
                <w:rFonts w:ascii="Calibri" w:hAnsi="Calibri"/>
                <w:color w:val="000000"/>
              </w:rPr>
              <w:t xml:space="preserve">Publishes in journals or with  publishing houses with a strong academic reputation </w:t>
            </w:r>
          </w:p>
          <w:p w14:paraId="64E6B3FA" w14:textId="77777777" w:rsidR="00957E20" w:rsidRDefault="00957E20" w:rsidP="009C22A9">
            <w:pPr>
              <w:spacing w:after="0" w:line="240" w:lineRule="auto"/>
              <w:rPr>
                <w:rFonts w:ascii="Calibri" w:hAnsi="Calibri"/>
                <w:color w:val="000000"/>
              </w:rPr>
            </w:pPr>
          </w:p>
          <w:p w14:paraId="01937662" w14:textId="77777777" w:rsidR="00957E20" w:rsidRDefault="00957E20" w:rsidP="009C22A9">
            <w:pPr>
              <w:spacing w:after="0" w:line="240" w:lineRule="auto"/>
              <w:rPr>
                <w:rFonts w:ascii="Calibri" w:hAnsi="Calibri"/>
                <w:color w:val="000000"/>
              </w:rPr>
            </w:pPr>
            <w:r>
              <w:rPr>
                <w:rFonts w:ascii="Calibri" w:hAnsi="Calibri"/>
                <w:color w:val="000000"/>
              </w:rPr>
              <w:t xml:space="preserve">Performances, exhibitions, dramatic efforts meet the standard of peer review established by the department </w:t>
            </w:r>
          </w:p>
          <w:p w14:paraId="11314B0C" w14:textId="77777777" w:rsidR="00957E20" w:rsidRDefault="00957E20" w:rsidP="009C22A9">
            <w:pPr>
              <w:spacing w:after="0" w:line="240" w:lineRule="auto"/>
              <w:rPr>
                <w:rFonts w:ascii="Calibri" w:hAnsi="Calibri"/>
                <w:color w:val="000000"/>
              </w:rPr>
            </w:pPr>
          </w:p>
          <w:p w14:paraId="2B18BCBD" w14:textId="77777777" w:rsidR="00957E20" w:rsidRDefault="00957E20" w:rsidP="009C22A9">
            <w:pPr>
              <w:spacing w:after="0" w:line="240" w:lineRule="auto"/>
              <w:rPr>
                <w:rFonts w:ascii="Calibri" w:hAnsi="Calibri"/>
                <w:color w:val="000000"/>
              </w:rPr>
            </w:pPr>
            <w:r>
              <w:rPr>
                <w:rFonts w:ascii="Calibri" w:hAnsi="Calibri"/>
                <w:color w:val="000000"/>
              </w:rPr>
              <w:t>Research dissemination or creative activity is at the national and international level</w:t>
            </w:r>
          </w:p>
          <w:p w14:paraId="6F0D7889" w14:textId="77777777" w:rsidR="00957E20" w:rsidRDefault="00957E20" w:rsidP="009C22A9">
            <w:pPr>
              <w:spacing w:after="0" w:line="240" w:lineRule="auto"/>
              <w:rPr>
                <w:rFonts w:ascii="Calibri" w:hAnsi="Calibri"/>
                <w:color w:val="000000"/>
              </w:rPr>
            </w:pPr>
            <w:r>
              <w:rPr>
                <w:rFonts w:ascii="Calibri" w:hAnsi="Calibri"/>
                <w:color w:val="000000"/>
              </w:rPr>
              <w:br/>
              <w:t xml:space="preserve">Pace and quantity of publications or creative activity is consistent with disciplinary standards for strong scholarly performance </w:t>
            </w:r>
          </w:p>
          <w:p w14:paraId="72D6081B" w14:textId="77777777" w:rsidR="00957E20" w:rsidRDefault="00957E20" w:rsidP="009C22A9">
            <w:pPr>
              <w:spacing w:after="0" w:line="240" w:lineRule="auto"/>
              <w:rPr>
                <w:rFonts w:ascii="Calibri" w:hAnsi="Calibri"/>
                <w:color w:val="000000"/>
              </w:rPr>
            </w:pPr>
          </w:p>
          <w:p w14:paraId="1801DE6F" w14:textId="77777777" w:rsidR="00957E20" w:rsidRDefault="00957E20" w:rsidP="009C22A9">
            <w:pPr>
              <w:spacing w:after="0" w:line="240" w:lineRule="auto"/>
              <w:rPr>
                <w:rFonts w:ascii="Calibri" w:hAnsi="Calibri"/>
                <w:color w:val="000000"/>
                <w:lang w:val="en-US"/>
              </w:rPr>
            </w:pPr>
            <w:r>
              <w:rPr>
                <w:rFonts w:ascii="Calibri" w:hAnsi="Calibri"/>
                <w:color w:val="000000"/>
              </w:rPr>
              <w:t xml:space="preserve">Peer review indicates that publications or creative activity is of high quality </w:t>
            </w:r>
          </w:p>
          <w:p w14:paraId="1ABF0E16" w14:textId="77777777" w:rsidR="00957E20" w:rsidRDefault="00957E20" w:rsidP="009C22A9">
            <w:pPr>
              <w:spacing w:before="120" w:after="120" w:line="240" w:lineRule="auto"/>
              <w:ind w:left="120" w:right="120"/>
              <w:rPr>
                <w:rFonts w:eastAsia="Times New Roman" w:cs="Helvetica"/>
                <w:color w:val="000000"/>
                <w:sz w:val="21"/>
                <w:szCs w:val="21"/>
                <w:lang w:eastAsia="en-AU"/>
              </w:rPr>
            </w:pPr>
          </w:p>
          <w:p w14:paraId="2E8C1997"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p>
        </w:tc>
        <w:tc>
          <w:tcPr>
            <w:tcW w:w="739"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4FBE8727" w14:textId="77777777" w:rsidR="00957E20" w:rsidRDefault="00957E20" w:rsidP="009C22A9">
            <w:pPr>
              <w:spacing w:before="120" w:after="120"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lastRenderedPageBreak/>
              <w:t xml:space="preserve">    CV </w:t>
            </w:r>
          </w:p>
          <w:p w14:paraId="5B53C014"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Selected publications </w:t>
            </w:r>
          </w:p>
          <w:p w14:paraId="36FCA219"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External review </w:t>
            </w:r>
          </w:p>
          <w:p w14:paraId="14E362F7"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Journal metrics </w:t>
            </w:r>
          </w:p>
        </w:tc>
        <w:tc>
          <w:tcPr>
            <w:tcW w:w="2480" w:type="pct"/>
            <w:tcBorders>
              <w:top w:val="single" w:sz="4" w:space="0" w:color="auto"/>
              <w:left w:val="single" w:sz="4" w:space="0" w:color="auto"/>
              <w:bottom w:val="single" w:sz="4" w:space="0" w:color="auto"/>
              <w:right w:val="single" w:sz="4" w:space="0" w:color="auto"/>
            </w:tcBorders>
          </w:tcPr>
          <w:p w14:paraId="725854F3"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Generally speaking departments tend to consider three factors: quality of publications (content), quantity of publications, reputation of publication venues. The quality of publication is often held to be more important than the quantity of publications. </w:t>
            </w:r>
          </w:p>
          <w:p w14:paraId="41BFE976"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Departments should provide clear indicators of publication productivity considered to be acceptable and superior in their disciplines, and may also factor in factors such as length, genre, etc. </w:t>
            </w:r>
          </w:p>
          <w:p w14:paraId="7A6C1F04" w14:textId="77777777" w:rsidR="00957E20" w:rsidRDefault="00957E20" w:rsidP="009C22A9">
            <w:pPr>
              <w:spacing w:before="120" w:after="120"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t xml:space="preserve">Relevant research activities may vary, and for example, may include: </w:t>
            </w:r>
          </w:p>
          <w:p w14:paraId="20EEE3C7"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Traditional research with traditional dissemination venues</w:t>
            </w:r>
          </w:p>
          <w:p w14:paraId="07A4FE92"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Refereed articles, refereed chapters, reports, significant creative works connected to the faculty member’s academic research, community reports and significant knowledge translation activities and publications</w:t>
            </w:r>
          </w:p>
          <w:p w14:paraId="5FC6E022"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Juried screenings </w:t>
            </w:r>
          </w:p>
          <w:p w14:paraId="6B9161EC"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Publically engaged academic work that creates knowledge about, for and with diverse publics and communities with traditional and non-traditional dissemination venues </w:t>
            </w:r>
          </w:p>
          <w:p w14:paraId="43669850"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Interdisciplinary research and publications: accordingly interdisciplinary works published in interdisciplinary outlets the same weight as discipline specific publications. </w:t>
            </w:r>
          </w:p>
          <w:p w14:paraId="51EE1F63"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Expressions of knowledge that reflect particular and in particular ways of knowing that differ from mainstream methods and epistemologies</w:t>
            </w:r>
          </w:p>
          <w:p w14:paraId="3736E924"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Disciplines may also wish to address the issue of multiple authorship  -- the candidate’s </w:t>
            </w:r>
            <w:r>
              <w:rPr>
                <w:rFonts w:eastAsia="Times New Roman" w:cs="Helvetica"/>
                <w:color w:val="000000"/>
                <w:sz w:val="21"/>
                <w:szCs w:val="21"/>
                <w:lang w:eastAsia="en-AU"/>
              </w:rPr>
              <w:lastRenderedPageBreak/>
              <w:t xml:space="preserve">contributions must be substantial, and the contribution must be described in the submitted tenure materials. Substantial contribu8tion means contributions to the conceptualization (theoretical framework and methodology) and execution (analysis, writing, or creative activity). </w:t>
            </w:r>
          </w:p>
          <w:p w14:paraId="509ACB31"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Alternate publications, reviews </w:t>
            </w:r>
          </w:p>
          <w:p w14:paraId="5D71EAB8"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Editorial work </w:t>
            </w:r>
          </w:p>
          <w:p w14:paraId="76467F77"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Scholarship of teaching and learning </w:t>
            </w:r>
          </w:p>
          <w:p w14:paraId="0994E448"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Some disciplines accord core and ancillary status to various kinds of publications, or credit certain kinds of publications fractionally or in super-weighted ways (e.g. a review is .33 of an article, a book is 5x an article). </w:t>
            </w:r>
          </w:p>
          <w:p w14:paraId="30064EF0" w14:textId="77777777" w:rsidR="00957E20" w:rsidRDefault="00957E20" w:rsidP="009C22A9">
            <w:pPr>
              <w:spacing w:before="120" w:after="120" w:line="240" w:lineRule="auto"/>
              <w:ind w:left="120" w:right="120"/>
              <w:rPr>
                <w:rFonts w:eastAsia="Times New Roman" w:cs="Helvetica"/>
                <w:color w:val="000000"/>
                <w:sz w:val="21"/>
                <w:szCs w:val="21"/>
                <w:lang w:eastAsia="en-AU"/>
              </w:rPr>
            </w:pPr>
          </w:p>
          <w:p w14:paraId="7D0F0A2D"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Peer review of creative activity may include both direct and indirect review – direct review includes juried review, while indirect review could include work that takes place through organizations or institutions that are themselves subject to peer review for their funding. </w:t>
            </w:r>
          </w:p>
        </w:tc>
        <w:tc>
          <w:tcPr>
            <w:tcW w:w="692" w:type="pct"/>
            <w:tcBorders>
              <w:top w:val="single" w:sz="4" w:space="0" w:color="auto"/>
              <w:left w:val="single" w:sz="4" w:space="0" w:color="auto"/>
              <w:bottom w:val="single" w:sz="4" w:space="0" w:color="auto"/>
              <w:right w:val="single" w:sz="4" w:space="0" w:color="auto"/>
            </w:tcBorders>
          </w:tcPr>
          <w:p w14:paraId="45065B01"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lastRenderedPageBreak/>
              <w:t xml:space="preserve">II.a,II.d,  II.e, II.f, II.i, II,j </w:t>
            </w:r>
          </w:p>
        </w:tc>
      </w:tr>
    </w:tbl>
    <w:p w14:paraId="26F9B88B" w14:textId="77777777" w:rsidR="00957E20" w:rsidRDefault="00957E20" w:rsidP="00957E20"/>
    <w:p w14:paraId="5529813D" w14:textId="77777777" w:rsidR="00957E20" w:rsidRDefault="00957E20" w:rsidP="00957E20">
      <w:pPr>
        <w:spacing w:after="160" w:line="259" w:lineRule="auto"/>
      </w:pPr>
      <w:r>
        <w:br w:type="page"/>
      </w:r>
    </w:p>
    <w:p w14:paraId="344FEBB6" w14:textId="77777777" w:rsidR="00957E20" w:rsidRDefault="00957E20" w:rsidP="00957E20">
      <w:pPr>
        <w:spacing w:after="160" w:line="259" w:lineRule="auto"/>
      </w:pPr>
    </w:p>
    <w:p w14:paraId="791263D4" w14:textId="77777777" w:rsidR="00957E20" w:rsidRDefault="00957E20" w:rsidP="00957E20"/>
    <w:tbl>
      <w:tblPr>
        <w:tblW w:w="4790" w:type="pct"/>
        <w:tblBorders>
          <w:bottom w:val="single" w:sz="6" w:space="0" w:color="DDDDDD"/>
        </w:tblBorders>
        <w:tblLayout w:type="fixed"/>
        <w:tblCellMar>
          <w:left w:w="0" w:type="dxa"/>
          <w:right w:w="0" w:type="dxa"/>
        </w:tblCellMar>
        <w:tblLook w:val="04A0" w:firstRow="1" w:lastRow="0" w:firstColumn="1" w:lastColumn="0" w:noHBand="0" w:noVBand="1"/>
      </w:tblPr>
      <w:tblGrid>
        <w:gridCol w:w="2182"/>
        <w:gridCol w:w="1626"/>
        <w:gridCol w:w="3924"/>
        <w:gridCol w:w="1244"/>
      </w:tblGrid>
      <w:tr w:rsidR="00957E20" w:rsidRPr="00F64D5D" w14:paraId="1CBEB4FD" w14:textId="77777777" w:rsidTr="009C22A9">
        <w:tc>
          <w:tcPr>
            <w:tcW w:w="4307" w:type="pct"/>
            <w:gridSpan w:val="3"/>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518CBD7E" w14:textId="77777777" w:rsidR="00957E20" w:rsidRPr="00F64D5D" w:rsidRDefault="00957E20" w:rsidP="009C22A9">
            <w:pPr>
              <w:tabs>
                <w:tab w:val="left" w:pos="1760"/>
              </w:tabs>
              <w:spacing w:after="0" w:line="240" w:lineRule="auto"/>
              <w:ind w:left="120" w:right="120"/>
              <w:rPr>
                <w:rFonts w:eastAsia="Times New Roman" w:cs="Helvetica"/>
                <w:b/>
                <w:bCs/>
                <w:color w:val="FFFFFF"/>
                <w:sz w:val="21"/>
                <w:szCs w:val="21"/>
                <w:lang w:eastAsia="en-AU"/>
              </w:rPr>
            </w:pPr>
            <w:r>
              <w:rPr>
                <w:rFonts w:eastAsia="Times New Roman" w:cs="Helvetica"/>
                <w:b/>
                <w:bCs/>
                <w:color w:val="FFFFFF"/>
                <w:sz w:val="21"/>
                <w:szCs w:val="21"/>
                <w:lang w:eastAsia="en-AU"/>
              </w:rPr>
              <w:t>Criterion 3</w:t>
            </w:r>
            <w:r w:rsidRPr="00E50F12">
              <w:rPr>
                <w:rFonts w:eastAsia="Times New Roman" w:cs="Helvetica"/>
                <w:b/>
                <w:bCs/>
                <w:color w:val="FFFFFF"/>
                <w:sz w:val="21"/>
                <w:szCs w:val="21"/>
                <w:lang w:eastAsia="en-AU"/>
              </w:rPr>
              <w:t>: </w:t>
            </w:r>
            <w:r>
              <w:rPr>
                <w:rFonts w:eastAsia="Times New Roman" w:cs="Helvetica"/>
                <w:b/>
                <w:bCs/>
                <w:color w:val="FFFFFF"/>
                <w:sz w:val="21"/>
                <w:szCs w:val="21"/>
                <w:lang w:eastAsia="en-AU"/>
              </w:rPr>
              <w:t xml:space="preserve">Evidence of independent and original contributions to research or creative activity which have an impact on the field of expertise.  </w:t>
            </w:r>
            <w:r w:rsidRPr="00E50F12">
              <w:rPr>
                <w:rFonts w:eastAsia="Times New Roman" w:cs="Helvetica"/>
                <w:b/>
                <w:bCs/>
                <w:color w:val="FFFFFF"/>
                <w:sz w:val="21"/>
                <w:szCs w:val="21"/>
                <w:lang w:eastAsia="en-AU"/>
              </w:rPr>
              <w:t xml:space="preserve"> </w:t>
            </w:r>
          </w:p>
        </w:tc>
        <w:tc>
          <w:tcPr>
            <w:tcW w:w="693" w:type="pct"/>
            <w:tcBorders>
              <w:top w:val="single" w:sz="4" w:space="0" w:color="auto"/>
              <w:left w:val="single" w:sz="4" w:space="0" w:color="auto"/>
              <w:bottom w:val="single" w:sz="4" w:space="0" w:color="auto"/>
              <w:right w:val="single" w:sz="4" w:space="0" w:color="auto"/>
            </w:tcBorders>
            <w:shd w:val="clear" w:color="auto" w:fill="1C587C"/>
          </w:tcPr>
          <w:p w14:paraId="1F4E5FD2" w14:textId="77777777" w:rsidR="00957E20" w:rsidRPr="00E50F12" w:rsidRDefault="00957E20" w:rsidP="009C22A9">
            <w:pPr>
              <w:spacing w:after="0" w:line="240" w:lineRule="auto"/>
              <w:ind w:left="120" w:right="120"/>
              <w:jc w:val="center"/>
              <w:rPr>
                <w:rFonts w:eastAsia="Times New Roman" w:cs="Helvetica"/>
                <w:b/>
                <w:bCs/>
                <w:color w:val="FFFFFF"/>
                <w:sz w:val="21"/>
                <w:szCs w:val="21"/>
                <w:lang w:eastAsia="en-AU"/>
              </w:rPr>
            </w:pPr>
          </w:p>
        </w:tc>
      </w:tr>
      <w:tr w:rsidR="00957E20" w:rsidRPr="00F64D5D" w14:paraId="089B61B2" w14:textId="77777777" w:rsidTr="009C22A9">
        <w:trPr>
          <w:trHeight w:val="531"/>
        </w:trPr>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B31FC24"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906" w:type="pct"/>
            <w:tcBorders>
              <w:top w:val="single" w:sz="4" w:space="0" w:color="auto"/>
              <w:left w:val="single" w:sz="4" w:space="0" w:color="auto"/>
              <w:bottom w:val="single" w:sz="4" w:space="0" w:color="auto"/>
              <w:right w:val="single" w:sz="4" w:space="0" w:color="auto"/>
            </w:tcBorders>
          </w:tcPr>
          <w:p w14:paraId="27A2CDB1"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 xml:space="preserve">Data Sources </w:t>
            </w:r>
          </w:p>
        </w:tc>
        <w:tc>
          <w:tcPr>
            <w:tcW w:w="2186" w:type="pct"/>
            <w:tcBorders>
              <w:top w:val="single" w:sz="4" w:space="0" w:color="auto"/>
              <w:left w:val="single" w:sz="4" w:space="0" w:color="auto"/>
              <w:bottom w:val="single" w:sz="4" w:space="0" w:color="auto"/>
              <w:right w:val="single" w:sz="4" w:space="0" w:color="auto"/>
            </w:tcBorders>
          </w:tcPr>
          <w:p w14:paraId="2BB9C642"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Disciplinary variations</w:t>
            </w:r>
            <w:r w:rsidRPr="00F64D5D">
              <w:rPr>
                <w:rFonts w:eastAsia="Times New Roman" w:cs="Helvetica"/>
                <w:color w:val="000000"/>
                <w:sz w:val="21"/>
                <w:szCs w:val="21"/>
                <w:lang w:eastAsia="en-AU"/>
              </w:rPr>
              <w:t xml:space="preserve"> </w:t>
            </w:r>
          </w:p>
        </w:tc>
        <w:tc>
          <w:tcPr>
            <w:tcW w:w="693" w:type="pct"/>
            <w:tcBorders>
              <w:top w:val="single" w:sz="4" w:space="0" w:color="auto"/>
              <w:left w:val="single" w:sz="4" w:space="0" w:color="auto"/>
              <w:bottom w:val="single" w:sz="4" w:space="0" w:color="auto"/>
              <w:right w:val="single" w:sz="4" w:space="0" w:color="auto"/>
            </w:tcBorders>
          </w:tcPr>
          <w:p w14:paraId="10F7AC58"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UCAPT Categories </w:t>
            </w:r>
          </w:p>
        </w:tc>
      </w:tr>
      <w:tr w:rsidR="00957E20" w:rsidRPr="00F64D5D" w14:paraId="17D18D51" w14:textId="77777777" w:rsidTr="009C22A9">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4BFFA635" w14:textId="77777777" w:rsidR="00957E20" w:rsidRDefault="00957E20" w:rsidP="009C22A9">
            <w:pPr>
              <w:spacing w:after="0" w:line="240" w:lineRule="auto"/>
              <w:rPr>
                <w:rFonts w:ascii="Calibri" w:hAnsi="Calibri"/>
                <w:color w:val="000000"/>
              </w:rPr>
            </w:pPr>
            <w:r>
              <w:rPr>
                <w:rFonts w:ascii="Calibri" w:hAnsi="Calibri"/>
                <w:color w:val="000000"/>
              </w:rPr>
              <w:t xml:space="preserve">Original contributions to the field of study or creative practice that influenced thinking and/or practice in the field. </w:t>
            </w:r>
          </w:p>
          <w:p w14:paraId="2998101A" w14:textId="77777777" w:rsidR="00957E20" w:rsidRDefault="00957E20" w:rsidP="009C22A9">
            <w:pPr>
              <w:spacing w:after="0" w:line="240" w:lineRule="auto"/>
              <w:rPr>
                <w:rFonts w:ascii="Calibri" w:hAnsi="Calibri"/>
                <w:color w:val="000000"/>
              </w:rPr>
            </w:pPr>
          </w:p>
          <w:p w14:paraId="49AE8EE9" w14:textId="77777777" w:rsidR="00957E20" w:rsidRDefault="00957E20" w:rsidP="009C22A9">
            <w:pPr>
              <w:spacing w:after="0" w:line="240" w:lineRule="auto"/>
              <w:rPr>
                <w:rFonts w:ascii="Calibri" w:hAnsi="Calibri"/>
                <w:color w:val="000000"/>
              </w:rPr>
            </w:pPr>
            <w:r>
              <w:rPr>
                <w:rFonts w:ascii="Calibri" w:hAnsi="Calibri"/>
                <w:color w:val="000000"/>
              </w:rPr>
              <w:t xml:space="preserve">Extent to which research or creative activity is considered, referred to, read; citation in documents; impact factors, citation counts, publication rates, confidential external reviews of impact  </w:t>
            </w:r>
          </w:p>
          <w:p w14:paraId="48AD55D6" w14:textId="77777777" w:rsidR="00957E20" w:rsidRDefault="00957E20" w:rsidP="009C22A9">
            <w:pPr>
              <w:spacing w:after="0" w:line="240" w:lineRule="auto"/>
              <w:rPr>
                <w:rFonts w:ascii="Calibri" w:hAnsi="Calibri"/>
                <w:color w:val="000000"/>
              </w:rPr>
            </w:pPr>
          </w:p>
          <w:p w14:paraId="3CC2E0BD" w14:textId="77777777" w:rsidR="00957E20" w:rsidRPr="00A91D1D" w:rsidRDefault="00957E20" w:rsidP="009C22A9">
            <w:pPr>
              <w:spacing w:after="0" w:line="240" w:lineRule="auto"/>
              <w:rPr>
                <w:rFonts w:ascii="Calibri" w:hAnsi="Calibri"/>
                <w:color w:val="000000"/>
              </w:rPr>
            </w:pPr>
            <w:r>
              <w:rPr>
                <w:rFonts w:ascii="Calibri" w:hAnsi="Calibri"/>
                <w:color w:val="000000"/>
              </w:rPr>
              <w:t xml:space="preserve">National recognition/ leadership within the area of research specialty </w:t>
            </w:r>
          </w:p>
        </w:tc>
        <w:tc>
          <w:tcPr>
            <w:tcW w:w="906" w:type="pct"/>
            <w:tcBorders>
              <w:top w:val="single" w:sz="4" w:space="0" w:color="auto"/>
              <w:left w:val="single" w:sz="4" w:space="0" w:color="auto"/>
              <w:bottom w:val="single" w:sz="4" w:space="0" w:color="auto"/>
              <w:right w:val="single" w:sz="4" w:space="0" w:color="auto"/>
            </w:tcBorders>
          </w:tcPr>
          <w:p w14:paraId="1B347F04" w14:textId="77777777" w:rsidR="00957E20" w:rsidRDefault="00957E20" w:rsidP="009C22A9">
            <w:pPr>
              <w:spacing w:after="0" w:line="240" w:lineRule="auto"/>
              <w:rPr>
                <w:rFonts w:ascii="Calibri" w:hAnsi="Calibri"/>
                <w:color w:val="000000"/>
              </w:rPr>
            </w:pPr>
            <w:r>
              <w:rPr>
                <w:rFonts w:ascii="Calibri" w:hAnsi="Calibri"/>
                <w:color w:val="000000"/>
              </w:rPr>
              <w:t>CV</w:t>
            </w:r>
          </w:p>
          <w:p w14:paraId="47F97373" w14:textId="77777777" w:rsidR="00957E20" w:rsidRDefault="00957E20" w:rsidP="009C22A9">
            <w:pPr>
              <w:spacing w:after="0" w:line="240" w:lineRule="auto"/>
              <w:rPr>
                <w:rFonts w:ascii="Calibri" w:hAnsi="Calibri"/>
                <w:color w:val="000000"/>
              </w:rPr>
            </w:pPr>
            <w:r>
              <w:rPr>
                <w:rFonts w:ascii="Calibri" w:hAnsi="Calibri"/>
                <w:color w:val="000000"/>
              </w:rPr>
              <w:t>External reviews</w:t>
            </w:r>
          </w:p>
          <w:p w14:paraId="47CEE90E" w14:textId="77777777" w:rsidR="00957E20" w:rsidRDefault="00957E20" w:rsidP="009C22A9">
            <w:pPr>
              <w:spacing w:after="0" w:line="240" w:lineRule="auto"/>
              <w:rPr>
                <w:rFonts w:ascii="Calibri" w:hAnsi="Calibri"/>
                <w:color w:val="000000"/>
              </w:rPr>
            </w:pPr>
            <w:r>
              <w:rPr>
                <w:rFonts w:ascii="Calibri" w:hAnsi="Calibri"/>
                <w:color w:val="000000"/>
              </w:rPr>
              <w:t xml:space="preserve">Research statement </w:t>
            </w:r>
          </w:p>
          <w:p w14:paraId="67CF959A" w14:textId="77777777" w:rsidR="00957E20" w:rsidRDefault="00957E20" w:rsidP="009C22A9">
            <w:pPr>
              <w:spacing w:after="0" w:line="240" w:lineRule="auto"/>
              <w:rPr>
                <w:rFonts w:ascii="Calibri" w:hAnsi="Calibri"/>
                <w:color w:val="000000"/>
              </w:rPr>
            </w:pPr>
            <w:r>
              <w:rPr>
                <w:rFonts w:ascii="Calibri" w:hAnsi="Calibri"/>
                <w:color w:val="000000"/>
              </w:rPr>
              <w:t xml:space="preserve">Research or citation metrics and other publication indices </w:t>
            </w:r>
          </w:p>
          <w:p w14:paraId="21AB14C8" w14:textId="77777777" w:rsidR="00957E20" w:rsidRDefault="00957E20" w:rsidP="009C22A9">
            <w:pPr>
              <w:spacing w:after="0" w:line="240" w:lineRule="auto"/>
              <w:rPr>
                <w:rFonts w:ascii="Calibri" w:hAnsi="Calibri"/>
                <w:color w:val="000000"/>
              </w:rPr>
            </w:pPr>
            <w:r>
              <w:rPr>
                <w:rFonts w:ascii="Calibri" w:hAnsi="Calibri"/>
                <w:color w:val="000000"/>
              </w:rPr>
              <w:t>Awards, invitations to give keynotes or other addresses performances, or fellowships</w:t>
            </w:r>
          </w:p>
          <w:p w14:paraId="3B48FC59" w14:textId="77777777" w:rsidR="00957E20" w:rsidRPr="00A91D1D" w:rsidRDefault="00957E20" w:rsidP="009C22A9">
            <w:pPr>
              <w:spacing w:after="0" w:line="240" w:lineRule="auto"/>
              <w:rPr>
                <w:rFonts w:ascii="Calibri" w:hAnsi="Calibri"/>
                <w:color w:val="000000"/>
                <w:lang w:val="en-US"/>
              </w:rPr>
            </w:pPr>
          </w:p>
        </w:tc>
        <w:tc>
          <w:tcPr>
            <w:tcW w:w="2186" w:type="pct"/>
            <w:tcBorders>
              <w:top w:val="single" w:sz="4" w:space="0" w:color="auto"/>
              <w:left w:val="single" w:sz="4" w:space="0" w:color="auto"/>
              <w:bottom w:val="single" w:sz="4" w:space="0" w:color="auto"/>
              <w:right w:val="single" w:sz="4" w:space="0" w:color="auto"/>
            </w:tcBorders>
          </w:tcPr>
          <w:p w14:paraId="7A05A4F1" w14:textId="77777777" w:rsidR="00957E20" w:rsidRPr="00F64D5D" w:rsidRDefault="00957E20" w:rsidP="009C22A9">
            <w:pPr>
              <w:spacing w:before="120" w:after="120" w:line="240" w:lineRule="auto"/>
              <w:ind w:right="120"/>
              <w:rPr>
                <w:rFonts w:eastAsia="Times New Roman" w:cs="Helvetica"/>
                <w:color w:val="000000"/>
                <w:sz w:val="21"/>
                <w:szCs w:val="21"/>
                <w:lang w:eastAsia="en-AU"/>
              </w:rPr>
            </w:pPr>
          </w:p>
        </w:tc>
        <w:tc>
          <w:tcPr>
            <w:tcW w:w="693" w:type="pct"/>
            <w:tcBorders>
              <w:top w:val="single" w:sz="4" w:space="0" w:color="auto"/>
              <w:left w:val="single" w:sz="4" w:space="0" w:color="auto"/>
              <w:bottom w:val="single" w:sz="4" w:space="0" w:color="auto"/>
              <w:right w:val="single" w:sz="4" w:space="0" w:color="auto"/>
            </w:tcBorders>
          </w:tcPr>
          <w:p w14:paraId="45959DBF" w14:textId="77777777" w:rsidR="00957E20" w:rsidRPr="00F64D5D" w:rsidRDefault="00957E20" w:rsidP="009C22A9">
            <w:pPr>
              <w:spacing w:before="120" w:after="120"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t>II.d, II.f; II.g; II.i, II.j</w:t>
            </w:r>
          </w:p>
        </w:tc>
      </w:tr>
    </w:tbl>
    <w:p w14:paraId="5D27299A" w14:textId="77777777" w:rsidR="00957E20" w:rsidRDefault="00957E20" w:rsidP="00957E20"/>
    <w:p w14:paraId="4273D63B" w14:textId="77777777" w:rsidR="00957E20" w:rsidRDefault="00957E20" w:rsidP="00957E20">
      <w:pPr>
        <w:spacing w:after="160" w:line="259" w:lineRule="auto"/>
      </w:pPr>
      <w:r>
        <w:br w:type="page"/>
      </w:r>
    </w:p>
    <w:p w14:paraId="70EE74BD" w14:textId="77777777" w:rsidR="00957E20" w:rsidRDefault="00957E20" w:rsidP="00957E20"/>
    <w:tbl>
      <w:tblPr>
        <w:tblW w:w="4790" w:type="pct"/>
        <w:tblBorders>
          <w:bottom w:val="single" w:sz="6" w:space="0" w:color="DDDDDD"/>
        </w:tblBorders>
        <w:tblLayout w:type="fixed"/>
        <w:tblCellMar>
          <w:left w:w="0" w:type="dxa"/>
          <w:right w:w="0" w:type="dxa"/>
        </w:tblCellMar>
        <w:tblLook w:val="04A0" w:firstRow="1" w:lastRow="0" w:firstColumn="1" w:lastColumn="0" w:noHBand="0" w:noVBand="1"/>
      </w:tblPr>
      <w:tblGrid>
        <w:gridCol w:w="2181"/>
        <w:gridCol w:w="1503"/>
        <w:gridCol w:w="4048"/>
        <w:gridCol w:w="1244"/>
      </w:tblGrid>
      <w:tr w:rsidR="00957E20" w:rsidRPr="00F64D5D" w14:paraId="413BD6A4" w14:textId="77777777" w:rsidTr="009C22A9">
        <w:tc>
          <w:tcPr>
            <w:tcW w:w="4307" w:type="pct"/>
            <w:gridSpan w:val="3"/>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070178AA" w14:textId="77777777" w:rsidR="00957E20" w:rsidRPr="00F64D5D" w:rsidRDefault="00957E20" w:rsidP="009C22A9">
            <w:pPr>
              <w:spacing w:before="120" w:after="120" w:line="240" w:lineRule="auto"/>
              <w:ind w:left="120" w:right="120"/>
              <w:rPr>
                <w:rFonts w:eastAsia="Times New Roman" w:cs="Helvetica"/>
                <w:b/>
                <w:bCs/>
                <w:color w:val="FFFFFF"/>
                <w:sz w:val="21"/>
                <w:szCs w:val="21"/>
                <w:lang w:eastAsia="en-AU"/>
              </w:rPr>
            </w:pPr>
            <w:r>
              <w:rPr>
                <w:rFonts w:eastAsia="Times New Roman" w:cs="Helvetica"/>
                <w:b/>
                <w:bCs/>
                <w:color w:val="FFFFFF"/>
                <w:sz w:val="21"/>
                <w:szCs w:val="21"/>
                <w:lang w:eastAsia="en-AU"/>
              </w:rPr>
              <w:t>Criterion 4</w:t>
            </w:r>
            <w:r w:rsidRPr="00F64D5D">
              <w:rPr>
                <w:rFonts w:eastAsia="Times New Roman" w:cs="Helvetica"/>
                <w:b/>
                <w:bCs/>
                <w:color w:val="FFFFFF"/>
                <w:sz w:val="21"/>
                <w:szCs w:val="21"/>
                <w:lang w:eastAsia="en-AU"/>
              </w:rPr>
              <w:t xml:space="preserve">:  </w:t>
            </w:r>
            <w:r w:rsidRPr="00444082">
              <w:rPr>
                <w:rFonts w:eastAsia="Times New Roman" w:cs="Helvetica"/>
                <w:b/>
                <w:bCs/>
                <w:color w:val="FFFFFF" w:themeColor="background1"/>
                <w:sz w:val="21"/>
                <w:szCs w:val="21"/>
                <w:lang w:eastAsia="en-AU"/>
              </w:rPr>
              <w:t xml:space="preserve">Capacity building through income  generation, collaboration development or infrastructure development strategies </w:t>
            </w:r>
            <w:r w:rsidRPr="00444082">
              <w:rPr>
                <w:rStyle w:val="FootnoteReference"/>
                <w:rFonts w:eastAsia="Times New Roman" w:cs="Helvetica"/>
                <w:b/>
                <w:bCs/>
                <w:color w:val="FFFFFF" w:themeColor="background1"/>
                <w:sz w:val="21"/>
                <w:szCs w:val="21"/>
                <w:lang w:eastAsia="en-AU"/>
              </w:rPr>
              <w:footnoteReference w:id="2"/>
            </w:r>
          </w:p>
        </w:tc>
        <w:tc>
          <w:tcPr>
            <w:tcW w:w="693" w:type="pct"/>
            <w:tcBorders>
              <w:top w:val="single" w:sz="4" w:space="0" w:color="auto"/>
              <w:left w:val="single" w:sz="4" w:space="0" w:color="auto"/>
              <w:bottom w:val="single" w:sz="4" w:space="0" w:color="auto"/>
              <w:right w:val="single" w:sz="4" w:space="0" w:color="auto"/>
            </w:tcBorders>
            <w:shd w:val="clear" w:color="auto" w:fill="1C587C"/>
          </w:tcPr>
          <w:p w14:paraId="5E7ECAED" w14:textId="77777777" w:rsidR="00957E20" w:rsidRPr="00F64D5D" w:rsidRDefault="00957E20" w:rsidP="009C22A9">
            <w:pPr>
              <w:spacing w:before="120" w:after="120" w:line="240" w:lineRule="auto"/>
              <w:ind w:left="120" w:right="120"/>
              <w:rPr>
                <w:rFonts w:eastAsia="Times New Roman" w:cs="Helvetica"/>
                <w:b/>
                <w:bCs/>
                <w:color w:val="FFFFFF"/>
                <w:sz w:val="21"/>
                <w:szCs w:val="21"/>
                <w:lang w:eastAsia="en-AU"/>
              </w:rPr>
            </w:pPr>
          </w:p>
        </w:tc>
      </w:tr>
      <w:tr w:rsidR="00957E20" w:rsidRPr="00F64D5D" w14:paraId="38CA16D8" w14:textId="77777777" w:rsidTr="009C22A9">
        <w:trPr>
          <w:trHeight w:val="531"/>
        </w:trPr>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2FA624AD"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837" w:type="pct"/>
            <w:tcBorders>
              <w:top w:val="single" w:sz="4" w:space="0" w:color="auto"/>
              <w:left w:val="single" w:sz="4" w:space="0" w:color="auto"/>
              <w:bottom w:val="single" w:sz="4" w:space="0" w:color="auto"/>
              <w:right w:val="single" w:sz="4" w:space="0" w:color="auto"/>
            </w:tcBorders>
          </w:tcPr>
          <w:p w14:paraId="13D9C52F"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 xml:space="preserve">Data Sources </w:t>
            </w:r>
          </w:p>
        </w:tc>
        <w:tc>
          <w:tcPr>
            <w:tcW w:w="2255" w:type="pct"/>
            <w:tcBorders>
              <w:top w:val="single" w:sz="4" w:space="0" w:color="auto"/>
              <w:left w:val="single" w:sz="4" w:space="0" w:color="auto"/>
              <w:bottom w:val="single" w:sz="4" w:space="0" w:color="auto"/>
              <w:right w:val="single" w:sz="4" w:space="0" w:color="auto"/>
            </w:tcBorders>
          </w:tcPr>
          <w:p w14:paraId="246E68BA"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Disciplinary variations</w:t>
            </w:r>
            <w:r w:rsidRPr="00F64D5D">
              <w:rPr>
                <w:rFonts w:eastAsia="Times New Roman" w:cs="Helvetica"/>
                <w:color w:val="000000"/>
                <w:sz w:val="21"/>
                <w:szCs w:val="21"/>
                <w:lang w:eastAsia="en-AU"/>
              </w:rPr>
              <w:t xml:space="preserve"> </w:t>
            </w:r>
          </w:p>
        </w:tc>
        <w:tc>
          <w:tcPr>
            <w:tcW w:w="693" w:type="pct"/>
            <w:tcBorders>
              <w:top w:val="single" w:sz="4" w:space="0" w:color="auto"/>
              <w:left w:val="single" w:sz="4" w:space="0" w:color="auto"/>
              <w:bottom w:val="single" w:sz="4" w:space="0" w:color="auto"/>
              <w:right w:val="single" w:sz="4" w:space="0" w:color="auto"/>
            </w:tcBorders>
          </w:tcPr>
          <w:p w14:paraId="3AB47A71" w14:textId="77777777" w:rsidR="00957E20" w:rsidRDefault="00957E20" w:rsidP="009C22A9">
            <w:pPr>
              <w:spacing w:before="120" w:after="120" w:line="240" w:lineRule="auto"/>
              <w:ind w:left="120" w:right="120"/>
              <w:rPr>
                <w:rFonts w:eastAsia="Times New Roman" w:cs="Helvetica"/>
                <w:color w:val="000000"/>
                <w:sz w:val="21"/>
                <w:szCs w:val="21"/>
                <w:lang w:eastAsia="en-AU"/>
              </w:rPr>
            </w:pPr>
          </w:p>
        </w:tc>
      </w:tr>
      <w:tr w:rsidR="00957E20" w:rsidRPr="00F64D5D" w14:paraId="768277AA" w14:textId="77777777" w:rsidTr="009C22A9">
        <w:tc>
          <w:tcPr>
            <w:tcW w:w="1215"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BDB357C" w14:textId="77777777" w:rsidR="00957E20" w:rsidRDefault="00957E20" w:rsidP="009C22A9">
            <w:pPr>
              <w:spacing w:after="0" w:line="240" w:lineRule="auto"/>
              <w:rPr>
                <w:rFonts w:ascii="Calibri" w:hAnsi="Calibri"/>
                <w:color w:val="000000"/>
              </w:rPr>
            </w:pPr>
            <w:r>
              <w:rPr>
                <w:rFonts w:ascii="Calibri" w:hAnsi="Calibri"/>
                <w:color w:val="000000"/>
              </w:rPr>
              <w:t xml:space="preserve">Ability to attract internal or external research or creative activity funding </w:t>
            </w:r>
          </w:p>
          <w:p w14:paraId="639FA7CB" w14:textId="77777777" w:rsidR="00957E20" w:rsidRDefault="00957E20" w:rsidP="009C22A9">
            <w:pPr>
              <w:spacing w:after="0" w:line="240" w:lineRule="auto"/>
              <w:rPr>
                <w:rFonts w:ascii="Calibri" w:hAnsi="Calibri"/>
                <w:color w:val="000000"/>
              </w:rPr>
            </w:pPr>
          </w:p>
          <w:p w14:paraId="7EF4F71A" w14:textId="77777777" w:rsidR="00957E20" w:rsidRPr="009E3E79" w:rsidRDefault="00957E20" w:rsidP="009C22A9">
            <w:pPr>
              <w:spacing w:after="0" w:line="240" w:lineRule="auto"/>
              <w:rPr>
                <w:rFonts w:ascii="Calibri" w:hAnsi="Calibri"/>
              </w:rPr>
            </w:pPr>
            <w:r w:rsidRPr="009E3E79">
              <w:rPr>
                <w:rFonts w:ascii="Calibri" w:hAnsi="Calibri"/>
              </w:rPr>
              <w:t xml:space="preserve">Ability to foster partnerships that directly contribute to research capacity or the development of research or creative activity infrastructure </w:t>
            </w:r>
          </w:p>
          <w:p w14:paraId="16B890EA" w14:textId="77777777" w:rsidR="00957E20" w:rsidRDefault="00957E20" w:rsidP="009C22A9">
            <w:pPr>
              <w:spacing w:after="0" w:line="240" w:lineRule="auto"/>
              <w:rPr>
                <w:rFonts w:ascii="Calibri" w:hAnsi="Calibri"/>
                <w:color w:val="000000"/>
              </w:rPr>
            </w:pPr>
          </w:p>
          <w:p w14:paraId="419C2D36" w14:textId="77777777" w:rsidR="00957E20" w:rsidRPr="00A91D1D" w:rsidRDefault="00957E20" w:rsidP="009C22A9">
            <w:pPr>
              <w:spacing w:after="0" w:line="240" w:lineRule="auto"/>
              <w:rPr>
                <w:rFonts w:ascii="Calibri" w:hAnsi="Calibri"/>
                <w:color w:val="000000"/>
              </w:rPr>
            </w:pPr>
            <w:r>
              <w:rPr>
                <w:rFonts w:ascii="Calibri" w:hAnsi="Calibri"/>
                <w:color w:val="000000"/>
              </w:rPr>
              <w:t>Engagement in grant or contract research resulting in publishable material that advances the field</w:t>
            </w:r>
          </w:p>
        </w:tc>
        <w:tc>
          <w:tcPr>
            <w:tcW w:w="837"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1F7F400B"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 CV</w:t>
            </w:r>
          </w:p>
          <w:p w14:paraId="6FC8AE26"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Research statement </w:t>
            </w:r>
          </w:p>
          <w:p w14:paraId="00CDE4F0"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Letters from partners or consultancies </w:t>
            </w:r>
          </w:p>
          <w:p w14:paraId="75D48BD9"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Technical reports and consultancies, as appropriate </w:t>
            </w:r>
          </w:p>
          <w:p w14:paraId="7605FAAB" w14:textId="77777777" w:rsidR="00957E20" w:rsidRDefault="00957E20" w:rsidP="009C22A9">
            <w:pPr>
              <w:spacing w:before="120" w:after="120" w:line="240" w:lineRule="auto"/>
              <w:ind w:left="120" w:right="120"/>
              <w:rPr>
                <w:rFonts w:eastAsia="Times New Roman" w:cs="Helvetica"/>
                <w:color w:val="000000"/>
                <w:sz w:val="21"/>
                <w:szCs w:val="21"/>
                <w:lang w:eastAsia="en-AU"/>
              </w:rPr>
            </w:pPr>
          </w:p>
          <w:p w14:paraId="5E6E5AA5" w14:textId="77777777" w:rsidR="00957E20" w:rsidRPr="00F64D5D" w:rsidRDefault="00957E20" w:rsidP="009C22A9">
            <w:pPr>
              <w:spacing w:before="120" w:after="120" w:line="240" w:lineRule="auto"/>
              <w:ind w:right="120"/>
              <w:rPr>
                <w:rFonts w:eastAsia="Times New Roman" w:cs="Helvetica"/>
                <w:color w:val="000000"/>
                <w:sz w:val="21"/>
                <w:szCs w:val="21"/>
                <w:lang w:eastAsia="en-AU"/>
              </w:rPr>
            </w:pPr>
          </w:p>
        </w:tc>
        <w:tc>
          <w:tcPr>
            <w:tcW w:w="2255" w:type="pct"/>
            <w:tcBorders>
              <w:top w:val="single" w:sz="4" w:space="0" w:color="auto"/>
              <w:left w:val="single" w:sz="4" w:space="0" w:color="auto"/>
              <w:bottom w:val="single" w:sz="4" w:space="0" w:color="auto"/>
              <w:right w:val="single" w:sz="4" w:space="0" w:color="auto"/>
            </w:tcBorders>
          </w:tcPr>
          <w:p w14:paraId="4A9854C4"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Grants play a role of varied significance in different disciplines: this area requires significant disciplinary clarification and potentially quantification</w:t>
            </w:r>
          </w:p>
          <w:p w14:paraId="50F8C176"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Departments are encouraged to factor the relative competitiveness of different granting schemes into their evaluation</w:t>
            </w:r>
          </w:p>
          <w:p w14:paraId="7222B909"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Departments may wish to consider both funded grants and grants that met the standard for funding but which did not receive funds. </w:t>
            </w:r>
          </w:p>
          <w:p w14:paraId="3921810F"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Departments may wish to consider grant development activity that did not result in successful external funding but met the standard for external funding, resulting in an internal grant (See also Criterion 1) </w:t>
            </w:r>
          </w:p>
          <w:p w14:paraId="556100C7"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Access to resources, archives, and other sources may be factored into this criterion. </w:t>
            </w:r>
          </w:p>
        </w:tc>
        <w:tc>
          <w:tcPr>
            <w:tcW w:w="693" w:type="pct"/>
            <w:tcBorders>
              <w:top w:val="single" w:sz="4" w:space="0" w:color="auto"/>
              <w:left w:val="single" w:sz="4" w:space="0" w:color="auto"/>
              <w:bottom w:val="single" w:sz="4" w:space="0" w:color="auto"/>
              <w:right w:val="single" w:sz="4" w:space="0" w:color="auto"/>
            </w:tcBorders>
          </w:tcPr>
          <w:p w14:paraId="0567B474"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II.b, II.c</w:t>
            </w:r>
          </w:p>
        </w:tc>
      </w:tr>
    </w:tbl>
    <w:p w14:paraId="0635B770" w14:textId="77777777" w:rsidR="00957E20" w:rsidRDefault="00957E20" w:rsidP="00957E20"/>
    <w:p w14:paraId="55CAEEC5" w14:textId="77777777" w:rsidR="00957E20" w:rsidRDefault="00957E20" w:rsidP="00957E20">
      <w:pPr>
        <w:spacing w:after="160" w:line="259" w:lineRule="auto"/>
      </w:pPr>
      <w:r>
        <w:br w:type="page"/>
      </w:r>
    </w:p>
    <w:p w14:paraId="6536E66A" w14:textId="77777777" w:rsidR="00957E20" w:rsidRDefault="00957E20" w:rsidP="00957E20"/>
    <w:tbl>
      <w:tblPr>
        <w:tblW w:w="4727" w:type="pct"/>
        <w:tblBorders>
          <w:bottom w:val="single" w:sz="6" w:space="0" w:color="DDDDDD"/>
        </w:tblBorders>
        <w:tblLayout w:type="fixed"/>
        <w:tblCellMar>
          <w:left w:w="0" w:type="dxa"/>
          <w:right w:w="0" w:type="dxa"/>
        </w:tblCellMar>
        <w:tblLook w:val="04A0" w:firstRow="1" w:lastRow="0" w:firstColumn="1" w:lastColumn="0" w:noHBand="0" w:noVBand="1"/>
      </w:tblPr>
      <w:tblGrid>
        <w:gridCol w:w="1705"/>
        <w:gridCol w:w="2441"/>
        <w:gridCol w:w="3602"/>
        <w:gridCol w:w="1247"/>
      </w:tblGrid>
      <w:tr w:rsidR="00957E20" w:rsidRPr="00F64D5D" w14:paraId="5277C8B6" w14:textId="77777777" w:rsidTr="009C22A9">
        <w:tc>
          <w:tcPr>
            <w:tcW w:w="5000" w:type="pct"/>
            <w:gridSpan w:val="4"/>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06324B1A" w14:textId="77777777" w:rsidR="00957E20" w:rsidRDefault="00957E20" w:rsidP="009C22A9">
            <w:pPr>
              <w:spacing w:before="120" w:after="120" w:line="240" w:lineRule="auto"/>
              <w:ind w:left="120" w:right="120"/>
              <w:rPr>
                <w:rFonts w:eastAsia="Times New Roman" w:cs="Helvetica"/>
                <w:b/>
                <w:bCs/>
                <w:color w:val="FFFFFF"/>
                <w:sz w:val="21"/>
                <w:szCs w:val="21"/>
                <w:lang w:eastAsia="en-AU"/>
              </w:rPr>
            </w:pPr>
            <w:r w:rsidRPr="009E3E79">
              <w:rPr>
                <w:rFonts w:eastAsia="Times New Roman" w:cs="Helvetica"/>
                <w:b/>
                <w:bCs/>
                <w:color w:val="FFFFFF" w:themeColor="background1"/>
                <w:sz w:val="21"/>
                <w:szCs w:val="21"/>
                <w:lang w:eastAsia="en-AU"/>
              </w:rPr>
              <w:t xml:space="preserve">Criterion 5: </w:t>
            </w:r>
            <w:r w:rsidRPr="009E3E79">
              <w:rPr>
                <w:color w:val="FFFFFF" w:themeColor="background1"/>
              </w:rPr>
              <w:t xml:space="preserve"> </w:t>
            </w:r>
            <w:r w:rsidRPr="009E3E79">
              <w:rPr>
                <w:rFonts w:eastAsia="Times New Roman" w:cs="Helvetica"/>
                <w:b/>
                <w:bCs/>
                <w:color w:val="FFFFFF" w:themeColor="background1"/>
                <w:sz w:val="21"/>
                <w:szCs w:val="21"/>
                <w:lang w:eastAsia="en-AU"/>
              </w:rPr>
              <w:t xml:space="preserve">Demonstrated ability to attract and successfully </w:t>
            </w:r>
            <w:r>
              <w:rPr>
                <w:rFonts w:eastAsia="Times New Roman" w:cs="Helvetica"/>
                <w:b/>
                <w:bCs/>
                <w:color w:val="FFFFFF" w:themeColor="background1"/>
                <w:sz w:val="21"/>
                <w:szCs w:val="21"/>
                <w:lang w:eastAsia="en-AU"/>
              </w:rPr>
              <w:t>mentor and train</w:t>
            </w:r>
            <w:r w:rsidRPr="009E3E79">
              <w:rPr>
                <w:rFonts w:eastAsia="Times New Roman" w:cs="Helvetica"/>
                <w:b/>
                <w:bCs/>
                <w:color w:val="FFFFFF" w:themeColor="background1"/>
                <w:sz w:val="21"/>
                <w:szCs w:val="21"/>
                <w:lang w:eastAsia="en-AU"/>
              </w:rPr>
              <w:t xml:space="preserve"> students </w:t>
            </w:r>
            <w:r>
              <w:rPr>
                <w:rFonts w:eastAsia="Times New Roman" w:cs="Helvetica"/>
                <w:b/>
                <w:bCs/>
                <w:color w:val="FFFFFF" w:themeColor="background1"/>
                <w:sz w:val="21"/>
                <w:szCs w:val="21"/>
                <w:lang w:eastAsia="en-AU"/>
              </w:rPr>
              <w:t xml:space="preserve">in research </w:t>
            </w:r>
            <w:r w:rsidRPr="009E3E79">
              <w:rPr>
                <w:rFonts w:eastAsia="Times New Roman" w:cs="Helvetica"/>
                <w:b/>
                <w:bCs/>
                <w:color w:val="FFFFFF" w:themeColor="background1"/>
                <w:sz w:val="21"/>
                <w:szCs w:val="21"/>
                <w:lang w:eastAsia="en-AU"/>
              </w:rPr>
              <w:t xml:space="preserve"> </w:t>
            </w:r>
          </w:p>
        </w:tc>
      </w:tr>
      <w:tr w:rsidR="00957E20" w:rsidRPr="00F64D5D" w14:paraId="7E311C7A" w14:textId="77777777" w:rsidTr="009C22A9">
        <w:tc>
          <w:tcPr>
            <w:tcW w:w="948"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85BC4A9"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1357"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5394595D"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Sources of Evidence</w:t>
            </w:r>
          </w:p>
        </w:tc>
        <w:tc>
          <w:tcPr>
            <w:tcW w:w="2002" w:type="pct"/>
            <w:tcBorders>
              <w:top w:val="single" w:sz="4" w:space="0" w:color="auto"/>
              <w:left w:val="single" w:sz="4" w:space="0" w:color="auto"/>
              <w:bottom w:val="single" w:sz="4" w:space="0" w:color="auto"/>
              <w:right w:val="single" w:sz="4" w:space="0" w:color="auto"/>
            </w:tcBorders>
          </w:tcPr>
          <w:p w14:paraId="7D353A0B"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Disciplinary Variations </w:t>
            </w:r>
          </w:p>
        </w:tc>
        <w:tc>
          <w:tcPr>
            <w:tcW w:w="693" w:type="pct"/>
            <w:tcBorders>
              <w:top w:val="single" w:sz="4" w:space="0" w:color="auto"/>
              <w:left w:val="single" w:sz="4" w:space="0" w:color="auto"/>
              <w:bottom w:val="single" w:sz="4" w:space="0" w:color="auto"/>
              <w:right w:val="single" w:sz="4" w:space="0" w:color="auto"/>
            </w:tcBorders>
          </w:tcPr>
          <w:p w14:paraId="7E00C276"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UCAPT Categories </w:t>
            </w:r>
          </w:p>
        </w:tc>
      </w:tr>
      <w:tr w:rsidR="00957E20" w:rsidRPr="00F64D5D" w14:paraId="15D3C82D" w14:textId="77777777" w:rsidTr="009C22A9">
        <w:tc>
          <w:tcPr>
            <w:tcW w:w="948"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3D1E7F03" w14:textId="77777777" w:rsidR="00957E20" w:rsidRDefault="00957E20" w:rsidP="009C22A9">
            <w:pPr>
              <w:spacing w:after="0"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t xml:space="preserve">Successful graduate student recruitment, supervision and mentorship </w:t>
            </w:r>
          </w:p>
          <w:p w14:paraId="55FB7852" w14:textId="77777777" w:rsidR="00957E20" w:rsidRDefault="00957E20" w:rsidP="009C22A9">
            <w:pPr>
              <w:spacing w:after="0" w:line="240" w:lineRule="auto"/>
              <w:ind w:right="120"/>
              <w:rPr>
                <w:rFonts w:eastAsia="Times New Roman" w:cs="Helvetica"/>
                <w:color w:val="000000"/>
                <w:sz w:val="21"/>
                <w:szCs w:val="21"/>
                <w:lang w:eastAsia="en-AU"/>
              </w:rPr>
            </w:pPr>
          </w:p>
          <w:p w14:paraId="2B43C0A6" w14:textId="77777777" w:rsidR="00957E20" w:rsidRDefault="00957E20" w:rsidP="009C22A9">
            <w:pPr>
              <w:spacing w:before="100" w:beforeAutospacing="1" w:after="100" w:afterAutospacing="1" w:line="240" w:lineRule="auto"/>
              <w:ind w:right="120"/>
              <w:rPr>
                <w:rFonts w:ascii="Calibri" w:hAnsi="Calibri"/>
                <w:color w:val="000000"/>
              </w:rPr>
            </w:pPr>
            <w:r>
              <w:rPr>
                <w:rFonts w:ascii="Calibri" w:hAnsi="Calibri"/>
                <w:color w:val="000000"/>
              </w:rPr>
              <w:t xml:space="preserve">Graduate student access to external funds and HQP opportunities </w:t>
            </w:r>
          </w:p>
          <w:p w14:paraId="6142787E" w14:textId="77777777" w:rsidR="00957E20" w:rsidRDefault="00957E20" w:rsidP="009C22A9">
            <w:pPr>
              <w:spacing w:before="100" w:beforeAutospacing="1" w:after="100" w:afterAutospacing="1" w:line="240" w:lineRule="auto"/>
              <w:ind w:right="120"/>
              <w:rPr>
                <w:rFonts w:ascii="Calibri" w:hAnsi="Calibri"/>
                <w:color w:val="000000"/>
              </w:rPr>
            </w:pPr>
            <w:r>
              <w:rPr>
                <w:rFonts w:ascii="Calibri" w:hAnsi="Calibri"/>
                <w:color w:val="000000"/>
              </w:rPr>
              <w:t xml:space="preserve">Evidence of collaboration  with  and support for graduate students publication, research or creative activity, </w:t>
            </w:r>
          </w:p>
          <w:p w14:paraId="4E1571F5" w14:textId="77777777" w:rsidR="00957E20" w:rsidRPr="00F64D5D" w:rsidRDefault="00957E20" w:rsidP="009C22A9">
            <w:pPr>
              <w:spacing w:after="0" w:line="240" w:lineRule="auto"/>
              <w:ind w:right="120"/>
              <w:rPr>
                <w:rFonts w:eastAsia="Times New Roman" w:cs="Helvetica"/>
                <w:color w:val="000000"/>
                <w:sz w:val="21"/>
                <w:szCs w:val="21"/>
                <w:lang w:eastAsia="en-AU"/>
              </w:rPr>
            </w:pPr>
          </w:p>
        </w:tc>
        <w:tc>
          <w:tcPr>
            <w:tcW w:w="1357"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27C1AB55" w14:textId="77777777" w:rsidR="00957E20" w:rsidRDefault="00957E20" w:rsidP="009C22A9">
            <w:pPr>
              <w:spacing w:before="100" w:beforeAutospacing="1" w:after="100" w:afterAutospacing="1" w:line="240" w:lineRule="auto"/>
              <w:ind w:right="120"/>
              <w:rPr>
                <w:rFonts w:ascii="Calibri" w:hAnsi="Calibri"/>
                <w:color w:val="000000"/>
              </w:rPr>
            </w:pPr>
            <w:r w:rsidRPr="00F64D5D">
              <w:rPr>
                <w:rFonts w:eastAsia="Times New Roman" w:cs="Helvetica"/>
                <w:color w:val="000000"/>
                <w:sz w:val="21"/>
                <w:szCs w:val="21"/>
                <w:lang w:eastAsia="en-AU"/>
              </w:rPr>
              <w:t xml:space="preserve"> </w:t>
            </w:r>
            <w:r>
              <w:rPr>
                <w:rFonts w:eastAsia="Times New Roman" w:cs="Helvetica"/>
                <w:color w:val="000000"/>
                <w:sz w:val="21"/>
                <w:szCs w:val="21"/>
                <w:lang w:eastAsia="en-AU"/>
              </w:rPr>
              <w:t xml:space="preserve">CV - </w:t>
            </w:r>
            <w:r>
              <w:rPr>
                <w:rFonts w:ascii="Calibri" w:hAnsi="Calibri"/>
                <w:color w:val="000000"/>
              </w:rPr>
              <w:t xml:space="preserve">Record of graduate student completion; evidence of graduate student success -- publication, awards, etc. </w:t>
            </w:r>
          </w:p>
          <w:p w14:paraId="4BD6A1DD" w14:textId="77777777" w:rsidR="00957E20" w:rsidRPr="00806F3F" w:rsidRDefault="00957E20" w:rsidP="009C22A9">
            <w:pPr>
              <w:spacing w:before="100" w:beforeAutospacing="1" w:after="100" w:afterAutospacing="1" w:line="240" w:lineRule="auto"/>
              <w:ind w:right="120"/>
              <w:rPr>
                <w:rFonts w:ascii="Calibri" w:hAnsi="Calibri"/>
                <w:color w:val="000000"/>
              </w:rPr>
            </w:pPr>
            <w:r>
              <w:rPr>
                <w:rFonts w:ascii="Calibri" w:hAnsi="Calibri"/>
                <w:color w:val="000000"/>
              </w:rPr>
              <w:t xml:space="preserve">Research statement </w:t>
            </w:r>
          </w:p>
          <w:p w14:paraId="040C67CA" w14:textId="77777777" w:rsidR="00957E20" w:rsidRDefault="00957E20" w:rsidP="009C22A9">
            <w:pPr>
              <w:spacing w:before="100" w:beforeAutospacing="1" w:after="100" w:afterAutospacing="1" w:line="240" w:lineRule="auto"/>
              <w:ind w:right="120"/>
              <w:rPr>
                <w:rFonts w:ascii="Calibri" w:hAnsi="Calibri"/>
                <w:color w:val="000000"/>
              </w:rPr>
            </w:pPr>
          </w:p>
          <w:p w14:paraId="6AF67551" w14:textId="77777777" w:rsidR="00957E20" w:rsidRPr="00F64D5D" w:rsidRDefault="00957E20" w:rsidP="009C22A9">
            <w:pPr>
              <w:spacing w:before="100" w:beforeAutospacing="1" w:after="100" w:afterAutospacing="1" w:line="240" w:lineRule="auto"/>
              <w:ind w:right="120"/>
              <w:rPr>
                <w:rFonts w:eastAsia="Times New Roman" w:cs="Helvetica"/>
                <w:color w:val="000000"/>
                <w:sz w:val="21"/>
                <w:szCs w:val="21"/>
                <w:lang w:eastAsia="en-AU"/>
              </w:rPr>
            </w:pPr>
          </w:p>
        </w:tc>
        <w:tc>
          <w:tcPr>
            <w:tcW w:w="2002" w:type="pct"/>
            <w:tcBorders>
              <w:top w:val="single" w:sz="4" w:space="0" w:color="auto"/>
              <w:left w:val="single" w:sz="4" w:space="0" w:color="auto"/>
              <w:bottom w:val="single" w:sz="4" w:space="0" w:color="auto"/>
              <w:right w:val="single" w:sz="4" w:space="0" w:color="auto"/>
            </w:tcBorders>
          </w:tcPr>
          <w:p w14:paraId="0BFF8277" w14:textId="77777777" w:rsidR="00957E20" w:rsidRDefault="00957E20" w:rsidP="009C22A9">
            <w:pPr>
              <w:spacing w:before="100" w:beforeAutospacing="1" w:after="100" w:afterAutospacing="1" w:line="240" w:lineRule="auto"/>
              <w:ind w:left="151" w:right="120"/>
              <w:rPr>
                <w:rFonts w:eastAsia="Times New Roman" w:cs="Helvetica"/>
                <w:color w:val="000000"/>
                <w:sz w:val="21"/>
                <w:szCs w:val="21"/>
                <w:lang w:eastAsia="en-AU"/>
              </w:rPr>
            </w:pPr>
            <w:r>
              <w:rPr>
                <w:rFonts w:eastAsia="Times New Roman" w:cs="Helvetica"/>
                <w:color w:val="000000"/>
                <w:sz w:val="21"/>
                <w:szCs w:val="21"/>
                <w:lang w:eastAsia="en-AU"/>
              </w:rPr>
              <w:t xml:space="preserve">Undergraduate supervision and engagement in undergraduate research initiatives – particularly in departments without graduate programs </w:t>
            </w:r>
          </w:p>
          <w:p w14:paraId="643CC135" w14:textId="77777777" w:rsidR="00957E20" w:rsidRPr="00F64D5D" w:rsidRDefault="00957E20" w:rsidP="009C22A9">
            <w:pPr>
              <w:spacing w:before="100" w:beforeAutospacing="1" w:after="100" w:afterAutospacing="1" w:line="240" w:lineRule="auto"/>
              <w:ind w:left="151" w:right="120"/>
              <w:rPr>
                <w:rFonts w:eastAsia="Times New Roman" w:cs="Helvetica"/>
                <w:color w:val="000000"/>
                <w:sz w:val="21"/>
                <w:szCs w:val="21"/>
                <w:lang w:eastAsia="en-AU"/>
              </w:rPr>
            </w:pPr>
            <w:r>
              <w:rPr>
                <w:rFonts w:eastAsia="Times New Roman" w:cs="Helvetica"/>
                <w:color w:val="000000"/>
                <w:sz w:val="21"/>
                <w:szCs w:val="21"/>
                <w:lang w:eastAsia="en-AU"/>
              </w:rPr>
              <w:t xml:space="preserve">This may also include supervision of industry placements with a research focus and the development of industry-based or professional opportunities for graduate students </w:t>
            </w:r>
          </w:p>
        </w:tc>
        <w:tc>
          <w:tcPr>
            <w:tcW w:w="693" w:type="pct"/>
            <w:tcBorders>
              <w:top w:val="single" w:sz="4" w:space="0" w:color="auto"/>
              <w:left w:val="single" w:sz="4" w:space="0" w:color="auto"/>
              <w:bottom w:val="single" w:sz="4" w:space="0" w:color="auto"/>
              <w:right w:val="single" w:sz="4" w:space="0" w:color="auto"/>
            </w:tcBorders>
          </w:tcPr>
          <w:p w14:paraId="09CCEE04" w14:textId="77777777" w:rsidR="00957E20" w:rsidRDefault="00957E20" w:rsidP="009C22A9">
            <w:pPr>
              <w:spacing w:before="100" w:beforeAutospacing="1" w:after="100" w:afterAutospacing="1" w:line="240" w:lineRule="auto"/>
              <w:ind w:left="151" w:right="120"/>
              <w:rPr>
                <w:rFonts w:eastAsia="Times New Roman" w:cs="Helvetica"/>
                <w:color w:val="000000"/>
                <w:sz w:val="21"/>
                <w:szCs w:val="21"/>
                <w:lang w:eastAsia="en-AU"/>
              </w:rPr>
            </w:pPr>
            <w:r>
              <w:rPr>
                <w:rFonts w:eastAsia="Times New Roman" w:cs="Helvetica"/>
                <w:color w:val="FF0000"/>
                <w:sz w:val="21"/>
                <w:szCs w:val="21"/>
                <w:lang w:eastAsia="en-AU"/>
              </w:rPr>
              <w:t xml:space="preserve"> </w:t>
            </w:r>
            <w:r w:rsidRPr="00C24E1D">
              <w:rPr>
                <w:rFonts w:eastAsia="Times New Roman" w:cs="Helvetica"/>
                <w:color w:val="FF0000"/>
                <w:sz w:val="21"/>
                <w:szCs w:val="21"/>
                <w:lang w:eastAsia="en-AU"/>
              </w:rPr>
              <w:t xml:space="preserve"> </w:t>
            </w:r>
          </w:p>
        </w:tc>
      </w:tr>
    </w:tbl>
    <w:p w14:paraId="78B32D14" w14:textId="77777777" w:rsidR="00957E20" w:rsidRDefault="00957E20" w:rsidP="00957E20"/>
    <w:p w14:paraId="0CD54417" w14:textId="77777777" w:rsidR="00957E20" w:rsidRDefault="00957E20" w:rsidP="00957E20">
      <w:pPr>
        <w:spacing w:after="160" w:line="259" w:lineRule="auto"/>
      </w:pPr>
      <w:r>
        <w:br w:type="page"/>
      </w:r>
    </w:p>
    <w:p w14:paraId="6CA1E884" w14:textId="77777777" w:rsidR="00957E20" w:rsidRDefault="00957E20" w:rsidP="00957E20"/>
    <w:tbl>
      <w:tblPr>
        <w:tblW w:w="4727" w:type="pct"/>
        <w:tblBorders>
          <w:bottom w:val="single" w:sz="6" w:space="0" w:color="DDDDDD"/>
        </w:tblBorders>
        <w:tblLayout w:type="fixed"/>
        <w:tblCellMar>
          <w:left w:w="0" w:type="dxa"/>
          <w:right w:w="0" w:type="dxa"/>
        </w:tblCellMar>
        <w:tblLook w:val="04A0" w:firstRow="1" w:lastRow="0" w:firstColumn="1" w:lastColumn="0" w:noHBand="0" w:noVBand="1"/>
      </w:tblPr>
      <w:tblGrid>
        <w:gridCol w:w="1663"/>
        <w:gridCol w:w="2484"/>
        <w:gridCol w:w="3598"/>
        <w:gridCol w:w="1250"/>
      </w:tblGrid>
      <w:tr w:rsidR="00957E20" w:rsidRPr="00F64D5D" w14:paraId="3B8EE8D5" w14:textId="77777777" w:rsidTr="009C22A9">
        <w:tc>
          <w:tcPr>
            <w:tcW w:w="5000" w:type="pct"/>
            <w:gridSpan w:val="4"/>
            <w:tcBorders>
              <w:top w:val="single" w:sz="4" w:space="0" w:color="auto"/>
              <w:left w:val="single" w:sz="4" w:space="0" w:color="auto"/>
              <w:bottom w:val="single" w:sz="4" w:space="0" w:color="auto"/>
              <w:right w:val="single" w:sz="4" w:space="0" w:color="auto"/>
            </w:tcBorders>
            <w:shd w:val="clear" w:color="auto" w:fill="1C587C"/>
            <w:tcMar>
              <w:top w:w="150" w:type="dxa"/>
              <w:left w:w="0" w:type="dxa"/>
              <w:bottom w:w="150" w:type="dxa"/>
              <w:right w:w="150" w:type="dxa"/>
            </w:tcMar>
            <w:hideMark/>
          </w:tcPr>
          <w:p w14:paraId="1A61F8B5" w14:textId="77777777" w:rsidR="00957E20" w:rsidRDefault="00957E20" w:rsidP="009C22A9">
            <w:pPr>
              <w:spacing w:before="120" w:after="120" w:line="240" w:lineRule="auto"/>
              <w:ind w:left="120" w:right="120"/>
              <w:jc w:val="center"/>
              <w:rPr>
                <w:rFonts w:eastAsia="Times New Roman" w:cs="Helvetica"/>
                <w:b/>
                <w:bCs/>
                <w:color w:val="FFFFFF"/>
                <w:sz w:val="21"/>
                <w:szCs w:val="21"/>
                <w:lang w:eastAsia="en-AU"/>
              </w:rPr>
            </w:pPr>
            <w:r>
              <w:rPr>
                <w:rFonts w:eastAsia="Times New Roman" w:cs="Helvetica"/>
                <w:b/>
                <w:bCs/>
                <w:color w:val="FFFFFF"/>
                <w:sz w:val="21"/>
                <w:szCs w:val="21"/>
                <w:lang w:eastAsia="en-AU"/>
              </w:rPr>
              <w:t>Criterion 6</w:t>
            </w:r>
            <w:r w:rsidRPr="00F64D5D">
              <w:rPr>
                <w:rFonts w:eastAsia="Times New Roman" w:cs="Helvetica"/>
                <w:b/>
                <w:bCs/>
                <w:color w:val="FFFFFF"/>
                <w:sz w:val="21"/>
                <w:szCs w:val="21"/>
                <w:lang w:eastAsia="en-AU"/>
              </w:rPr>
              <w:t xml:space="preserve">:  </w:t>
            </w:r>
            <w:r w:rsidRPr="00E50F12">
              <w:rPr>
                <w:rFonts w:eastAsia="Times New Roman" w:cs="Helvetica"/>
                <w:b/>
                <w:bCs/>
                <w:color w:val="FFFFFF"/>
                <w:sz w:val="21"/>
                <w:szCs w:val="21"/>
                <w:lang w:eastAsia="en-AU"/>
              </w:rPr>
              <w:tab/>
              <w:t>Influence</w:t>
            </w:r>
            <w:r>
              <w:rPr>
                <w:rFonts w:eastAsia="Times New Roman" w:cs="Helvetica"/>
                <w:b/>
                <w:bCs/>
                <w:color w:val="FFFFFF"/>
                <w:sz w:val="21"/>
                <w:szCs w:val="21"/>
                <w:lang w:eastAsia="en-AU"/>
              </w:rPr>
              <w:t xml:space="preserve"> on </w:t>
            </w:r>
            <w:r w:rsidRPr="00E50F12">
              <w:rPr>
                <w:rFonts w:eastAsia="Times New Roman" w:cs="Helvetica"/>
                <w:b/>
                <w:bCs/>
                <w:color w:val="FFFFFF"/>
                <w:sz w:val="21"/>
                <w:szCs w:val="21"/>
                <w:lang w:eastAsia="en-AU"/>
              </w:rPr>
              <w:t xml:space="preserve"> </w:t>
            </w:r>
            <w:r>
              <w:rPr>
                <w:rFonts w:eastAsia="Times New Roman" w:cs="Helvetica"/>
                <w:b/>
                <w:bCs/>
                <w:color w:val="FFFFFF"/>
                <w:sz w:val="21"/>
                <w:szCs w:val="21"/>
                <w:lang w:eastAsia="en-AU"/>
              </w:rPr>
              <w:t xml:space="preserve">and contributions to the </w:t>
            </w:r>
            <w:r w:rsidRPr="00E50F12">
              <w:rPr>
                <w:rFonts w:eastAsia="Times New Roman" w:cs="Helvetica"/>
                <w:b/>
                <w:bCs/>
                <w:color w:val="FFFFFF"/>
                <w:sz w:val="21"/>
                <w:szCs w:val="21"/>
                <w:lang w:eastAsia="en-AU"/>
              </w:rPr>
              <w:t>academic and broader national/international community</w:t>
            </w:r>
          </w:p>
        </w:tc>
      </w:tr>
      <w:tr w:rsidR="00957E20" w:rsidRPr="00F64D5D" w14:paraId="3405FB62" w14:textId="77777777" w:rsidTr="009C22A9">
        <w:tc>
          <w:tcPr>
            <w:tcW w:w="924"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74870C3E"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Standards</w:t>
            </w:r>
          </w:p>
        </w:tc>
        <w:tc>
          <w:tcPr>
            <w:tcW w:w="1381"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hideMark/>
          </w:tcPr>
          <w:p w14:paraId="7BED90B2"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sidRPr="00F64D5D">
              <w:rPr>
                <w:rFonts w:eastAsia="Times New Roman" w:cs="Helvetica"/>
                <w:color w:val="000000"/>
                <w:sz w:val="21"/>
                <w:szCs w:val="21"/>
                <w:lang w:eastAsia="en-AU"/>
              </w:rPr>
              <w:t>Indicative Evidence</w:t>
            </w:r>
          </w:p>
        </w:tc>
        <w:tc>
          <w:tcPr>
            <w:tcW w:w="2000" w:type="pct"/>
            <w:tcBorders>
              <w:top w:val="single" w:sz="4" w:space="0" w:color="auto"/>
              <w:left w:val="single" w:sz="4" w:space="0" w:color="auto"/>
              <w:bottom w:val="single" w:sz="4" w:space="0" w:color="auto"/>
              <w:right w:val="single" w:sz="4" w:space="0" w:color="auto"/>
            </w:tcBorders>
          </w:tcPr>
          <w:p w14:paraId="63D4E556" w14:textId="77777777" w:rsidR="00957E20" w:rsidRPr="00F64D5D"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Disciplinary variations </w:t>
            </w:r>
            <w:r w:rsidRPr="00F64D5D">
              <w:rPr>
                <w:rFonts w:eastAsia="Times New Roman" w:cs="Helvetica"/>
                <w:color w:val="000000"/>
                <w:sz w:val="21"/>
                <w:szCs w:val="21"/>
                <w:lang w:eastAsia="en-AU"/>
              </w:rPr>
              <w:t xml:space="preserve"> </w:t>
            </w:r>
          </w:p>
        </w:tc>
        <w:tc>
          <w:tcPr>
            <w:tcW w:w="695" w:type="pct"/>
            <w:tcBorders>
              <w:top w:val="single" w:sz="4" w:space="0" w:color="auto"/>
              <w:left w:val="single" w:sz="4" w:space="0" w:color="auto"/>
              <w:bottom w:val="single" w:sz="4" w:space="0" w:color="auto"/>
              <w:right w:val="single" w:sz="4" w:space="0" w:color="auto"/>
            </w:tcBorders>
          </w:tcPr>
          <w:p w14:paraId="796F0B00" w14:textId="77777777" w:rsidR="00957E20" w:rsidRDefault="00957E20" w:rsidP="009C22A9">
            <w:pPr>
              <w:spacing w:before="120" w:after="120" w:line="240" w:lineRule="auto"/>
              <w:ind w:left="120" w:right="120"/>
              <w:rPr>
                <w:rFonts w:eastAsia="Times New Roman" w:cs="Helvetica"/>
                <w:color w:val="000000"/>
                <w:sz w:val="21"/>
                <w:szCs w:val="21"/>
                <w:lang w:eastAsia="en-AU"/>
              </w:rPr>
            </w:pPr>
            <w:r>
              <w:rPr>
                <w:rFonts w:eastAsia="Times New Roman" w:cs="Helvetica"/>
                <w:color w:val="000000"/>
                <w:sz w:val="21"/>
                <w:szCs w:val="21"/>
                <w:lang w:eastAsia="en-AU"/>
              </w:rPr>
              <w:t xml:space="preserve">UCAPT Criteria </w:t>
            </w:r>
          </w:p>
        </w:tc>
      </w:tr>
      <w:tr w:rsidR="00957E20" w:rsidRPr="00F64D5D" w14:paraId="403AD967" w14:textId="77777777" w:rsidTr="009C22A9">
        <w:tc>
          <w:tcPr>
            <w:tcW w:w="924"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6489A628" w14:textId="77777777" w:rsidR="00957E20" w:rsidRDefault="00957E20" w:rsidP="009C22A9">
            <w:pPr>
              <w:spacing w:after="0" w:line="240" w:lineRule="auto"/>
              <w:rPr>
                <w:rFonts w:ascii="Calibri" w:hAnsi="Calibri"/>
                <w:color w:val="000000"/>
                <w:lang w:val="en-US"/>
              </w:rPr>
            </w:pPr>
            <w:r>
              <w:rPr>
                <w:rFonts w:ascii="Calibri" w:hAnsi="Calibri"/>
                <w:color w:val="000000"/>
              </w:rPr>
              <w:t xml:space="preserve">Evidence of capacity to build productive research collaborations </w:t>
            </w:r>
          </w:p>
          <w:p w14:paraId="0FB83848" w14:textId="77777777" w:rsidR="00957E20" w:rsidRDefault="00957E20" w:rsidP="009C22A9">
            <w:pPr>
              <w:spacing w:after="0" w:line="240" w:lineRule="auto"/>
              <w:rPr>
                <w:rFonts w:ascii="Calibri" w:hAnsi="Calibri"/>
                <w:color w:val="000000"/>
              </w:rPr>
            </w:pPr>
          </w:p>
          <w:p w14:paraId="2953DD47" w14:textId="77777777" w:rsidR="00957E20" w:rsidRDefault="00957E20" w:rsidP="009C22A9">
            <w:pPr>
              <w:spacing w:after="0" w:line="240" w:lineRule="auto"/>
              <w:rPr>
                <w:rFonts w:ascii="Calibri" w:hAnsi="Calibri"/>
                <w:color w:val="000000"/>
              </w:rPr>
            </w:pPr>
          </w:p>
          <w:p w14:paraId="115CAC56" w14:textId="77777777" w:rsidR="00957E20" w:rsidRDefault="00957E20" w:rsidP="009C22A9">
            <w:pPr>
              <w:spacing w:after="0" w:line="240" w:lineRule="auto"/>
              <w:rPr>
                <w:rFonts w:ascii="Calibri" w:hAnsi="Calibri"/>
                <w:color w:val="000000"/>
              </w:rPr>
            </w:pPr>
          </w:p>
          <w:p w14:paraId="2B4C13EB" w14:textId="77777777" w:rsidR="00957E20" w:rsidRDefault="00957E20" w:rsidP="009C22A9">
            <w:pPr>
              <w:spacing w:after="0" w:line="240" w:lineRule="auto"/>
              <w:rPr>
                <w:rFonts w:ascii="Calibri" w:hAnsi="Calibri"/>
                <w:color w:val="000000"/>
              </w:rPr>
            </w:pPr>
          </w:p>
          <w:p w14:paraId="20A4EC73" w14:textId="77777777" w:rsidR="00957E20" w:rsidRDefault="00957E20" w:rsidP="009C22A9">
            <w:pPr>
              <w:spacing w:after="0" w:line="240" w:lineRule="auto"/>
              <w:rPr>
                <w:rFonts w:ascii="Calibri" w:hAnsi="Calibri"/>
                <w:color w:val="000000"/>
              </w:rPr>
            </w:pPr>
          </w:p>
          <w:p w14:paraId="720FB597" w14:textId="77777777" w:rsidR="00957E20" w:rsidRDefault="00957E20" w:rsidP="009C22A9">
            <w:pPr>
              <w:spacing w:after="0" w:line="240" w:lineRule="auto"/>
              <w:rPr>
                <w:rFonts w:ascii="Calibri" w:hAnsi="Calibri"/>
                <w:color w:val="000000"/>
              </w:rPr>
            </w:pPr>
          </w:p>
          <w:p w14:paraId="5FB65C70" w14:textId="77777777" w:rsidR="00957E20" w:rsidRDefault="00957E20" w:rsidP="009C22A9">
            <w:pPr>
              <w:spacing w:after="0" w:line="240" w:lineRule="auto"/>
              <w:rPr>
                <w:rFonts w:ascii="Calibri" w:hAnsi="Calibri"/>
                <w:color w:val="000000"/>
              </w:rPr>
            </w:pPr>
            <w:r>
              <w:rPr>
                <w:rFonts w:ascii="Calibri" w:hAnsi="Calibri"/>
                <w:color w:val="000000"/>
              </w:rPr>
              <w:t>Publically engaged academic work</w:t>
            </w:r>
          </w:p>
          <w:p w14:paraId="720514D1" w14:textId="77777777" w:rsidR="00957E20" w:rsidRDefault="00957E20" w:rsidP="009C22A9">
            <w:pPr>
              <w:spacing w:after="0" w:line="240" w:lineRule="auto"/>
              <w:rPr>
                <w:rFonts w:ascii="Calibri" w:hAnsi="Calibri"/>
                <w:color w:val="000000"/>
              </w:rPr>
            </w:pPr>
          </w:p>
          <w:p w14:paraId="47FC97DA" w14:textId="77777777" w:rsidR="00957E20" w:rsidRDefault="00957E20" w:rsidP="009C22A9">
            <w:pPr>
              <w:spacing w:after="0" w:line="240" w:lineRule="auto"/>
              <w:rPr>
                <w:rFonts w:ascii="Calibri" w:hAnsi="Calibri"/>
                <w:color w:val="000000"/>
              </w:rPr>
            </w:pPr>
          </w:p>
          <w:p w14:paraId="405A5ED6" w14:textId="77777777" w:rsidR="00957E20" w:rsidRDefault="00957E20" w:rsidP="009C22A9">
            <w:pPr>
              <w:spacing w:after="0" w:line="240" w:lineRule="auto"/>
              <w:rPr>
                <w:rFonts w:ascii="Calibri" w:hAnsi="Calibri"/>
                <w:color w:val="000000"/>
              </w:rPr>
            </w:pPr>
          </w:p>
          <w:p w14:paraId="65F50D02" w14:textId="77777777" w:rsidR="00957E20" w:rsidRDefault="00957E20" w:rsidP="009C22A9">
            <w:pPr>
              <w:spacing w:after="0" w:line="240" w:lineRule="auto"/>
              <w:rPr>
                <w:rFonts w:ascii="Calibri" w:hAnsi="Calibri"/>
                <w:color w:val="000000"/>
              </w:rPr>
            </w:pPr>
          </w:p>
          <w:p w14:paraId="0500FAB2" w14:textId="77777777" w:rsidR="00957E20" w:rsidRDefault="00957E20" w:rsidP="009C22A9">
            <w:pPr>
              <w:spacing w:after="0" w:line="240" w:lineRule="auto"/>
              <w:rPr>
                <w:rFonts w:ascii="Calibri" w:hAnsi="Calibri"/>
                <w:color w:val="000000"/>
              </w:rPr>
            </w:pPr>
          </w:p>
          <w:p w14:paraId="119E2089" w14:textId="77777777" w:rsidR="00957E20" w:rsidRDefault="00957E20" w:rsidP="009C22A9">
            <w:pPr>
              <w:spacing w:after="0" w:line="240" w:lineRule="auto"/>
              <w:rPr>
                <w:rFonts w:ascii="Calibri" w:hAnsi="Calibri"/>
                <w:color w:val="000000"/>
              </w:rPr>
            </w:pPr>
          </w:p>
          <w:p w14:paraId="7A52DF23" w14:textId="77777777" w:rsidR="00957E20" w:rsidRDefault="00957E20" w:rsidP="009C22A9">
            <w:pPr>
              <w:spacing w:after="0" w:line="240" w:lineRule="auto"/>
              <w:rPr>
                <w:rFonts w:ascii="Calibri" w:hAnsi="Calibri"/>
                <w:color w:val="000000"/>
              </w:rPr>
            </w:pPr>
          </w:p>
          <w:p w14:paraId="58474AD5" w14:textId="77777777" w:rsidR="00957E20" w:rsidRDefault="00957E20" w:rsidP="009C22A9">
            <w:pPr>
              <w:spacing w:after="0" w:line="240" w:lineRule="auto"/>
              <w:rPr>
                <w:rFonts w:ascii="Calibri" w:hAnsi="Calibri"/>
                <w:color w:val="000000"/>
              </w:rPr>
            </w:pPr>
          </w:p>
          <w:p w14:paraId="420EB6CE" w14:textId="77777777" w:rsidR="00957E20" w:rsidRDefault="00957E20" w:rsidP="009C22A9">
            <w:pPr>
              <w:spacing w:after="0" w:line="240" w:lineRule="auto"/>
              <w:rPr>
                <w:rFonts w:ascii="Calibri" w:hAnsi="Calibri"/>
                <w:color w:val="000000"/>
              </w:rPr>
            </w:pPr>
          </w:p>
          <w:p w14:paraId="4987C61E" w14:textId="77777777" w:rsidR="00957E20" w:rsidRDefault="00957E20" w:rsidP="009C22A9">
            <w:pPr>
              <w:spacing w:after="0" w:line="240" w:lineRule="auto"/>
              <w:rPr>
                <w:rFonts w:ascii="Calibri" w:hAnsi="Calibri"/>
                <w:color w:val="000000"/>
              </w:rPr>
            </w:pPr>
            <w:r>
              <w:rPr>
                <w:rFonts w:ascii="Calibri" w:hAnsi="Calibri"/>
                <w:color w:val="000000"/>
              </w:rPr>
              <w:t xml:space="preserve">Leadership contributions to national disciplinary academic associations or to the disciplinary community </w:t>
            </w:r>
          </w:p>
          <w:p w14:paraId="78C83919" w14:textId="77777777" w:rsidR="00957E20" w:rsidRPr="00F64D5D" w:rsidRDefault="00957E20" w:rsidP="009C22A9">
            <w:pPr>
              <w:spacing w:after="0" w:line="240" w:lineRule="auto"/>
              <w:ind w:right="120"/>
              <w:rPr>
                <w:rFonts w:eastAsia="Times New Roman" w:cs="Helvetica"/>
                <w:color w:val="000000"/>
                <w:sz w:val="21"/>
                <w:szCs w:val="21"/>
                <w:lang w:eastAsia="en-AU"/>
              </w:rPr>
            </w:pPr>
          </w:p>
        </w:tc>
        <w:tc>
          <w:tcPr>
            <w:tcW w:w="1381" w:type="pct"/>
            <w:tcBorders>
              <w:top w:val="single" w:sz="4" w:space="0" w:color="auto"/>
              <w:left w:val="single" w:sz="4" w:space="0" w:color="auto"/>
              <w:bottom w:val="single" w:sz="4" w:space="0" w:color="auto"/>
              <w:right w:val="single" w:sz="4" w:space="0" w:color="auto"/>
            </w:tcBorders>
            <w:tcMar>
              <w:top w:w="150" w:type="dxa"/>
              <w:left w:w="0" w:type="dxa"/>
              <w:bottom w:w="150" w:type="dxa"/>
              <w:right w:w="150" w:type="dxa"/>
            </w:tcMar>
          </w:tcPr>
          <w:p w14:paraId="344369DF" w14:textId="77777777" w:rsidR="00957E20" w:rsidRDefault="00957E20" w:rsidP="009C22A9">
            <w:pPr>
              <w:spacing w:after="0" w:line="240" w:lineRule="auto"/>
              <w:rPr>
                <w:rFonts w:ascii="Calibri" w:hAnsi="Calibri"/>
                <w:color w:val="000000"/>
              </w:rPr>
            </w:pPr>
            <w:r>
              <w:rPr>
                <w:rFonts w:ascii="Calibri" w:hAnsi="Calibri"/>
                <w:color w:val="000000"/>
              </w:rPr>
              <w:t xml:space="preserve">Research statement </w:t>
            </w:r>
          </w:p>
          <w:p w14:paraId="1941582C" w14:textId="77777777" w:rsidR="00957E20" w:rsidRDefault="00957E20" w:rsidP="009C22A9">
            <w:pPr>
              <w:spacing w:after="0" w:line="240" w:lineRule="auto"/>
              <w:rPr>
                <w:rFonts w:ascii="Calibri" w:hAnsi="Calibri"/>
                <w:color w:val="000000"/>
              </w:rPr>
            </w:pPr>
            <w:r>
              <w:rPr>
                <w:rFonts w:ascii="Calibri" w:hAnsi="Calibri"/>
                <w:color w:val="000000"/>
              </w:rPr>
              <w:t xml:space="preserve">CV </w:t>
            </w:r>
          </w:p>
          <w:p w14:paraId="7AE04063" w14:textId="77777777" w:rsidR="00957E20" w:rsidRDefault="00957E20" w:rsidP="009C22A9">
            <w:pPr>
              <w:spacing w:after="0" w:line="240" w:lineRule="auto"/>
              <w:rPr>
                <w:rFonts w:ascii="Calibri" w:hAnsi="Calibri"/>
                <w:color w:val="000000"/>
              </w:rPr>
            </w:pPr>
            <w:r>
              <w:rPr>
                <w:rFonts w:ascii="Calibri" w:hAnsi="Calibri"/>
                <w:color w:val="000000"/>
              </w:rPr>
              <w:t xml:space="preserve">Letters from partners </w:t>
            </w:r>
          </w:p>
          <w:p w14:paraId="0812FCD8" w14:textId="77777777" w:rsidR="00957E20" w:rsidRDefault="00957E20" w:rsidP="009C22A9">
            <w:pPr>
              <w:spacing w:after="0" w:line="240" w:lineRule="auto"/>
              <w:rPr>
                <w:rFonts w:ascii="Calibri" w:hAnsi="Calibri"/>
                <w:color w:val="000000"/>
              </w:rPr>
            </w:pPr>
            <w:r>
              <w:rPr>
                <w:rFonts w:ascii="Calibri" w:hAnsi="Calibri"/>
                <w:color w:val="000000"/>
              </w:rPr>
              <w:t xml:space="preserve">Successful  granting and completion of collaborative grants with evidence of successful joint publication </w:t>
            </w:r>
          </w:p>
          <w:p w14:paraId="5B7AAD14" w14:textId="77777777" w:rsidR="00957E20" w:rsidRDefault="00957E20" w:rsidP="009C22A9">
            <w:pPr>
              <w:spacing w:after="0" w:line="240" w:lineRule="auto"/>
              <w:rPr>
                <w:rFonts w:ascii="Calibri" w:hAnsi="Calibri"/>
                <w:color w:val="000000"/>
              </w:rPr>
            </w:pPr>
            <w:r>
              <w:rPr>
                <w:rFonts w:ascii="Calibri" w:hAnsi="Calibri"/>
                <w:color w:val="000000"/>
              </w:rPr>
              <w:t xml:space="preserve">External review </w:t>
            </w:r>
          </w:p>
          <w:p w14:paraId="0C4EC477" w14:textId="77777777" w:rsidR="00957E20" w:rsidRDefault="00957E20" w:rsidP="009C22A9">
            <w:pPr>
              <w:spacing w:after="0" w:line="240" w:lineRule="auto"/>
              <w:rPr>
                <w:rFonts w:ascii="Calibri" w:hAnsi="Calibri"/>
                <w:color w:val="000000"/>
              </w:rPr>
            </w:pPr>
          </w:p>
          <w:p w14:paraId="44D3C7CC" w14:textId="77777777" w:rsidR="00957E20" w:rsidRDefault="00957E20" w:rsidP="009C22A9">
            <w:pPr>
              <w:spacing w:after="0" w:line="240" w:lineRule="auto"/>
              <w:rPr>
                <w:rFonts w:ascii="Calibri" w:hAnsi="Calibri"/>
                <w:color w:val="000000"/>
              </w:rPr>
            </w:pPr>
          </w:p>
          <w:p w14:paraId="0BA4AA4A" w14:textId="77777777" w:rsidR="00957E20" w:rsidRDefault="00957E20" w:rsidP="009C22A9">
            <w:pPr>
              <w:spacing w:after="0" w:line="240" w:lineRule="auto"/>
              <w:rPr>
                <w:rFonts w:ascii="Calibri" w:hAnsi="Calibri"/>
                <w:color w:val="000000"/>
              </w:rPr>
            </w:pPr>
          </w:p>
          <w:p w14:paraId="47258FCE" w14:textId="77777777" w:rsidR="00957E20" w:rsidRDefault="00957E20" w:rsidP="009C22A9">
            <w:pPr>
              <w:spacing w:after="0" w:line="240" w:lineRule="auto"/>
              <w:rPr>
                <w:rFonts w:ascii="Calibri" w:hAnsi="Calibri"/>
                <w:color w:val="000000"/>
              </w:rPr>
            </w:pPr>
          </w:p>
          <w:p w14:paraId="070AB126" w14:textId="77777777" w:rsidR="00957E20" w:rsidRDefault="00957E20" w:rsidP="009C22A9">
            <w:pPr>
              <w:spacing w:after="0" w:line="240" w:lineRule="auto"/>
              <w:rPr>
                <w:rFonts w:ascii="Calibri" w:hAnsi="Calibri"/>
                <w:color w:val="000000"/>
              </w:rPr>
            </w:pPr>
          </w:p>
          <w:p w14:paraId="403AB414" w14:textId="77777777" w:rsidR="00957E20" w:rsidRDefault="00957E20" w:rsidP="009C22A9">
            <w:pPr>
              <w:spacing w:after="0" w:line="240" w:lineRule="auto"/>
              <w:rPr>
                <w:rFonts w:ascii="Calibri" w:hAnsi="Calibri"/>
                <w:color w:val="000000"/>
              </w:rPr>
            </w:pPr>
          </w:p>
          <w:p w14:paraId="271B42BA" w14:textId="77777777" w:rsidR="00957E20" w:rsidRDefault="00957E20" w:rsidP="009C22A9">
            <w:pPr>
              <w:spacing w:after="0" w:line="240" w:lineRule="auto"/>
              <w:rPr>
                <w:rFonts w:ascii="Calibri" w:hAnsi="Calibri"/>
                <w:color w:val="000000"/>
                <w:lang w:val="en-US"/>
              </w:rPr>
            </w:pPr>
          </w:p>
          <w:p w14:paraId="5BDB9CC8" w14:textId="77777777" w:rsidR="00957E20" w:rsidRPr="00F64D5D" w:rsidRDefault="00957E20" w:rsidP="009C22A9">
            <w:pPr>
              <w:spacing w:before="100" w:beforeAutospacing="1" w:after="100" w:afterAutospacing="1" w:line="240" w:lineRule="auto"/>
              <w:ind w:right="120"/>
              <w:rPr>
                <w:rFonts w:eastAsia="Times New Roman" w:cs="Helvetica"/>
                <w:color w:val="000000"/>
                <w:sz w:val="21"/>
                <w:szCs w:val="21"/>
                <w:lang w:eastAsia="en-AU"/>
              </w:rPr>
            </w:pPr>
          </w:p>
        </w:tc>
        <w:tc>
          <w:tcPr>
            <w:tcW w:w="2000" w:type="pct"/>
            <w:tcBorders>
              <w:top w:val="single" w:sz="4" w:space="0" w:color="auto"/>
              <w:left w:val="single" w:sz="4" w:space="0" w:color="auto"/>
              <w:bottom w:val="single" w:sz="4" w:space="0" w:color="auto"/>
              <w:right w:val="single" w:sz="4" w:space="0" w:color="auto"/>
            </w:tcBorders>
          </w:tcPr>
          <w:p w14:paraId="131A7BE0" w14:textId="77777777" w:rsidR="00957E20" w:rsidRDefault="00957E20" w:rsidP="009C22A9">
            <w:pPr>
              <w:spacing w:after="0" w:line="240" w:lineRule="auto"/>
              <w:rPr>
                <w:rFonts w:ascii="Calibri" w:hAnsi="Calibri"/>
                <w:color w:val="000000"/>
              </w:rPr>
            </w:pPr>
            <w:r>
              <w:rPr>
                <w:rFonts w:ascii="Calibri" w:hAnsi="Calibri"/>
                <w:color w:val="000000"/>
              </w:rPr>
              <w:t>Professional and technical contributions of an original nature based on expert knowledge</w:t>
            </w:r>
          </w:p>
          <w:p w14:paraId="7A0F0455" w14:textId="77777777" w:rsidR="00957E20" w:rsidRDefault="00957E20" w:rsidP="009C22A9">
            <w:pPr>
              <w:spacing w:after="0" w:line="240" w:lineRule="auto"/>
              <w:rPr>
                <w:rFonts w:ascii="Calibri" w:hAnsi="Calibri"/>
                <w:color w:val="000000"/>
              </w:rPr>
            </w:pPr>
            <w:r>
              <w:rPr>
                <w:rFonts w:ascii="Calibri" w:hAnsi="Calibri"/>
                <w:color w:val="000000"/>
              </w:rPr>
              <w:t xml:space="preserve">Trade press, government documents, coverage in mass media, non-refereed screenings or significant mainstream publications, invited publication in significant non-refereed publications </w:t>
            </w:r>
          </w:p>
          <w:p w14:paraId="2D26276B" w14:textId="77777777" w:rsidR="00957E20" w:rsidRDefault="00957E20" w:rsidP="009C22A9">
            <w:pPr>
              <w:spacing w:after="0" w:line="240" w:lineRule="auto"/>
              <w:rPr>
                <w:rFonts w:ascii="Calibri" w:hAnsi="Calibri"/>
                <w:color w:val="000000"/>
              </w:rPr>
            </w:pPr>
            <w:r>
              <w:rPr>
                <w:rFonts w:ascii="Calibri" w:hAnsi="Calibri"/>
                <w:color w:val="000000"/>
              </w:rPr>
              <w:t xml:space="preserve">Interviews in any medium will be given consideration based on venue, publication, length, interviewee </w:t>
            </w:r>
          </w:p>
          <w:p w14:paraId="2BC2F523" w14:textId="77777777" w:rsidR="00957E20" w:rsidRDefault="00957E20" w:rsidP="009C22A9">
            <w:pPr>
              <w:spacing w:after="0" w:line="240" w:lineRule="auto"/>
              <w:rPr>
                <w:rFonts w:ascii="Calibri" w:hAnsi="Calibri"/>
                <w:color w:val="000000"/>
              </w:rPr>
            </w:pPr>
          </w:p>
          <w:p w14:paraId="7142FB35" w14:textId="77777777" w:rsidR="00957E20" w:rsidRDefault="00957E20" w:rsidP="009C22A9">
            <w:pPr>
              <w:spacing w:after="0" w:line="240" w:lineRule="auto"/>
              <w:rPr>
                <w:rFonts w:ascii="Calibri" w:hAnsi="Calibri"/>
                <w:color w:val="000000"/>
              </w:rPr>
            </w:pPr>
            <w:r>
              <w:rPr>
                <w:rFonts w:ascii="Calibri" w:hAnsi="Calibri"/>
                <w:color w:val="000000"/>
              </w:rPr>
              <w:t xml:space="preserve">Public research presentations, debates, panel discussions </w:t>
            </w:r>
          </w:p>
          <w:p w14:paraId="31AC02A3" w14:textId="77777777" w:rsidR="00957E20" w:rsidRDefault="00957E20" w:rsidP="009C22A9">
            <w:pPr>
              <w:spacing w:after="0" w:line="240" w:lineRule="auto"/>
              <w:rPr>
                <w:rFonts w:ascii="Calibri" w:hAnsi="Calibri"/>
                <w:color w:val="000000"/>
              </w:rPr>
            </w:pPr>
            <w:r>
              <w:rPr>
                <w:rFonts w:ascii="Calibri" w:hAnsi="Calibri"/>
                <w:color w:val="000000"/>
              </w:rPr>
              <w:t xml:space="preserve">Facilitation of community engagement events related to discipline </w:t>
            </w:r>
          </w:p>
          <w:p w14:paraId="2EEDEDB9" w14:textId="77777777" w:rsidR="00957E20" w:rsidRDefault="00957E20" w:rsidP="009C22A9">
            <w:pPr>
              <w:spacing w:after="0" w:line="240" w:lineRule="auto"/>
              <w:rPr>
                <w:rFonts w:ascii="Calibri" w:hAnsi="Calibri"/>
                <w:color w:val="000000"/>
              </w:rPr>
            </w:pPr>
          </w:p>
          <w:p w14:paraId="78C5A91F" w14:textId="77777777" w:rsidR="00957E20" w:rsidRDefault="00957E20" w:rsidP="009C22A9">
            <w:pPr>
              <w:spacing w:after="0" w:line="240" w:lineRule="auto"/>
              <w:rPr>
                <w:rFonts w:ascii="Calibri" w:hAnsi="Calibri"/>
                <w:color w:val="000000"/>
              </w:rPr>
            </w:pPr>
            <w:r>
              <w:rPr>
                <w:rFonts w:ascii="Calibri" w:hAnsi="Calibri"/>
                <w:color w:val="000000"/>
              </w:rPr>
              <w:t>A record of invitations to examine theses, assess competitive grant application, present papers, invitation to sit on creative activity juries and/or other peer esteem indicators</w:t>
            </w:r>
          </w:p>
          <w:p w14:paraId="51F5FF13" w14:textId="77777777" w:rsidR="00957E20" w:rsidRDefault="00957E20" w:rsidP="009C22A9">
            <w:pPr>
              <w:spacing w:after="0" w:line="240" w:lineRule="auto"/>
              <w:rPr>
                <w:rFonts w:ascii="Calibri" w:hAnsi="Calibri"/>
                <w:color w:val="000000"/>
              </w:rPr>
            </w:pPr>
          </w:p>
          <w:p w14:paraId="65475CA2" w14:textId="77777777" w:rsidR="00957E20" w:rsidRDefault="00957E20" w:rsidP="009C22A9">
            <w:pPr>
              <w:spacing w:after="0" w:line="240" w:lineRule="auto"/>
              <w:rPr>
                <w:rFonts w:ascii="Calibri" w:hAnsi="Calibri"/>
                <w:color w:val="000000"/>
              </w:rPr>
            </w:pPr>
          </w:p>
          <w:p w14:paraId="7DB99FCB" w14:textId="77777777" w:rsidR="00957E20" w:rsidRDefault="00957E20" w:rsidP="009C22A9">
            <w:pPr>
              <w:spacing w:after="0" w:line="240" w:lineRule="auto"/>
              <w:rPr>
                <w:rFonts w:ascii="Calibri" w:hAnsi="Calibri"/>
                <w:color w:val="000000"/>
              </w:rPr>
            </w:pPr>
            <w:r>
              <w:rPr>
                <w:rFonts w:ascii="Calibri" w:hAnsi="Calibri"/>
                <w:color w:val="000000"/>
              </w:rPr>
              <w:t xml:space="preserve">Conference organization </w:t>
            </w:r>
          </w:p>
          <w:p w14:paraId="553432FE" w14:textId="77777777" w:rsidR="00957E20" w:rsidRDefault="00957E20" w:rsidP="009C22A9">
            <w:pPr>
              <w:spacing w:after="0" w:line="240" w:lineRule="auto"/>
              <w:rPr>
                <w:rFonts w:ascii="Calibri" w:hAnsi="Calibri"/>
                <w:color w:val="000000"/>
              </w:rPr>
            </w:pPr>
          </w:p>
          <w:p w14:paraId="4E952B0A" w14:textId="77777777" w:rsidR="00957E20" w:rsidRDefault="00957E20" w:rsidP="009C22A9">
            <w:pPr>
              <w:spacing w:after="0" w:line="240" w:lineRule="auto"/>
              <w:rPr>
                <w:rFonts w:ascii="Calibri" w:hAnsi="Calibri"/>
                <w:color w:val="000000"/>
              </w:rPr>
            </w:pPr>
            <w:r>
              <w:rPr>
                <w:rFonts w:ascii="Calibri" w:hAnsi="Calibri"/>
                <w:color w:val="000000"/>
              </w:rPr>
              <w:t xml:space="preserve">Engagement with mentorship or research capacity development activities at the University </w:t>
            </w:r>
          </w:p>
          <w:p w14:paraId="4BA106A2" w14:textId="77777777" w:rsidR="00957E20" w:rsidRDefault="00957E20" w:rsidP="009C22A9">
            <w:pPr>
              <w:spacing w:after="0" w:line="240" w:lineRule="auto"/>
              <w:rPr>
                <w:rFonts w:ascii="Calibri" w:hAnsi="Calibri"/>
                <w:color w:val="000000"/>
              </w:rPr>
            </w:pPr>
          </w:p>
          <w:p w14:paraId="7B88532F" w14:textId="77777777" w:rsidR="00957E20" w:rsidRDefault="00957E20" w:rsidP="009C22A9">
            <w:pPr>
              <w:spacing w:after="0" w:line="240" w:lineRule="auto"/>
              <w:rPr>
                <w:rFonts w:ascii="Calibri" w:hAnsi="Calibri"/>
                <w:color w:val="000000"/>
              </w:rPr>
            </w:pPr>
            <w:r>
              <w:rPr>
                <w:rFonts w:ascii="Calibri" w:hAnsi="Calibri"/>
                <w:color w:val="000000"/>
              </w:rPr>
              <w:t>Participation on editorial boards, refereeing, peer review, consultations,</w:t>
            </w:r>
          </w:p>
          <w:p w14:paraId="37EC2637" w14:textId="77777777" w:rsidR="00957E20" w:rsidRDefault="00957E20" w:rsidP="009C22A9">
            <w:pPr>
              <w:spacing w:after="0" w:line="240" w:lineRule="auto"/>
              <w:rPr>
                <w:rFonts w:ascii="Calibri" w:hAnsi="Calibri"/>
                <w:color w:val="000000"/>
              </w:rPr>
            </w:pPr>
          </w:p>
          <w:p w14:paraId="7982D46F" w14:textId="77777777" w:rsidR="00957E20" w:rsidRDefault="00957E20" w:rsidP="009C22A9">
            <w:pPr>
              <w:spacing w:after="0" w:line="240" w:lineRule="auto"/>
              <w:rPr>
                <w:rFonts w:ascii="Calibri" w:hAnsi="Calibri"/>
                <w:color w:val="000000"/>
              </w:rPr>
            </w:pPr>
          </w:p>
          <w:p w14:paraId="2B1C98F7" w14:textId="77777777" w:rsidR="00957E20" w:rsidRPr="00F64D5D" w:rsidRDefault="00957E20" w:rsidP="009C22A9">
            <w:pPr>
              <w:spacing w:before="100" w:beforeAutospacing="1" w:after="100" w:afterAutospacing="1" w:line="240" w:lineRule="auto"/>
              <w:ind w:right="120"/>
              <w:rPr>
                <w:rFonts w:eastAsia="Times New Roman" w:cs="Helvetica"/>
                <w:color w:val="000000"/>
                <w:sz w:val="21"/>
                <w:szCs w:val="21"/>
                <w:lang w:eastAsia="en-AU"/>
              </w:rPr>
            </w:pPr>
          </w:p>
        </w:tc>
        <w:tc>
          <w:tcPr>
            <w:tcW w:w="695" w:type="pct"/>
            <w:tcBorders>
              <w:top w:val="single" w:sz="4" w:space="0" w:color="auto"/>
              <w:left w:val="single" w:sz="4" w:space="0" w:color="auto"/>
              <w:bottom w:val="single" w:sz="4" w:space="0" w:color="auto"/>
              <w:right w:val="single" w:sz="4" w:space="0" w:color="auto"/>
            </w:tcBorders>
          </w:tcPr>
          <w:p w14:paraId="03251247" w14:textId="77777777" w:rsidR="00957E20" w:rsidRPr="00F64D5D" w:rsidRDefault="00957E20" w:rsidP="009C22A9">
            <w:pPr>
              <w:spacing w:before="100" w:beforeAutospacing="1" w:after="100" w:afterAutospacing="1" w:line="240" w:lineRule="auto"/>
              <w:ind w:right="120"/>
              <w:rPr>
                <w:rFonts w:eastAsia="Times New Roman" w:cs="Helvetica"/>
                <w:color w:val="000000"/>
                <w:sz w:val="21"/>
                <w:szCs w:val="21"/>
                <w:lang w:eastAsia="en-AU"/>
              </w:rPr>
            </w:pPr>
            <w:r>
              <w:rPr>
                <w:rFonts w:eastAsia="Times New Roman" w:cs="Helvetica"/>
                <w:color w:val="000000"/>
                <w:sz w:val="21"/>
                <w:szCs w:val="21"/>
                <w:lang w:eastAsia="en-AU"/>
              </w:rPr>
              <w:t>II.a., II.g, II.h, II.j</w:t>
            </w:r>
          </w:p>
        </w:tc>
      </w:tr>
    </w:tbl>
    <w:p w14:paraId="2CB31352" w14:textId="77777777" w:rsidR="00957E20" w:rsidRPr="00F64D5D" w:rsidRDefault="00957E20" w:rsidP="00957E20">
      <w:pPr>
        <w:rPr>
          <w:sz w:val="21"/>
          <w:szCs w:val="21"/>
        </w:rPr>
      </w:pPr>
    </w:p>
    <w:p w14:paraId="6CF90588" w14:textId="77777777" w:rsidR="00D53224" w:rsidRDefault="00D53224"/>
    <w:sectPr w:rsidR="00D53224" w:rsidSect="001D5D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DE324" w14:textId="77777777" w:rsidR="006C4796" w:rsidRDefault="006C4796" w:rsidP="00957E20">
      <w:pPr>
        <w:spacing w:after="0" w:line="240" w:lineRule="auto"/>
      </w:pPr>
      <w:r>
        <w:separator/>
      </w:r>
    </w:p>
  </w:endnote>
  <w:endnote w:type="continuationSeparator" w:id="0">
    <w:p w14:paraId="3C531AEA" w14:textId="77777777" w:rsidR="006C4796" w:rsidRDefault="006C4796" w:rsidP="0095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566"/>
      <w:gridCol w:w="9024"/>
    </w:tblGrid>
    <w:tr w:rsidR="001D5D26" w14:paraId="6F3BAA11" w14:textId="77777777" w:rsidTr="005A6AB4">
      <w:tc>
        <w:tcPr>
          <w:tcW w:w="295" w:type="pct"/>
          <w:tcBorders>
            <w:right w:val="single" w:sz="18" w:space="0" w:color="5B9BD5" w:themeColor="accent1"/>
          </w:tcBorders>
        </w:tcPr>
        <w:p w14:paraId="72D97ED7" w14:textId="77777777" w:rsidR="001D5D26" w:rsidRPr="00412958" w:rsidRDefault="001D5D26" w:rsidP="005A6AB4">
          <w:pPr>
            <w:pStyle w:val="Header"/>
            <w:rPr>
              <w:rFonts w:ascii="Calibri" w:hAnsi="Calibri"/>
              <w:b/>
              <w:color w:val="5B9BD5" w:themeColor="accent1"/>
              <w:sz w:val="24"/>
              <w:szCs w:val="24"/>
            </w:rPr>
          </w:pPr>
          <w:r w:rsidRPr="00412958">
            <w:rPr>
              <w:rFonts w:ascii="Calibri" w:hAnsi="Calibri"/>
              <w:b/>
              <w:color w:val="5B9BD5" w:themeColor="accent1"/>
              <w:sz w:val="24"/>
              <w:szCs w:val="24"/>
            </w:rPr>
            <w:fldChar w:fldCharType="begin"/>
          </w:r>
          <w:r w:rsidRPr="00412958">
            <w:rPr>
              <w:rFonts w:ascii="Calibri" w:hAnsi="Calibri"/>
              <w:b/>
              <w:color w:val="5B9BD5" w:themeColor="accent1"/>
              <w:sz w:val="24"/>
              <w:szCs w:val="24"/>
            </w:rPr>
            <w:instrText xml:space="preserve"> PAGE   \* MERGEFORMAT </w:instrText>
          </w:r>
          <w:r w:rsidRPr="00412958">
            <w:rPr>
              <w:rFonts w:ascii="Calibri" w:hAnsi="Calibri"/>
              <w:b/>
              <w:color w:val="5B9BD5" w:themeColor="accent1"/>
              <w:sz w:val="24"/>
              <w:szCs w:val="24"/>
            </w:rPr>
            <w:fldChar w:fldCharType="separate"/>
          </w:r>
          <w:r w:rsidR="008E591C">
            <w:rPr>
              <w:rFonts w:ascii="Calibri" w:hAnsi="Calibri"/>
              <w:b/>
              <w:noProof/>
              <w:color w:val="5B9BD5" w:themeColor="accent1"/>
              <w:sz w:val="24"/>
              <w:szCs w:val="24"/>
            </w:rPr>
            <w:t>8</w:t>
          </w:r>
          <w:r w:rsidRPr="00412958">
            <w:rPr>
              <w:rFonts w:ascii="Calibri" w:hAnsi="Calibri"/>
              <w:b/>
              <w:color w:val="5B9BD5" w:themeColor="accent1"/>
              <w:sz w:val="24"/>
              <w:szCs w:val="24"/>
            </w:rPr>
            <w:fldChar w:fldCharType="end"/>
          </w:r>
        </w:p>
      </w:tc>
      <w:sdt>
        <w:sdtPr>
          <w:rPr>
            <w:rFonts w:ascii="Calibri" w:eastAsiaTheme="majorEastAsia" w:hAnsi="Calibri" w:cstheme="majorBidi"/>
            <w:b/>
            <w:color w:val="5B9BD5" w:themeColor="accent1"/>
            <w:sz w:val="24"/>
            <w:szCs w:val="24"/>
          </w:rPr>
          <w:alias w:val="Title"/>
          <w:id w:val="177129825"/>
          <w:placeholder>
            <w:docPart w:val="7E724BB758913940A0FE3C5BD813E8D9"/>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5B9BD5" w:themeColor="accent1"/>
              </w:tcBorders>
            </w:tcPr>
            <w:p w14:paraId="1CE3EE5A" w14:textId="77777777" w:rsidR="001D5D26" w:rsidRPr="00C7200C" w:rsidRDefault="001D5D26" w:rsidP="001D5D26">
              <w:pPr>
                <w:pStyle w:val="Header"/>
                <w:rPr>
                  <w:rFonts w:ascii="Calibri" w:eastAsiaTheme="majorEastAsia" w:hAnsi="Calibri" w:cstheme="majorBidi"/>
                  <w:b/>
                  <w:color w:val="5B9BD5" w:themeColor="accent1"/>
                  <w:sz w:val="24"/>
                  <w:szCs w:val="24"/>
                </w:rPr>
              </w:pPr>
              <w:r>
                <w:rPr>
                  <w:rFonts w:ascii="Calibri" w:eastAsiaTheme="majorEastAsia" w:hAnsi="Calibri" w:cstheme="majorBidi"/>
                  <w:b/>
                  <w:color w:val="5B9BD5" w:themeColor="accent1"/>
                  <w:sz w:val="24"/>
                  <w:szCs w:val="24"/>
                </w:rPr>
                <w:t xml:space="preserve">University of Windsor Research Evaluation Framework August 2016 </w:t>
              </w:r>
            </w:p>
          </w:tc>
        </w:sdtContent>
      </w:sdt>
    </w:tr>
  </w:tbl>
  <w:p w14:paraId="5EF830EE" w14:textId="52D011BF" w:rsidR="001D5D26" w:rsidRPr="008E591C" w:rsidRDefault="008E591C" w:rsidP="008E591C">
    <w:pPr>
      <w:pStyle w:val="Footer"/>
      <w:ind w:left="720"/>
      <w:rPr>
        <w:sz w:val="16"/>
      </w:rPr>
    </w:pPr>
    <w:r w:rsidRPr="008E591C">
      <w:rPr>
        <w:sz w:val="16"/>
      </w:rPr>
      <w:t>http://www1.uwindsor.ca/provost/renew</w:t>
    </w:r>
    <w:bookmarkStart w:id="0" w:name="_GoBack"/>
    <w:bookmarkEnd w:id="0"/>
    <w:r w:rsidRPr="008E591C">
      <w:rPr>
        <w:sz w:val="16"/>
      </w:rPr>
      <w:t>al-promotion-and-tenure-rpt-research-and-teaching-evaluation-frameworks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5C0DC" w14:textId="77777777" w:rsidR="008E591C" w:rsidRDefault="008E591C">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noProof/>
        <w:color w:val="2E74B5" w:themeColor="accent1" w:themeShade="BF"/>
        <w:sz w:val="26"/>
        <w:szCs w:val="26"/>
      </w:rPr>
      <w:t>5</w:t>
    </w:r>
    <w:r>
      <w:rPr>
        <w:rFonts w:asciiTheme="majorHAnsi" w:eastAsiaTheme="majorEastAsia" w:hAnsiTheme="majorHAnsi" w:cstheme="majorBidi"/>
        <w:noProof/>
        <w:color w:val="2E74B5" w:themeColor="accent1" w:themeShade="BF"/>
        <w:sz w:val="26"/>
        <w:szCs w:val="26"/>
      </w:rPr>
      <w:fldChar w:fldCharType="end"/>
    </w:r>
  </w:p>
  <w:p w14:paraId="4DF3E4BF" w14:textId="77777777" w:rsidR="001D5D26" w:rsidRDefault="001D5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A94F" w14:textId="77777777" w:rsidR="001D5D26" w:rsidRDefault="001D5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7B005" w14:textId="77777777" w:rsidR="006C4796" w:rsidRDefault="006C4796" w:rsidP="00957E20">
      <w:pPr>
        <w:spacing w:after="0" w:line="240" w:lineRule="auto"/>
      </w:pPr>
      <w:r>
        <w:separator/>
      </w:r>
    </w:p>
  </w:footnote>
  <w:footnote w:type="continuationSeparator" w:id="0">
    <w:p w14:paraId="7282D52D" w14:textId="77777777" w:rsidR="006C4796" w:rsidRDefault="006C4796" w:rsidP="00957E20">
      <w:pPr>
        <w:spacing w:after="0" w:line="240" w:lineRule="auto"/>
      </w:pPr>
      <w:r>
        <w:continuationSeparator/>
      </w:r>
    </w:p>
  </w:footnote>
  <w:footnote w:id="1">
    <w:p w14:paraId="5993E74F" w14:textId="77777777" w:rsidR="00957E20" w:rsidRDefault="00957E20" w:rsidP="00957E20">
      <w:pPr>
        <w:pStyle w:val="FootnoteText"/>
      </w:pPr>
      <w:r>
        <w:rPr>
          <w:rStyle w:val="FootnoteReference"/>
        </w:rPr>
        <w:footnoteRef/>
      </w:r>
      <w:r>
        <w:t xml:space="preserve"> Departments may wish to request that proponents include in their research statements an explanation of why they selected the specific articles or exemplars chosen for review as part of the tenure and promotion package: this explanation can be used in conjunction with the summary of their research program and their CV to assess the progress and coherence of the program of research or creative activity.   </w:t>
      </w:r>
    </w:p>
  </w:footnote>
  <w:footnote w:id="2">
    <w:p w14:paraId="1A1DAA60" w14:textId="77777777" w:rsidR="00957E20" w:rsidRPr="00557528" w:rsidRDefault="00957E20" w:rsidP="00957E20">
      <w:pPr>
        <w:pStyle w:val="FootnoteText"/>
        <w:rPr>
          <w:lang w:val="en-US"/>
        </w:rPr>
      </w:pPr>
      <w:r>
        <w:rPr>
          <w:rStyle w:val="FootnoteReference"/>
        </w:rPr>
        <w:footnoteRef/>
      </w:r>
      <w:r>
        <w:t xml:space="preserve"> Disciplines vary in their reliance on external funding for research success, and this may result in significant variations in how grantsmanship is treated in tenure and promotion decisions across departments. In fields where external grants are less commonly pre-requisite to research success, departments may wish to discuss treating grantsmanship as an indicative standard within another criterion, such as  Criteria 1, 2, or 3  or considering  alternative standards related to both material and non-material infrastructure development.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ABDA4" w14:textId="77777777" w:rsidR="001D5D26" w:rsidRDefault="001D5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F16F" w14:textId="77777777" w:rsidR="001D5D26" w:rsidRDefault="001D5D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1304" w14:textId="77777777" w:rsidR="001D5D26" w:rsidRDefault="001D5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757AD"/>
    <w:multiLevelType w:val="multilevel"/>
    <w:tmpl w:val="CF1E2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ascii="Calibri" w:eastAsiaTheme="minorHAnsi" w:hAnsi="Calibri" w:cs="Times New Roman" w:hint="default"/>
        <w:color w:val="auto"/>
        <w:sz w:val="22"/>
      </w:rPr>
    </w:lvl>
    <w:lvl w:ilvl="3">
      <w:start w:val="1"/>
      <w:numFmt w:val="lowerRoman"/>
      <w:lvlText w:val="(%4)"/>
      <w:lvlJc w:val="left"/>
      <w:pPr>
        <w:ind w:left="3240" w:hanging="720"/>
      </w:pPr>
      <w:rPr>
        <w:rFonts w:ascii="Calibri" w:eastAsiaTheme="minorHAnsi" w:hAnsi="Calibri" w:cs="Times New Roman" w:hint="default"/>
        <w:color w:val="auto"/>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20"/>
    <w:rsid w:val="001D5D26"/>
    <w:rsid w:val="00451DFE"/>
    <w:rsid w:val="006C4796"/>
    <w:rsid w:val="008E591C"/>
    <w:rsid w:val="00957E20"/>
    <w:rsid w:val="00A37880"/>
    <w:rsid w:val="00D53224"/>
    <w:rsid w:val="00F2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B7DFB"/>
  <w15:docId w15:val="{2E859654-9640-4F1C-9BF7-1F5615AA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20"/>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20"/>
    <w:pPr>
      <w:ind w:left="720"/>
      <w:contextualSpacing/>
    </w:pPr>
  </w:style>
  <w:style w:type="paragraph" w:styleId="FootnoteText">
    <w:name w:val="footnote text"/>
    <w:basedOn w:val="Normal"/>
    <w:link w:val="FootnoteTextChar"/>
    <w:uiPriority w:val="99"/>
    <w:unhideWhenUsed/>
    <w:rsid w:val="00957E20"/>
    <w:pPr>
      <w:spacing w:after="0" w:line="240" w:lineRule="auto"/>
    </w:pPr>
    <w:rPr>
      <w:sz w:val="20"/>
      <w:szCs w:val="20"/>
    </w:rPr>
  </w:style>
  <w:style w:type="character" w:customStyle="1" w:styleId="FootnoteTextChar">
    <w:name w:val="Footnote Text Char"/>
    <w:basedOn w:val="DefaultParagraphFont"/>
    <w:link w:val="FootnoteText"/>
    <w:uiPriority w:val="99"/>
    <w:rsid w:val="00957E20"/>
    <w:rPr>
      <w:sz w:val="20"/>
      <w:szCs w:val="20"/>
      <w:lang w:val="en-AU"/>
    </w:rPr>
  </w:style>
  <w:style w:type="character" w:styleId="FootnoteReference">
    <w:name w:val="footnote reference"/>
    <w:basedOn w:val="DefaultParagraphFont"/>
    <w:uiPriority w:val="99"/>
    <w:unhideWhenUsed/>
    <w:rsid w:val="00957E20"/>
    <w:rPr>
      <w:vertAlign w:val="superscript"/>
    </w:rPr>
  </w:style>
  <w:style w:type="paragraph" w:styleId="Header">
    <w:name w:val="header"/>
    <w:basedOn w:val="Normal"/>
    <w:link w:val="HeaderChar"/>
    <w:uiPriority w:val="99"/>
    <w:unhideWhenUsed/>
    <w:rsid w:val="001D5D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5D26"/>
    <w:rPr>
      <w:lang w:val="en-AU"/>
    </w:rPr>
  </w:style>
  <w:style w:type="paragraph" w:styleId="Footer">
    <w:name w:val="footer"/>
    <w:basedOn w:val="Normal"/>
    <w:link w:val="FooterChar"/>
    <w:uiPriority w:val="99"/>
    <w:unhideWhenUsed/>
    <w:rsid w:val="001D5D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5D2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24BB758913940A0FE3C5BD813E8D9"/>
        <w:category>
          <w:name w:val="General"/>
          <w:gallery w:val="placeholder"/>
        </w:category>
        <w:types>
          <w:type w:val="bbPlcHdr"/>
        </w:types>
        <w:behaviors>
          <w:behavior w:val="content"/>
        </w:behaviors>
        <w:guid w:val="{727F2DE3-12BD-AF44-AA83-4EFFA589BD19}"/>
      </w:docPartPr>
      <w:docPartBody>
        <w:p w:rsidR="00C3607D" w:rsidRDefault="003F08F1" w:rsidP="003F08F1">
          <w:pPr>
            <w:pStyle w:val="7E724BB758913940A0FE3C5BD813E8D9"/>
          </w:pPr>
          <w:r>
            <w:rPr>
              <w:rFonts w:asciiTheme="majorHAnsi" w:eastAsiaTheme="majorEastAsia" w:hAnsiTheme="majorHAnsi" w:cstheme="majorBidi"/>
              <w:color w:val="5B9BD5"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F1"/>
    <w:rsid w:val="003F08F1"/>
    <w:rsid w:val="00C3607D"/>
    <w:rsid w:val="00FB263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24BB758913940A0FE3C5BD813E8D9">
    <w:name w:val="7E724BB758913940A0FE3C5BD813E8D9"/>
    <w:rsid w:val="003F0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65E9-DEE5-4943-84B7-B540D75D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1841</Words>
  <Characters>11733</Characters>
  <Application>Microsoft Office Word</Application>
  <DocSecurity>0</DocSecurity>
  <Lines>510</Lines>
  <Paragraphs>199</Paragraphs>
  <ScaleCrop>false</ScaleCrop>
  <HeadingPairs>
    <vt:vector size="2" baseType="variant">
      <vt:variant>
        <vt:lpstr>Title</vt:lpstr>
      </vt:variant>
      <vt:variant>
        <vt:i4>1</vt:i4>
      </vt:variant>
    </vt:vector>
  </HeadingPairs>
  <TitlesOfParts>
    <vt:vector size="1" baseType="lpstr">
      <vt:lpstr>University of Windsor Research Evaluation Framework August 2016 </vt:lpstr>
    </vt:vector>
  </TitlesOfParts>
  <Company>University of Windsor</Company>
  <LinksUpToDate>false</LinksUpToDate>
  <CharactersWithSpaces>13375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 Research Evaluation Framework August 2016 </dc:title>
  <dc:subject/>
  <dc:creator>Beverley Hamilton</dc:creator>
  <cp:keywords/>
  <dc:description/>
  <cp:lastModifiedBy>Beverley Hamilton</cp:lastModifiedBy>
  <cp:revision>4</cp:revision>
  <dcterms:created xsi:type="dcterms:W3CDTF">2016-07-21T15:13:00Z</dcterms:created>
  <dcterms:modified xsi:type="dcterms:W3CDTF">2016-08-18T20:33:00Z</dcterms:modified>
</cp:coreProperties>
</file>