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EB" w:rsidRPr="009E6FD6" w:rsidRDefault="00BF18EB" w:rsidP="00BF18EB">
      <w:pPr>
        <w:jc w:val="center"/>
        <w:rPr>
          <w:b/>
          <w:sz w:val="28"/>
          <w:szCs w:val="28"/>
        </w:rPr>
      </w:pPr>
      <w:r w:rsidRPr="009E6FD6">
        <w:rPr>
          <w:b/>
          <w:sz w:val="28"/>
          <w:szCs w:val="28"/>
        </w:rPr>
        <w:t>Report on the University of Windsor Board of Governors</w:t>
      </w:r>
      <w:r w:rsidR="002B0316" w:rsidRPr="009E6FD6">
        <w:rPr>
          <w:b/>
          <w:sz w:val="28"/>
          <w:szCs w:val="28"/>
        </w:rPr>
        <w:t>’</w:t>
      </w:r>
      <w:r w:rsidRPr="009E6FD6">
        <w:rPr>
          <w:b/>
          <w:sz w:val="28"/>
          <w:szCs w:val="28"/>
        </w:rPr>
        <w:t xml:space="preserve"> Pension Committee</w:t>
      </w:r>
    </w:p>
    <w:p w:rsidR="00974056" w:rsidRPr="00974056" w:rsidRDefault="00D31A65" w:rsidP="00BF18EB">
      <w:pPr>
        <w:jc w:val="center"/>
        <w:rPr>
          <w:sz w:val="24"/>
          <w:szCs w:val="24"/>
        </w:rPr>
      </w:pPr>
      <w:r>
        <w:rPr>
          <w:sz w:val="24"/>
          <w:szCs w:val="24"/>
        </w:rPr>
        <w:t>Thurs</w:t>
      </w:r>
      <w:r w:rsidR="002B0316">
        <w:rPr>
          <w:sz w:val="24"/>
          <w:szCs w:val="24"/>
        </w:rPr>
        <w:t xml:space="preserve">day, November </w:t>
      </w:r>
      <w:r>
        <w:rPr>
          <w:sz w:val="24"/>
          <w:szCs w:val="24"/>
        </w:rPr>
        <w:t>28</w:t>
      </w:r>
      <w:r w:rsidR="002B0316">
        <w:rPr>
          <w:sz w:val="24"/>
          <w:szCs w:val="24"/>
        </w:rPr>
        <w:t>,</w:t>
      </w:r>
      <w:r w:rsidR="00974056" w:rsidRPr="00974056">
        <w:rPr>
          <w:sz w:val="24"/>
          <w:szCs w:val="24"/>
        </w:rPr>
        <w:t xml:space="preserve"> 201</w:t>
      </w:r>
      <w:r>
        <w:rPr>
          <w:sz w:val="24"/>
          <w:szCs w:val="24"/>
        </w:rPr>
        <w:t>9</w:t>
      </w:r>
    </w:p>
    <w:p w:rsidR="00485EBE" w:rsidRDefault="00485EBE" w:rsidP="00B01A8E">
      <w:pPr>
        <w:rPr>
          <w:b/>
          <w:sz w:val="24"/>
          <w:szCs w:val="24"/>
        </w:rPr>
      </w:pPr>
    </w:p>
    <w:p w:rsidR="00B01A8E" w:rsidRPr="006A53B3" w:rsidRDefault="00B01A8E" w:rsidP="00B01A8E">
      <w:pPr>
        <w:rPr>
          <w:b/>
          <w:sz w:val="24"/>
          <w:szCs w:val="24"/>
        </w:rPr>
      </w:pPr>
      <w:r w:rsidRPr="006A53B3">
        <w:rPr>
          <w:b/>
          <w:sz w:val="24"/>
          <w:szCs w:val="24"/>
        </w:rPr>
        <w:t>Current Membership</w:t>
      </w:r>
      <w:r w:rsidR="00974056" w:rsidRPr="006A53B3">
        <w:rPr>
          <w:b/>
          <w:sz w:val="24"/>
          <w:szCs w:val="24"/>
        </w:rPr>
        <w:t xml:space="preserve"> of the Board of Governors’ Pension Committee</w:t>
      </w:r>
      <w:r w:rsidRPr="006A53B3">
        <w:rPr>
          <w:b/>
          <w:sz w:val="24"/>
          <w:szCs w:val="24"/>
        </w:rPr>
        <w:t>:</w:t>
      </w:r>
    </w:p>
    <w:p w:rsidR="00B01A8E" w:rsidRPr="006A53B3" w:rsidRDefault="00B01A8E" w:rsidP="00B01A8E">
      <w:pPr>
        <w:rPr>
          <w:sz w:val="24"/>
          <w:szCs w:val="24"/>
        </w:rPr>
      </w:pPr>
      <w:r w:rsidRPr="002245C9">
        <w:rPr>
          <w:b/>
          <w:sz w:val="24"/>
          <w:szCs w:val="24"/>
        </w:rPr>
        <w:t>From the Board of Governors</w:t>
      </w:r>
      <w:r w:rsidR="00C75258">
        <w:rPr>
          <w:sz w:val="24"/>
          <w:szCs w:val="24"/>
        </w:rPr>
        <w:t xml:space="preserve"> (6</w:t>
      </w:r>
      <w:r w:rsidRPr="006A53B3">
        <w:rPr>
          <w:sz w:val="24"/>
          <w:szCs w:val="24"/>
        </w:rPr>
        <w:t xml:space="preserve">): </w:t>
      </w:r>
      <w:proofErr w:type="spellStart"/>
      <w:r w:rsidR="00163F60" w:rsidRPr="002245C9">
        <w:rPr>
          <w:b/>
          <w:sz w:val="24"/>
          <w:szCs w:val="24"/>
        </w:rPr>
        <w:t>Bruc</w:t>
      </w:r>
      <w:r w:rsidR="00474F3C" w:rsidRPr="002245C9">
        <w:rPr>
          <w:b/>
          <w:sz w:val="24"/>
          <w:szCs w:val="24"/>
        </w:rPr>
        <w:t>k</w:t>
      </w:r>
      <w:proofErr w:type="spellEnd"/>
      <w:r w:rsidR="00163F60" w:rsidRPr="002245C9">
        <w:rPr>
          <w:b/>
          <w:sz w:val="24"/>
          <w:szCs w:val="24"/>
        </w:rPr>
        <w:t xml:space="preserve"> Easton</w:t>
      </w:r>
      <w:r w:rsidRPr="006A53B3">
        <w:rPr>
          <w:sz w:val="24"/>
          <w:szCs w:val="24"/>
        </w:rPr>
        <w:t xml:space="preserve"> (</w:t>
      </w:r>
      <w:r w:rsidR="00163F60">
        <w:rPr>
          <w:sz w:val="24"/>
          <w:szCs w:val="24"/>
        </w:rPr>
        <w:t>President, Canterbury College</w:t>
      </w:r>
      <w:r w:rsidR="00474F3C">
        <w:rPr>
          <w:sz w:val="24"/>
          <w:szCs w:val="24"/>
        </w:rPr>
        <w:t xml:space="preserve"> Board</w:t>
      </w:r>
      <w:r w:rsidRPr="006A53B3">
        <w:rPr>
          <w:sz w:val="24"/>
          <w:szCs w:val="24"/>
        </w:rPr>
        <w:t xml:space="preserve">), </w:t>
      </w:r>
      <w:proofErr w:type="spellStart"/>
      <w:r w:rsidR="00474F3C" w:rsidRPr="002245C9">
        <w:rPr>
          <w:b/>
          <w:sz w:val="24"/>
          <w:szCs w:val="24"/>
        </w:rPr>
        <w:t>Celso</w:t>
      </w:r>
      <w:proofErr w:type="spellEnd"/>
      <w:r w:rsidR="00474F3C" w:rsidRPr="002245C9">
        <w:rPr>
          <w:b/>
          <w:sz w:val="24"/>
          <w:szCs w:val="24"/>
        </w:rPr>
        <w:t xml:space="preserve"> Oliveira</w:t>
      </w:r>
      <w:r w:rsidRPr="006A53B3">
        <w:rPr>
          <w:sz w:val="24"/>
          <w:szCs w:val="24"/>
        </w:rPr>
        <w:t xml:space="preserve"> (</w:t>
      </w:r>
      <w:r w:rsidR="00474F3C">
        <w:rPr>
          <w:sz w:val="24"/>
          <w:szCs w:val="24"/>
        </w:rPr>
        <w:t>Manager, BDC</w:t>
      </w:r>
      <w:r w:rsidRPr="006A53B3">
        <w:rPr>
          <w:sz w:val="24"/>
          <w:szCs w:val="24"/>
        </w:rPr>
        <w:t xml:space="preserve">), </w:t>
      </w:r>
      <w:r w:rsidRPr="002245C9">
        <w:rPr>
          <w:b/>
          <w:sz w:val="24"/>
          <w:szCs w:val="24"/>
        </w:rPr>
        <w:t xml:space="preserve">Helga </w:t>
      </w:r>
      <w:proofErr w:type="spellStart"/>
      <w:r w:rsidRPr="002245C9">
        <w:rPr>
          <w:b/>
          <w:sz w:val="24"/>
          <w:szCs w:val="24"/>
        </w:rPr>
        <w:t>Reidel</w:t>
      </w:r>
      <w:proofErr w:type="spellEnd"/>
      <w:r w:rsidR="002245C9" w:rsidRPr="002245C9">
        <w:rPr>
          <w:b/>
          <w:sz w:val="24"/>
          <w:szCs w:val="24"/>
        </w:rPr>
        <w:t>,  Committee Chair</w:t>
      </w:r>
      <w:r w:rsidR="002245C9" w:rsidRPr="002245C9">
        <w:rPr>
          <w:sz w:val="24"/>
          <w:szCs w:val="24"/>
        </w:rPr>
        <w:t xml:space="preserve"> </w:t>
      </w:r>
      <w:r w:rsidR="002245C9">
        <w:rPr>
          <w:sz w:val="24"/>
          <w:szCs w:val="24"/>
        </w:rPr>
        <w:t xml:space="preserve">(CEO </w:t>
      </w:r>
      <w:proofErr w:type="spellStart"/>
      <w:r w:rsidR="002245C9">
        <w:rPr>
          <w:sz w:val="24"/>
          <w:szCs w:val="24"/>
        </w:rPr>
        <w:t>EnWin</w:t>
      </w:r>
      <w:proofErr w:type="spellEnd"/>
      <w:r w:rsidRPr="006A53B3">
        <w:rPr>
          <w:sz w:val="24"/>
          <w:szCs w:val="24"/>
        </w:rPr>
        <w:t xml:space="preserve">), </w:t>
      </w:r>
      <w:r w:rsidR="00474F3C" w:rsidRPr="002245C9">
        <w:rPr>
          <w:b/>
          <w:sz w:val="24"/>
          <w:szCs w:val="24"/>
        </w:rPr>
        <w:t>Elaine Whitmore</w:t>
      </w:r>
      <w:r w:rsidR="00474F3C">
        <w:rPr>
          <w:sz w:val="24"/>
          <w:szCs w:val="24"/>
        </w:rPr>
        <w:t xml:space="preserve"> (CEO, John McGivney Children’s Centre),</w:t>
      </w:r>
      <w:r w:rsidR="00474F3C" w:rsidRPr="00474F3C">
        <w:t xml:space="preserve"> </w:t>
      </w:r>
      <w:r w:rsidR="00C75258" w:rsidRPr="00C75258">
        <w:rPr>
          <w:b/>
        </w:rPr>
        <w:t xml:space="preserve">George </w:t>
      </w:r>
      <w:proofErr w:type="spellStart"/>
      <w:r w:rsidR="00C75258" w:rsidRPr="00C75258">
        <w:rPr>
          <w:b/>
        </w:rPr>
        <w:t>Wilkki</w:t>
      </w:r>
      <w:proofErr w:type="spellEnd"/>
      <w:r w:rsidR="00C75258">
        <w:t xml:space="preserve"> (Retired City Solicitor, City of Windsor), </w:t>
      </w:r>
      <w:r w:rsidR="00474F3C" w:rsidRPr="002245C9">
        <w:rPr>
          <w:b/>
          <w:sz w:val="24"/>
          <w:szCs w:val="24"/>
        </w:rPr>
        <w:t>William Willis</w:t>
      </w:r>
      <w:r w:rsidR="00474F3C">
        <w:rPr>
          <w:sz w:val="24"/>
          <w:szCs w:val="24"/>
        </w:rPr>
        <w:t xml:space="preserve"> (Chair of Board of Governors</w:t>
      </w:r>
      <w:r w:rsidR="00C75258">
        <w:rPr>
          <w:sz w:val="24"/>
          <w:szCs w:val="24"/>
        </w:rPr>
        <w:t>, U of Windsor</w:t>
      </w:r>
      <w:r w:rsidR="00474F3C">
        <w:rPr>
          <w:sz w:val="24"/>
          <w:szCs w:val="24"/>
        </w:rPr>
        <w:t>)</w:t>
      </w:r>
      <w:r w:rsidR="00BF18EB" w:rsidRPr="006A53B3">
        <w:rPr>
          <w:sz w:val="24"/>
          <w:szCs w:val="24"/>
        </w:rPr>
        <w:t>.</w:t>
      </w:r>
    </w:p>
    <w:p w:rsidR="00B01A8E" w:rsidRPr="006A53B3" w:rsidRDefault="00B01A8E" w:rsidP="00B01A8E">
      <w:pPr>
        <w:rPr>
          <w:sz w:val="24"/>
          <w:szCs w:val="24"/>
        </w:rPr>
      </w:pPr>
      <w:r w:rsidRPr="002245C9">
        <w:rPr>
          <w:b/>
          <w:sz w:val="24"/>
          <w:szCs w:val="24"/>
        </w:rPr>
        <w:t xml:space="preserve">From </w:t>
      </w:r>
      <w:r w:rsidR="00974056" w:rsidRPr="002245C9">
        <w:rPr>
          <w:b/>
          <w:sz w:val="24"/>
          <w:szCs w:val="24"/>
        </w:rPr>
        <w:t>the University Administration</w:t>
      </w:r>
      <w:r w:rsidR="00163EF8">
        <w:rPr>
          <w:sz w:val="24"/>
          <w:szCs w:val="24"/>
        </w:rPr>
        <w:t xml:space="preserve"> (6</w:t>
      </w:r>
      <w:r w:rsidRPr="006A53B3">
        <w:rPr>
          <w:sz w:val="24"/>
          <w:szCs w:val="24"/>
        </w:rPr>
        <w:t xml:space="preserve">): </w:t>
      </w:r>
      <w:r w:rsidR="005676FF" w:rsidRPr="005676FF">
        <w:rPr>
          <w:b/>
          <w:sz w:val="24"/>
          <w:szCs w:val="24"/>
        </w:rPr>
        <w:t>Dr.</w:t>
      </w:r>
      <w:r w:rsidR="005676FF">
        <w:rPr>
          <w:sz w:val="24"/>
          <w:szCs w:val="24"/>
        </w:rPr>
        <w:t xml:space="preserve"> </w:t>
      </w:r>
      <w:r w:rsidR="002245C9" w:rsidRPr="005676FF">
        <w:rPr>
          <w:b/>
          <w:sz w:val="24"/>
          <w:szCs w:val="24"/>
        </w:rPr>
        <w:t>Robert Gordon</w:t>
      </w:r>
      <w:r w:rsidRPr="006A53B3">
        <w:rPr>
          <w:sz w:val="24"/>
          <w:szCs w:val="24"/>
        </w:rPr>
        <w:t xml:space="preserve"> (P</w:t>
      </w:r>
      <w:r w:rsidR="002245C9">
        <w:rPr>
          <w:sz w:val="24"/>
          <w:szCs w:val="24"/>
        </w:rPr>
        <w:t>resident, U of Windsor</w:t>
      </w:r>
      <w:r w:rsidRPr="006A53B3">
        <w:rPr>
          <w:sz w:val="24"/>
          <w:szCs w:val="24"/>
        </w:rPr>
        <w:t xml:space="preserve">), </w:t>
      </w:r>
      <w:r w:rsidRPr="005676FF">
        <w:rPr>
          <w:b/>
          <w:sz w:val="24"/>
          <w:szCs w:val="24"/>
        </w:rPr>
        <w:t xml:space="preserve">Ms. Gillian </w:t>
      </w:r>
      <w:proofErr w:type="spellStart"/>
      <w:r w:rsidRPr="005676FF">
        <w:rPr>
          <w:b/>
          <w:sz w:val="24"/>
          <w:szCs w:val="24"/>
        </w:rPr>
        <w:t>Heisz</w:t>
      </w:r>
      <w:proofErr w:type="spellEnd"/>
      <w:r w:rsidRPr="005676FF">
        <w:rPr>
          <w:b/>
          <w:sz w:val="24"/>
          <w:szCs w:val="24"/>
        </w:rPr>
        <w:t xml:space="preserve"> </w:t>
      </w:r>
      <w:r w:rsidRPr="006A53B3">
        <w:rPr>
          <w:sz w:val="24"/>
          <w:szCs w:val="24"/>
        </w:rPr>
        <w:t xml:space="preserve">(Controller, Finance Department), </w:t>
      </w:r>
      <w:r w:rsidR="005676FF" w:rsidRPr="005676FF">
        <w:rPr>
          <w:b/>
          <w:sz w:val="24"/>
          <w:szCs w:val="24"/>
        </w:rPr>
        <w:t>Ms. Anna Kirby</w:t>
      </w:r>
      <w:r w:rsidR="005676FF">
        <w:rPr>
          <w:sz w:val="24"/>
          <w:szCs w:val="24"/>
        </w:rPr>
        <w:t xml:space="preserve"> (Executive Director</w:t>
      </w:r>
      <w:r w:rsidR="00163EF8">
        <w:rPr>
          <w:sz w:val="24"/>
          <w:szCs w:val="24"/>
        </w:rPr>
        <w:t xml:space="preserve"> of</w:t>
      </w:r>
      <w:r w:rsidR="005676FF">
        <w:rPr>
          <w:sz w:val="24"/>
          <w:szCs w:val="24"/>
        </w:rPr>
        <w:t xml:space="preserve"> Campus Services), </w:t>
      </w:r>
      <w:r w:rsidRPr="005676FF">
        <w:rPr>
          <w:b/>
          <w:sz w:val="24"/>
          <w:szCs w:val="24"/>
        </w:rPr>
        <w:t xml:space="preserve">Ms. Rita </w:t>
      </w:r>
      <w:proofErr w:type="spellStart"/>
      <w:r w:rsidRPr="005676FF">
        <w:rPr>
          <w:b/>
          <w:sz w:val="24"/>
          <w:szCs w:val="24"/>
        </w:rPr>
        <w:t>LaCivita</w:t>
      </w:r>
      <w:proofErr w:type="spellEnd"/>
      <w:r w:rsidRPr="006A53B3">
        <w:rPr>
          <w:sz w:val="24"/>
          <w:szCs w:val="24"/>
        </w:rPr>
        <w:t xml:space="preserve"> (V.P. </w:t>
      </w:r>
      <w:r w:rsidR="00163EF8">
        <w:rPr>
          <w:sz w:val="24"/>
          <w:szCs w:val="24"/>
        </w:rPr>
        <w:t xml:space="preserve">of </w:t>
      </w:r>
      <w:r w:rsidRPr="006A53B3">
        <w:rPr>
          <w:sz w:val="24"/>
          <w:szCs w:val="24"/>
        </w:rPr>
        <w:t xml:space="preserve">Human Resources), </w:t>
      </w:r>
      <w:r w:rsidR="005676FF" w:rsidRPr="005676FF">
        <w:rPr>
          <w:b/>
          <w:sz w:val="24"/>
          <w:szCs w:val="24"/>
        </w:rPr>
        <w:t xml:space="preserve">Dr. </w:t>
      </w:r>
      <w:proofErr w:type="spellStart"/>
      <w:r w:rsidR="005676FF" w:rsidRPr="005676FF">
        <w:rPr>
          <w:b/>
          <w:sz w:val="24"/>
          <w:szCs w:val="24"/>
        </w:rPr>
        <w:t>Jelena</w:t>
      </w:r>
      <w:proofErr w:type="spellEnd"/>
      <w:r w:rsidR="005676FF" w:rsidRPr="005676FF">
        <w:rPr>
          <w:b/>
          <w:sz w:val="24"/>
          <w:szCs w:val="24"/>
        </w:rPr>
        <w:t xml:space="preserve"> </w:t>
      </w:r>
      <w:proofErr w:type="spellStart"/>
      <w:r w:rsidR="005676FF" w:rsidRPr="005676FF">
        <w:rPr>
          <w:b/>
          <w:sz w:val="24"/>
          <w:szCs w:val="24"/>
        </w:rPr>
        <w:t>Magliaro</w:t>
      </w:r>
      <w:proofErr w:type="spellEnd"/>
      <w:r w:rsidR="005676FF" w:rsidRPr="005676FF">
        <w:rPr>
          <w:sz w:val="24"/>
          <w:szCs w:val="24"/>
        </w:rPr>
        <w:t xml:space="preserve"> (Budget Analyst)</w:t>
      </w:r>
      <w:r w:rsidR="00163EF8">
        <w:rPr>
          <w:sz w:val="24"/>
          <w:szCs w:val="24"/>
        </w:rPr>
        <w:t xml:space="preserve">, </w:t>
      </w:r>
      <w:r w:rsidR="00163EF8" w:rsidRPr="00163EF8">
        <w:rPr>
          <w:b/>
          <w:sz w:val="24"/>
          <w:szCs w:val="24"/>
        </w:rPr>
        <w:t xml:space="preserve">Ms. Cheryl </w:t>
      </w:r>
      <w:proofErr w:type="spellStart"/>
      <w:r w:rsidR="00163EF8" w:rsidRPr="00163EF8">
        <w:rPr>
          <w:b/>
          <w:sz w:val="24"/>
          <w:szCs w:val="24"/>
        </w:rPr>
        <w:t>Paglione</w:t>
      </w:r>
      <w:proofErr w:type="spellEnd"/>
      <w:r w:rsidR="00163EF8" w:rsidRPr="00163EF8">
        <w:rPr>
          <w:b/>
          <w:sz w:val="24"/>
          <w:szCs w:val="24"/>
        </w:rPr>
        <w:t xml:space="preserve"> </w:t>
      </w:r>
      <w:r w:rsidR="00163EF8">
        <w:rPr>
          <w:sz w:val="24"/>
          <w:szCs w:val="24"/>
        </w:rPr>
        <w:t>(Director of Employee Services)</w:t>
      </w:r>
      <w:r w:rsidR="00BF18EB" w:rsidRPr="006A53B3">
        <w:rPr>
          <w:sz w:val="24"/>
          <w:szCs w:val="24"/>
        </w:rPr>
        <w:t>.</w:t>
      </w:r>
    </w:p>
    <w:p w:rsidR="00B01A8E" w:rsidRPr="006A53B3" w:rsidRDefault="00BF18EB" w:rsidP="00B01A8E">
      <w:pPr>
        <w:rPr>
          <w:sz w:val="24"/>
          <w:szCs w:val="24"/>
        </w:rPr>
      </w:pPr>
      <w:proofErr w:type="gramStart"/>
      <w:r w:rsidRPr="00163EF8">
        <w:rPr>
          <w:b/>
          <w:sz w:val="24"/>
          <w:szCs w:val="24"/>
        </w:rPr>
        <w:t>From the Faculty Association</w:t>
      </w:r>
      <w:r w:rsidRPr="006A53B3">
        <w:rPr>
          <w:sz w:val="24"/>
          <w:szCs w:val="24"/>
        </w:rPr>
        <w:t xml:space="preserve"> (3) </w:t>
      </w:r>
      <w:r w:rsidRPr="00163EF8">
        <w:rPr>
          <w:b/>
          <w:sz w:val="24"/>
          <w:szCs w:val="24"/>
        </w:rPr>
        <w:t>and WURA</w:t>
      </w:r>
      <w:r w:rsidRPr="006A53B3">
        <w:rPr>
          <w:sz w:val="24"/>
          <w:szCs w:val="24"/>
        </w:rPr>
        <w:t xml:space="preserve"> (1): </w:t>
      </w:r>
      <w:r w:rsidRPr="00163EF8">
        <w:rPr>
          <w:b/>
          <w:sz w:val="24"/>
          <w:szCs w:val="24"/>
        </w:rPr>
        <w:t>Dr. Lori Buchanan</w:t>
      </w:r>
      <w:r w:rsidRPr="006A53B3">
        <w:rPr>
          <w:sz w:val="24"/>
          <w:szCs w:val="24"/>
        </w:rPr>
        <w:t xml:space="preserve"> (Psychology), </w:t>
      </w:r>
      <w:r w:rsidRPr="00163EF8">
        <w:rPr>
          <w:b/>
          <w:sz w:val="24"/>
          <w:szCs w:val="24"/>
        </w:rPr>
        <w:t xml:space="preserve">Dr. </w:t>
      </w:r>
      <w:proofErr w:type="spellStart"/>
      <w:r w:rsidRPr="00163EF8">
        <w:rPr>
          <w:b/>
          <w:sz w:val="24"/>
          <w:szCs w:val="24"/>
        </w:rPr>
        <w:t>Muharem</w:t>
      </w:r>
      <w:proofErr w:type="spellEnd"/>
      <w:r w:rsidRPr="00163EF8">
        <w:rPr>
          <w:b/>
          <w:sz w:val="24"/>
          <w:szCs w:val="24"/>
        </w:rPr>
        <w:t xml:space="preserve"> </w:t>
      </w:r>
      <w:proofErr w:type="spellStart"/>
      <w:r w:rsidRPr="00163EF8">
        <w:rPr>
          <w:b/>
          <w:sz w:val="24"/>
          <w:szCs w:val="24"/>
        </w:rPr>
        <w:t>Kianieff</w:t>
      </w:r>
      <w:proofErr w:type="spellEnd"/>
      <w:r w:rsidRPr="00163EF8">
        <w:rPr>
          <w:b/>
          <w:sz w:val="24"/>
          <w:szCs w:val="24"/>
        </w:rPr>
        <w:t xml:space="preserve"> </w:t>
      </w:r>
      <w:r w:rsidRPr="006A53B3">
        <w:rPr>
          <w:sz w:val="24"/>
          <w:szCs w:val="24"/>
        </w:rPr>
        <w:t xml:space="preserve">(Law), </w:t>
      </w:r>
      <w:r w:rsidRPr="00163EF8">
        <w:rPr>
          <w:b/>
          <w:sz w:val="24"/>
          <w:szCs w:val="24"/>
        </w:rPr>
        <w:t>Dr. Scott Martyn</w:t>
      </w:r>
      <w:r w:rsidRPr="006A53B3">
        <w:rPr>
          <w:sz w:val="24"/>
          <w:szCs w:val="24"/>
        </w:rPr>
        <w:t xml:space="preserve"> (Human Kinetics), </w:t>
      </w:r>
      <w:r w:rsidRPr="00163EF8">
        <w:rPr>
          <w:b/>
          <w:sz w:val="24"/>
          <w:szCs w:val="24"/>
        </w:rPr>
        <w:t xml:space="preserve">Dr. </w:t>
      </w:r>
      <w:proofErr w:type="spellStart"/>
      <w:r w:rsidRPr="00163EF8">
        <w:rPr>
          <w:b/>
          <w:sz w:val="24"/>
          <w:szCs w:val="24"/>
        </w:rPr>
        <w:t>Ihor</w:t>
      </w:r>
      <w:proofErr w:type="spellEnd"/>
      <w:r w:rsidRPr="00163EF8">
        <w:rPr>
          <w:b/>
          <w:sz w:val="24"/>
          <w:szCs w:val="24"/>
        </w:rPr>
        <w:t xml:space="preserve"> </w:t>
      </w:r>
      <w:proofErr w:type="spellStart"/>
      <w:r w:rsidRPr="00163EF8">
        <w:rPr>
          <w:b/>
          <w:sz w:val="24"/>
          <w:szCs w:val="24"/>
        </w:rPr>
        <w:t>Stebelsky</w:t>
      </w:r>
      <w:proofErr w:type="spellEnd"/>
      <w:r w:rsidRPr="006A53B3">
        <w:rPr>
          <w:sz w:val="24"/>
          <w:szCs w:val="24"/>
        </w:rPr>
        <w:t xml:space="preserve"> (WURA).</w:t>
      </w:r>
      <w:proofErr w:type="gramEnd"/>
    </w:p>
    <w:p w:rsidR="00B01A8E" w:rsidRPr="006A53B3" w:rsidRDefault="00BF18EB" w:rsidP="00B01A8E">
      <w:pPr>
        <w:rPr>
          <w:sz w:val="24"/>
          <w:szCs w:val="24"/>
        </w:rPr>
      </w:pPr>
      <w:proofErr w:type="gramStart"/>
      <w:r w:rsidRPr="00163EF8">
        <w:rPr>
          <w:b/>
          <w:sz w:val="24"/>
          <w:szCs w:val="24"/>
        </w:rPr>
        <w:t>F</w:t>
      </w:r>
      <w:r w:rsidR="00974056" w:rsidRPr="00163EF8">
        <w:rPr>
          <w:b/>
          <w:sz w:val="24"/>
          <w:szCs w:val="24"/>
        </w:rPr>
        <w:t>rom the Support Staff,</w:t>
      </w:r>
      <w:r w:rsidR="00974056" w:rsidRPr="006A53B3">
        <w:rPr>
          <w:sz w:val="24"/>
          <w:szCs w:val="24"/>
        </w:rPr>
        <w:t xml:space="preserve"> </w:t>
      </w:r>
      <w:r w:rsidR="00163EF8">
        <w:rPr>
          <w:b/>
          <w:sz w:val="24"/>
          <w:szCs w:val="24"/>
        </w:rPr>
        <w:t>active</w:t>
      </w:r>
      <w:r w:rsidRPr="006A53B3">
        <w:rPr>
          <w:sz w:val="24"/>
          <w:szCs w:val="24"/>
        </w:rPr>
        <w:t xml:space="preserve"> </w:t>
      </w:r>
      <w:r w:rsidR="003A0BFD">
        <w:rPr>
          <w:sz w:val="24"/>
          <w:szCs w:val="24"/>
        </w:rPr>
        <w:t xml:space="preserve">(2) </w:t>
      </w:r>
      <w:r w:rsidRPr="00163EF8">
        <w:rPr>
          <w:b/>
          <w:sz w:val="24"/>
          <w:szCs w:val="24"/>
        </w:rPr>
        <w:t>and retired</w:t>
      </w:r>
      <w:r w:rsidRPr="006A53B3">
        <w:rPr>
          <w:sz w:val="24"/>
          <w:szCs w:val="24"/>
        </w:rPr>
        <w:t xml:space="preserve"> (</w:t>
      </w:r>
      <w:r w:rsidR="003A0BFD">
        <w:rPr>
          <w:sz w:val="24"/>
          <w:szCs w:val="24"/>
        </w:rPr>
        <w:t>1</w:t>
      </w:r>
      <w:r w:rsidRPr="006A53B3">
        <w:rPr>
          <w:sz w:val="24"/>
          <w:szCs w:val="24"/>
        </w:rPr>
        <w:t xml:space="preserve">):  </w:t>
      </w:r>
      <w:r w:rsidR="00163EF8">
        <w:rPr>
          <w:sz w:val="24"/>
          <w:szCs w:val="24"/>
        </w:rPr>
        <w:t xml:space="preserve">Ms. </w:t>
      </w:r>
      <w:proofErr w:type="spellStart"/>
      <w:r w:rsidR="00163EF8">
        <w:rPr>
          <w:sz w:val="24"/>
          <w:szCs w:val="24"/>
        </w:rPr>
        <w:t>Daria</w:t>
      </w:r>
      <w:proofErr w:type="spellEnd"/>
      <w:r w:rsidR="00163EF8">
        <w:rPr>
          <w:sz w:val="24"/>
          <w:szCs w:val="24"/>
        </w:rPr>
        <w:t xml:space="preserve"> </w:t>
      </w:r>
      <w:proofErr w:type="spellStart"/>
      <w:r w:rsidR="00163EF8">
        <w:rPr>
          <w:sz w:val="24"/>
          <w:szCs w:val="24"/>
        </w:rPr>
        <w:t>Milenkovic</w:t>
      </w:r>
      <w:proofErr w:type="spellEnd"/>
      <w:r w:rsidRPr="006A53B3">
        <w:rPr>
          <w:sz w:val="24"/>
          <w:szCs w:val="24"/>
        </w:rPr>
        <w:t>,</w:t>
      </w:r>
      <w:r w:rsidR="00163EF8">
        <w:rPr>
          <w:sz w:val="24"/>
          <w:szCs w:val="24"/>
        </w:rPr>
        <w:t xml:space="preserve"> Mr. </w:t>
      </w:r>
      <w:r w:rsidRPr="006A53B3">
        <w:rPr>
          <w:sz w:val="24"/>
          <w:szCs w:val="24"/>
        </w:rPr>
        <w:t xml:space="preserve">D. Murphy (retiree), </w:t>
      </w:r>
      <w:r w:rsidR="00163EF8">
        <w:rPr>
          <w:sz w:val="24"/>
          <w:szCs w:val="24"/>
        </w:rPr>
        <w:t xml:space="preserve">Ms. </w:t>
      </w:r>
      <w:r w:rsidR="00B01A8E" w:rsidRPr="006A53B3">
        <w:rPr>
          <w:sz w:val="24"/>
          <w:szCs w:val="24"/>
        </w:rPr>
        <w:t>R</w:t>
      </w:r>
      <w:r w:rsidR="00163EF8">
        <w:rPr>
          <w:sz w:val="24"/>
          <w:szCs w:val="24"/>
        </w:rPr>
        <w:t>achel</w:t>
      </w:r>
      <w:r w:rsidR="00B01A8E" w:rsidRPr="006A53B3">
        <w:rPr>
          <w:sz w:val="24"/>
          <w:szCs w:val="24"/>
        </w:rPr>
        <w:t xml:space="preserve"> Warnock-McRae</w:t>
      </w:r>
      <w:r w:rsidRPr="006A53B3">
        <w:rPr>
          <w:sz w:val="24"/>
          <w:szCs w:val="24"/>
        </w:rPr>
        <w:t>.</w:t>
      </w:r>
      <w:proofErr w:type="gramEnd"/>
    </w:p>
    <w:p w:rsidR="00485EBE" w:rsidRDefault="00485EBE" w:rsidP="00F22BAF">
      <w:pPr>
        <w:rPr>
          <w:b/>
          <w:sz w:val="24"/>
          <w:szCs w:val="24"/>
        </w:rPr>
      </w:pPr>
    </w:p>
    <w:p w:rsidR="00F22BAF" w:rsidRPr="006A53B3" w:rsidRDefault="00F22BAF" w:rsidP="00F22BAF">
      <w:pPr>
        <w:rPr>
          <w:b/>
          <w:sz w:val="24"/>
          <w:szCs w:val="24"/>
        </w:rPr>
      </w:pPr>
      <w:r w:rsidRPr="006A53B3">
        <w:rPr>
          <w:b/>
          <w:sz w:val="24"/>
          <w:szCs w:val="24"/>
        </w:rPr>
        <w:t>Terms of Reference:</w:t>
      </w:r>
    </w:p>
    <w:p w:rsidR="00F22BAF" w:rsidRPr="006A53B3" w:rsidRDefault="00F22BAF" w:rsidP="00F22BAF">
      <w:pPr>
        <w:rPr>
          <w:sz w:val="24"/>
          <w:szCs w:val="24"/>
        </w:rPr>
      </w:pPr>
      <w:r w:rsidRPr="006A53B3">
        <w:rPr>
          <w:sz w:val="24"/>
          <w:szCs w:val="24"/>
        </w:rPr>
        <w:t>The Pension Committee will make recommendations to the Board with respect to the administration of the Pension Plans. Specifically it will be responsible for:</w:t>
      </w:r>
    </w:p>
    <w:p w:rsidR="00F22BAF" w:rsidRPr="006A53B3" w:rsidRDefault="00F22BAF" w:rsidP="00F22BAF">
      <w:pPr>
        <w:pStyle w:val="ListParagraph"/>
        <w:numPr>
          <w:ilvl w:val="0"/>
          <w:numId w:val="1"/>
        </w:numPr>
        <w:rPr>
          <w:sz w:val="24"/>
          <w:szCs w:val="24"/>
        </w:rPr>
      </w:pPr>
      <w:r w:rsidRPr="006A53B3">
        <w:rPr>
          <w:sz w:val="24"/>
          <w:szCs w:val="24"/>
        </w:rPr>
        <w:t>Making and enforcing such rules and regulations as it shall deem necessary for the effective and efficient administration of the Pension Plans, ensuring compliance with pension legislation, regulations and regulatory policies other than with respect to Pension Plan investments, and the filing of appropriate reports, and deciding all questions concerning the pension plan, including who is eligible to participate.</w:t>
      </w:r>
    </w:p>
    <w:p w:rsidR="00F22BAF" w:rsidRPr="006A53B3" w:rsidRDefault="00F22BAF" w:rsidP="00F22BAF">
      <w:pPr>
        <w:pStyle w:val="ListParagraph"/>
        <w:numPr>
          <w:ilvl w:val="0"/>
          <w:numId w:val="1"/>
        </w:numPr>
        <w:rPr>
          <w:sz w:val="24"/>
          <w:szCs w:val="24"/>
        </w:rPr>
      </w:pPr>
      <w:r w:rsidRPr="006A53B3">
        <w:rPr>
          <w:sz w:val="24"/>
          <w:szCs w:val="24"/>
        </w:rPr>
        <w:t>Reviewing the annual audited financial statements of the University Pension Plans.</w:t>
      </w:r>
    </w:p>
    <w:p w:rsidR="00F22BAF" w:rsidRPr="006A53B3" w:rsidRDefault="00F22BAF" w:rsidP="00F22BAF">
      <w:pPr>
        <w:pStyle w:val="ListParagraph"/>
        <w:numPr>
          <w:ilvl w:val="0"/>
          <w:numId w:val="1"/>
        </w:numPr>
        <w:rPr>
          <w:sz w:val="24"/>
          <w:szCs w:val="24"/>
        </w:rPr>
      </w:pPr>
      <w:r w:rsidRPr="006A53B3">
        <w:rPr>
          <w:sz w:val="24"/>
          <w:szCs w:val="24"/>
        </w:rPr>
        <w:t>Appointing a consulting actuary and a custodian, and commissioning research on pensions, as required.</w:t>
      </w:r>
    </w:p>
    <w:p w:rsidR="00F22BAF" w:rsidRPr="006A53B3" w:rsidRDefault="00F22BAF" w:rsidP="00F22BAF">
      <w:pPr>
        <w:pStyle w:val="ListParagraph"/>
        <w:numPr>
          <w:ilvl w:val="0"/>
          <w:numId w:val="1"/>
        </w:numPr>
        <w:rPr>
          <w:sz w:val="24"/>
          <w:szCs w:val="24"/>
        </w:rPr>
      </w:pPr>
      <w:r w:rsidRPr="006A53B3">
        <w:rPr>
          <w:sz w:val="24"/>
          <w:szCs w:val="24"/>
        </w:rPr>
        <w:t>Receiving the valuations of the Pension Plans prepared by the actuary</w:t>
      </w:r>
    </w:p>
    <w:p w:rsidR="00F22BAF" w:rsidRPr="006A53B3" w:rsidRDefault="00F22BAF" w:rsidP="00F22BAF">
      <w:pPr>
        <w:pStyle w:val="ListParagraph"/>
        <w:numPr>
          <w:ilvl w:val="0"/>
          <w:numId w:val="1"/>
        </w:numPr>
        <w:rPr>
          <w:sz w:val="24"/>
          <w:szCs w:val="24"/>
        </w:rPr>
      </w:pPr>
      <w:r w:rsidRPr="006A53B3">
        <w:rPr>
          <w:sz w:val="24"/>
          <w:szCs w:val="24"/>
        </w:rPr>
        <w:t>Reviewing and making recommendations to the Board on the governance of the Pension Plans.</w:t>
      </w:r>
    </w:p>
    <w:p w:rsidR="00F22BAF" w:rsidRPr="006A53B3" w:rsidRDefault="00204C95" w:rsidP="00B01A8E">
      <w:pPr>
        <w:rPr>
          <w:b/>
          <w:sz w:val="24"/>
          <w:szCs w:val="24"/>
        </w:rPr>
      </w:pPr>
      <w:r w:rsidRPr="006A53B3">
        <w:rPr>
          <w:b/>
          <w:sz w:val="24"/>
          <w:szCs w:val="24"/>
        </w:rPr>
        <w:lastRenderedPageBreak/>
        <w:t>Meetings:</w:t>
      </w:r>
    </w:p>
    <w:p w:rsidR="00204C95" w:rsidRPr="006A53B3" w:rsidRDefault="0084568A" w:rsidP="00B01A8E">
      <w:pPr>
        <w:rPr>
          <w:sz w:val="24"/>
          <w:szCs w:val="24"/>
        </w:rPr>
      </w:pPr>
      <w:r>
        <w:rPr>
          <w:sz w:val="24"/>
          <w:szCs w:val="24"/>
        </w:rPr>
        <w:t xml:space="preserve">Two meetings were originally scheduled for 2019. </w:t>
      </w:r>
      <w:r w:rsidR="00204C95" w:rsidRPr="006A53B3">
        <w:rPr>
          <w:sz w:val="24"/>
          <w:szCs w:val="24"/>
        </w:rPr>
        <w:t xml:space="preserve">The </w:t>
      </w:r>
      <w:r w:rsidR="009E6FD6" w:rsidRPr="009E6FD6">
        <w:rPr>
          <w:sz w:val="24"/>
          <w:szCs w:val="24"/>
        </w:rPr>
        <w:t xml:space="preserve">meeting </w:t>
      </w:r>
      <w:r w:rsidR="00204C95" w:rsidRPr="006A53B3">
        <w:rPr>
          <w:sz w:val="24"/>
          <w:szCs w:val="24"/>
        </w:rPr>
        <w:t>scheduled f</w:t>
      </w:r>
      <w:r w:rsidR="009E6FD6">
        <w:rPr>
          <w:sz w:val="24"/>
          <w:szCs w:val="24"/>
        </w:rPr>
        <w:t>or</w:t>
      </w:r>
      <w:r w:rsidR="00204C95" w:rsidRPr="006A53B3">
        <w:rPr>
          <w:sz w:val="24"/>
          <w:szCs w:val="24"/>
        </w:rPr>
        <w:t xml:space="preserve"> </w:t>
      </w:r>
      <w:r w:rsidR="00765568">
        <w:rPr>
          <w:sz w:val="24"/>
          <w:szCs w:val="24"/>
        </w:rPr>
        <w:t>May 15</w:t>
      </w:r>
      <w:r w:rsidR="00204C95" w:rsidRPr="006A53B3">
        <w:rPr>
          <w:sz w:val="24"/>
          <w:szCs w:val="24"/>
        </w:rPr>
        <w:t>, 201</w:t>
      </w:r>
      <w:r w:rsidR="00765568">
        <w:rPr>
          <w:sz w:val="24"/>
          <w:szCs w:val="24"/>
        </w:rPr>
        <w:t>9</w:t>
      </w:r>
      <w:r w:rsidR="00204C95" w:rsidRPr="006A53B3">
        <w:rPr>
          <w:sz w:val="24"/>
          <w:szCs w:val="24"/>
        </w:rPr>
        <w:t xml:space="preserve"> w</w:t>
      </w:r>
      <w:r w:rsidR="000C007D">
        <w:rPr>
          <w:sz w:val="24"/>
          <w:szCs w:val="24"/>
        </w:rPr>
        <w:t>as</w:t>
      </w:r>
      <w:r w:rsidR="00765568">
        <w:rPr>
          <w:sz w:val="24"/>
          <w:szCs w:val="24"/>
        </w:rPr>
        <w:t xml:space="preserve"> </w:t>
      </w:r>
      <w:r w:rsidR="00257FD6">
        <w:rPr>
          <w:sz w:val="24"/>
          <w:szCs w:val="24"/>
        </w:rPr>
        <w:t>re-scheduled</w:t>
      </w:r>
      <w:r w:rsidR="00765568">
        <w:rPr>
          <w:sz w:val="24"/>
          <w:szCs w:val="24"/>
        </w:rPr>
        <w:t xml:space="preserve"> and then</w:t>
      </w:r>
      <w:r w:rsidR="000C007D">
        <w:rPr>
          <w:sz w:val="24"/>
          <w:szCs w:val="24"/>
        </w:rPr>
        <w:t xml:space="preserve"> cancelled. The </w:t>
      </w:r>
      <w:r w:rsidR="00765568">
        <w:rPr>
          <w:sz w:val="24"/>
          <w:szCs w:val="24"/>
        </w:rPr>
        <w:t xml:space="preserve">November </w:t>
      </w:r>
      <w:r w:rsidR="000C007D" w:rsidRPr="00257FD6">
        <w:rPr>
          <w:b/>
          <w:sz w:val="24"/>
          <w:szCs w:val="24"/>
        </w:rPr>
        <w:t>meeting</w:t>
      </w:r>
      <w:r w:rsidR="000C007D">
        <w:rPr>
          <w:sz w:val="24"/>
          <w:szCs w:val="24"/>
        </w:rPr>
        <w:t xml:space="preserve"> wa</w:t>
      </w:r>
      <w:r w:rsidR="00204C95" w:rsidRPr="006A53B3">
        <w:rPr>
          <w:sz w:val="24"/>
          <w:szCs w:val="24"/>
        </w:rPr>
        <w:t xml:space="preserve">s </w:t>
      </w:r>
      <w:r w:rsidR="00765568">
        <w:rPr>
          <w:sz w:val="24"/>
          <w:szCs w:val="24"/>
        </w:rPr>
        <w:t>re-</w:t>
      </w:r>
      <w:r w:rsidR="00204C95" w:rsidRPr="006A53B3">
        <w:rPr>
          <w:sz w:val="24"/>
          <w:szCs w:val="24"/>
        </w:rPr>
        <w:t>scheduled</w:t>
      </w:r>
      <w:r w:rsidR="00257FD6">
        <w:rPr>
          <w:sz w:val="24"/>
          <w:szCs w:val="24"/>
        </w:rPr>
        <w:t xml:space="preserve"> to</w:t>
      </w:r>
      <w:r w:rsidR="00204C95" w:rsidRPr="006A53B3">
        <w:rPr>
          <w:sz w:val="24"/>
          <w:szCs w:val="24"/>
        </w:rPr>
        <w:t xml:space="preserve"> </w:t>
      </w:r>
      <w:r w:rsidR="00765568" w:rsidRPr="00257FD6">
        <w:rPr>
          <w:b/>
          <w:sz w:val="24"/>
          <w:szCs w:val="24"/>
        </w:rPr>
        <w:t xml:space="preserve">Tuesday, November 5, </w:t>
      </w:r>
      <w:r w:rsidR="00204C95" w:rsidRPr="00257FD6">
        <w:rPr>
          <w:b/>
          <w:sz w:val="24"/>
          <w:szCs w:val="24"/>
        </w:rPr>
        <w:t>201</w:t>
      </w:r>
      <w:r w:rsidR="00765568" w:rsidRPr="00257FD6">
        <w:rPr>
          <w:b/>
          <w:sz w:val="24"/>
          <w:szCs w:val="24"/>
        </w:rPr>
        <w:t>9</w:t>
      </w:r>
      <w:r w:rsidR="00765568">
        <w:rPr>
          <w:sz w:val="24"/>
          <w:szCs w:val="24"/>
        </w:rPr>
        <w:t xml:space="preserve">, </w:t>
      </w:r>
      <w:r w:rsidR="00257FD6">
        <w:rPr>
          <w:sz w:val="24"/>
          <w:szCs w:val="24"/>
        </w:rPr>
        <w:t>which</w:t>
      </w:r>
      <w:r w:rsidR="00765568">
        <w:rPr>
          <w:sz w:val="24"/>
          <w:szCs w:val="24"/>
        </w:rPr>
        <w:t xml:space="preserve"> I attended</w:t>
      </w:r>
      <w:r w:rsidR="00204C95" w:rsidRPr="006A53B3">
        <w:rPr>
          <w:sz w:val="24"/>
          <w:szCs w:val="24"/>
        </w:rPr>
        <w:t>.</w:t>
      </w:r>
      <w:r w:rsidR="00257FD6">
        <w:rPr>
          <w:sz w:val="24"/>
          <w:szCs w:val="24"/>
        </w:rPr>
        <w:t xml:space="preserve"> The purpose of the meeting was to receive the </w:t>
      </w:r>
      <w:r w:rsidR="00257FD6" w:rsidRPr="00257FD6">
        <w:rPr>
          <w:b/>
          <w:sz w:val="24"/>
          <w:szCs w:val="24"/>
        </w:rPr>
        <w:t>Audited Financial Statements of the University of Windsor Pension Plans for the year-ended June 30, 2019</w:t>
      </w:r>
      <w:r w:rsidR="00257FD6">
        <w:rPr>
          <w:sz w:val="24"/>
          <w:szCs w:val="24"/>
        </w:rPr>
        <w:t>.</w:t>
      </w:r>
    </w:p>
    <w:p w:rsidR="00257FD6" w:rsidRDefault="005635F6" w:rsidP="00B01A8E">
      <w:pPr>
        <w:rPr>
          <w:b/>
          <w:sz w:val="24"/>
          <w:szCs w:val="24"/>
        </w:rPr>
      </w:pPr>
      <w:r>
        <w:rPr>
          <w:b/>
          <w:sz w:val="24"/>
          <w:szCs w:val="24"/>
        </w:rPr>
        <w:t>Performance of Retirement Plan for Faculty and Certain Employees</w:t>
      </w:r>
    </w:p>
    <w:p w:rsidR="005635F6" w:rsidRDefault="005635F6" w:rsidP="00B01A8E">
      <w:pPr>
        <w:rPr>
          <w:sz w:val="24"/>
          <w:szCs w:val="24"/>
        </w:rPr>
      </w:pPr>
      <w:r>
        <w:rPr>
          <w:sz w:val="24"/>
          <w:szCs w:val="24"/>
        </w:rPr>
        <w:t xml:space="preserve">Members of Committee reviewed the </w:t>
      </w:r>
      <w:r w:rsidRPr="0084568A">
        <w:rPr>
          <w:b/>
          <w:sz w:val="24"/>
          <w:szCs w:val="24"/>
        </w:rPr>
        <w:t>Report of Retirement Plans audited by KPMG LLP</w:t>
      </w:r>
      <w:r>
        <w:rPr>
          <w:sz w:val="24"/>
          <w:szCs w:val="24"/>
        </w:rPr>
        <w:t xml:space="preserve"> and received them. A presentation on the plans highlighted the performance of the investments for the year ending June 30, 2019. The fund rate of return was </w:t>
      </w:r>
      <w:r w:rsidRPr="0084568A">
        <w:rPr>
          <w:b/>
          <w:sz w:val="24"/>
          <w:szCs w:val="24"/>
        </w:rPr>
        <w:t>4.75%,</w:t>
      </w:r>
      <w:r>
        <w:rPr>
          <w:sz w:val="24"/>
          <w:szCs w:val="24"/>
        </w:rPr>
        <w:t xml:space="preserve"> down from </w:t>
      </w:r>
      <w:r w:rsidR="00166B66" w:rsidRPr="0084568A">
        <w:rPr>
          <w:b/>
          <w:sz w:val="24"/>
          <w:szCs w:val="24"/>
        </w:rPr>
        <w:t>9.07%</w:t>
      </w:r>
      <w:r w:rsidR="00166B66">
        <w:rPr>
          <w:sz w:val="24"/>
          <w:szCs w:val="24"/>
        </w:rPr>
        <w:t xml:space="preserve"> the previous year</w:t>
      </w:r>
      <w:r>
        <w:rPr>
          <w:sz w:val="24"/>
          <w:szCs w:val="24"/>
        </w:rPr>
        <w:t>.</w:t>
      </w:r>
      <w:r w:rsidR="00F36F0B">
        <w:rPr>
          <w:sz w:val="24"/>
          <w:szCs w:val="24"/>
        </w:rPr>
        <w:t xml:space="preserve"> </w:t>
      </w:r>
    </w:p>
    <w:p w:rsidR="00F22BAF" w:rsidRPr="00166B66" w:rsidRDefault="006A53B3" w:rsidP="00B01A8E">
      <w:pPr>
        <w:rPr>
          <w:sz w:val="24"/>
          <w:szCs w:val="24"/>
        </w:rPr>
      </w:pPr>
      <w:r w:rsidRPr="00E0262F">
        <w:rPr>
          <w:b/>
          <w:sz w:val="24"/>
          <w:szCs w:val="24"/>
        </w:rPr>
        <w:t>Funded Status of our Pension Plan</w:t>
      </w:r>
    </w:p>
    <w:p w:rsidR="006A53B3" w:rsidRDefault="00166B66" w:rsidP="006A53B3">
      <w:pPr>
        <w:pStyle w:val="NoSpacing"/>
        <w:rPr>
          <w:sz w:val="24"/>
          <w:szCs w:val="24"/>
        </w:rPr>
      </w:pPr>
      <w:r>
        <w:rPr>
          <w:sz w:val="24"/>
          <w:szCs w:val="24"/>
        </w:rPr>
        <w:t>Two years ago, i</w:t>
      </w:r>
      <w:r w:rsidR="00E24B5F">
        <w:rPr>
          <w:sz w:val="24"/>
          <w:szCs w:val="24"/>
        </w:rPr>
        <w:t>n</w:t>
      </w:r>
      <w:r w:rsidR="00E0262F">
        <w:rPr>
          <w:sz w:val="24"/>
          <w:szCs w:val="24"/>
        </w:rPr>
        <w:t xml:space="preserve"> the KPMG Independent Auditors’ Report, r</w:t>
      </w:r>
      <w:r w:rsidR="00E24B5F">
        <w:rPr>
          <w:sz w:val="24"/>
          <w:szCs w:val="24"/>
        </w:rPr>
        <w:t>eceiv</w:t>
      </w:r>
      <w:r w:rsidR="00E0262F">
        <w:rPr>
          <w:sz w:val="24"/>
          <w:szCs w:val="24"/>
        </w:rPr>
        <w:t>ed by the University of Windsor Board of Governors’ on</w:t>
      </w:r>
      <w:r w:rsidR="00E0262F" w:rsidRPr="00E0262F">
        <w:t xml:space="preserve"> </w:t>
      </w:r>
      <w:r w:rsidR="00E0262F">
        <w:rPr>
          <w:sz w:val="24"/>
          <w:szCs w:val="24"/>
        </w:rPr>
        <w:t xml:space="preserve">Tuesday, October </w:t>
      </w:r>
      <w:r w:rsidR="00E0262F" w:rsidRPr="00E0262F">
        <w:rPr>
          <w:sz w:val="24"/>
          <w:szCs w:val="24"/>
        </w:rPr>
        <w:t>10,</w:t>
      </w:r>
      <w:r w:rsidR="00E0262F">
        <w:rPr>
          <w:sz w:val="24"/>
          <w:szCs w:val="24"/>
        </w:rPr>
        <w:t xml:space="preserve"> </w:t>
      </w:r>
      <w:r w:rsidR="00E0262F" w:rsidRPr="00E0262F">
        <w:rPr>
          <w:sz w:val="24"/>
          <w:szCs w:val="24"/>
        </w:rPr>
        <w:t>2017</w:t>
      </w:r>
      <w:r w:rsidR="00E0262F">
        <w:rPr>
          <w:sz w:val="24"/>
          <w:szCs w:val="24"/>
        </w:rPr>
        <w:t>, the d</w:t>
      </w:r>
      <w:r w:rsidR="006A53B3" w:rsidRPr="00E0262F">
        <w:rPr>
          <w:sz w:val="24"/>
          <w:szCs w:val="24"/>
        </w:rPr>
        <w:t>efined benefit plan</w:t>
      </w:r>
      <w:r w:rsidR="00E0262F">
        <w:rPr>
          <w:sz w:val="24"/>
          <w:szCs w:val="24"/>
        </w:rPr>
        <w:t xml:space="preserve"> status was </w:t>
      </w:r>
      <w:r w:rsidR="00BB6018">
        <w:rPr>
          <w:sz w:val="24"/>
          <w:szCs w:val="24"/>
        </w:rPr>
        <w:t>assessed (</w:t>
      </w:r>
      <w:r w:rsidR="00BB6018" w:rsidRPr="00BB6018">
        <w:rPr>
          <w:sz w:val="24"/>
          <w:szCs w:val="24"/>
        </w:rPr>
        <w:t>http://www.uwindsor.ca/secretariat/sites/uwindsor.ca.secretariat/files/bg171010p-combined_oct_10_2017_mtg_</w:t>
      </w:r>
      <w:proofErr w:type="gramStart"/>
      <w:r w:rsidR="00BB6018" w:rsidRPr="00BB6018">
        <w:rPr>
          <w:sz w:val="24"/>
          <w:szCs w:val="24"/>
        </w:rPr>
        <w:t>pkg.pdf</w:t>
      </w:r>
      <w:r w:rsidR="00BB6018">
        <w:rPr>
          <w:sz w:val="24"/>
          <w:szCs w:val="24"/>
        </w:rPr>
        <w:t xml:space="preserve"> )</w:t>
      </w:r>
      <w:proofErr w:type="gramEnd"/>
      <w:r w:rsidR="00E0262F">
        <w:rPr>
          <w:sz w:val="24"/>
          <w:szCs w:val="24"/>
        </w:rPr>
        <w:t>.</w:t>
      </w:r>
    </w:p>
    <w:p w:rsidR="00E0262F" w:rsidRPr="00E0262F" w:rsidRDefault="00E0262F" w:rsidP="006A53B3">
      <w:pPr>
        <w:pStyle w:val="NoSpacing"/>
        <w:rPr>
          <w:sz w:val="24"/>
          <w:szCs w:val="24"/>
        </w:rPr>
      </w:pPr>
    </w:p>
    <w:p w:rsidR="00C460F4" w:rsidRDefault="00166B66" w:rsidP="006A53B3">
      <w:pPr>
        <w:pStyle w:val="NoSpacing"/>
        <w:rPr>
          <w:sz w:val="24"/>
          <w:szCs w:val="24"/>
        </w:rPr>
      </w:pPr>
      <w:r>
        <w:rPr>
          <w:sz w:val="24"/>
          <w:szCs w:val="24"/>
        </w:rPr>
        <w:t>A</w:t>
      </w:r>
      <w:r w:rsidR="006A53B3" w:rsidRPr="00E0262F">
        <w:rPr>
          <w:sz w:val="24"/>
          <w:szCs w:val="24"/>
        </w:rPr>
        <w:t>ctuarial valuations for fu</w:t>
      </w:r>
      <w:r>
        <w:rPr>
          <w:sz w:val="24"/>
          <w:szCs w:val="24"/>
        </w:rPr>
        <w:t>nding purposes</w:t>
      </w:r>
      <w:r w:rsidR="00E0262F">
        <w:rPr>
          <w:sz w:val="24"/>
          <w:szCs w:val="24"/>
        </w:rPr>
        <w:t xml:space="preserve"> </w:t>
      </w:r>
      <w:r w:rsidR="006A53B3" w:rsidRPr="00E0262F">
        <w:rPr>
          <w:sz w:val="24"/>
          <w:szCs w:val="24"/>
        </w:rPr>
        <w:t>were completed as of July 1, 2017. Valuation results report</w:t>
      </w:r>
      <w:r>
        <w:rPr>
          <w:sz w:val="24"/>
          <w:szCs w:val="24"/>
        </w:rPr>
        <w:t>ed</w:t>
      </w:r>
      <w:r w:rsidR="006A53B3" w:rsidRPr="00E0262F">
        <w:rPr>
          <w:sz w:val="24"/>
          <w:szCs w:val="24"/>
        </w:rPr>
        <w:t xml:space="preserve"> a going concern deficit </w:t>
      </w:r>
      <w:r w:rsidR="00700FCC">
        <w:rPr>
          <w:sz w:val="24"/>
          <w:szCs w:val="24"/>
        </w:rPr>
        <w:t xml:space="preserve">of $17.8 million </w:t>
      </w:r>
      <w:r w:rsidR="006A53B3" w:rsidRPr="00E0262F">
        <w:rPr>
          <w:sz w:val="24"/>
          <w:szCs w:val="24"/>
        </w:rPr>
        <w:t>for the F</w:t>
      </w:r>
      <w:r w:rsidR="00E0262F">
        <w:rPr>
          <w:sz w:val="24"/>
          <w:szCs w:val="24"/>
        </w:rPr>
        <w:t>aculty Plan</w:t>
      </w:r>
      <w:r w:rsidR="00F36F0B">
        <w:rPr>
          <w:sz w:val="24"/>
          <w:szCs w:val="24"/>
        </w:rPr>
        <w:t xml:space="preserve"> at the time</w:t>
      </w:r>
      <w:r w:rsidR="00BB6018">
        <w:rPr>
          <w:sz w:val="24"/>
          <w:szCs w:val="24"/>
        </w:rPr>
        <w:t>.</w:t>
      </w:r>
      <w:r w:rsidR="00F36F0B">
        <w:rPr>
          <w:sz w:val="24"/>
          <w:szCs w:val="24"/>
        </w:rPr>
        <w:t xml:space="preserve"> </w:t>
      </w:r>
      <w:r w:rsidR="0016066B">
        <w:rPr>
          <w:sz w:val="24"/>
          <w:szCs w:val="24"/>
        </w:rPr>
        <w:t>T</w:t>
      </w:r>
      <w:r w:rsidR="00C460F4">
        <w:rPr>
          <w:sz w:val="24"/>
          <w:szCs w:val="24"/>
        </w:rPr>
        <w:t>he Province of Ontario regulations</w:t>
      </w:r>
      <w:r w:rsidR="002639B6">
        <w:rPr>
          <w:sz w:val="24"/>
          <w:szCs w:val="24"/>
        </w:rPr>
        <w:t xml:space="preserve"> oblige the University of Windsor to make additional annual payments into the Faculty Pension Plan. </w:t>
      </w:r>
      <w:r w:rsidR="009E6FD6">
        <w:rPr>
          <w:sz w:val="24"/>
          <w:szCs w:val="24"/>
        </w:rPr>
        <w:t>The next</w:t>
      </w:r>
      <w:r w:rsidR="00F36F0B">
        <w:rPr>
          <w:sz w:val="24"/>
          <w:szCs w:val="24"/>
        </w:rPr>
        <w:t xml:space="preserve"> </w:t>
      </w:r>
      <w:r w:rsidR="009E6FD6">
        <w:rPr>
          <w:b/>
          <w:sz w:val="24"/>
          <w:szCs w:val="24"/>
        </w:rPr>
        <w:t>actuarial valuation</w:t>
      </w:r>
      <w:r w:rsidR="00F36F0B" w:rsidRPr="0084568A">
        <w:rPr>
          <w:b/>
          <w:sz w:val="24"/>
          <w:szCs w:val="24"/>
        </w:rPr>
        <w:t xml:space="preserve"> for funding purposes is scheduled for July 1, 2020</w:t>
      </w:r>
      <w:r w:rsidR="00F36F0B">
        <w:rPr>
          <w:sz w:val="24"/>
          <w:szCs w:val="24"/>
        </w:rPr>
        <w:t xml:space="preserve">. </w:t>
      </w:r>
      <w:r w:rsidR="00BB6018">
        <w:rPr>
          <w:sz w:val="24"/>
          <w:szCs w:val="24"/>
        </w:rPr>
        <w:t xml:space="preserve"> </w:t>
      </w:r>
    </w:p>
    <w:p w:rsidR="00C460F4" w:rsidRDefault="00C460F4" w:rsidP="006A53B3">
      <w:pPr>
        <w:pStyle w:val="NoSpacing"/>
        <w:rPr>
          <w:sz w:val="24"/>
          <w:szCs w:val="24"/>
        </w:rPr>
      </w:pPr>
    </w:p>
    <w:p w:rsidR="00C460F4" w:rsidRPr="006A53B3" w:rsidRDefault="00C460F4" w:rsidP="00C460F4">
      <w:pPr>
        <w:rPr>
          <w:b/>
          <w:sz w:val="24"/>
          <w:szCs w:val="24"/>
        </w:rPr>
      </w:pPr>
      <w:r w:rsidRPr="006A53B3">
        <w:rPr>
          <w:b/>
          <w:sz w:val="24"/>
          <w:szCs w:val="24"/>
        </w:rPr>
        <w:t>University Sector Pooled Multi-employer Jointly Sponsored Pension Plan</w:t>
      </w:r>
    </w:p>
    <w:p w:rsidR="00C460F4" w:rsidRPr="0084568A" w:rsidRDefault="00B62108" w:rsidP="00C460F4">
      <w:pPr>
        <w:rPr>
          <w:b/>
          <w:sz w:val="24"/>
          <w:szCs w:val="24"/>
        </w:rPr>
      </w:pPr>
      <w:r>
        <w:rPr>
          <w:sz w:val="24"/>
          <w:szCs w:val="24"/>
        </w:rPr>
        <w:t>The</w:t>
      </w:r>
      <w:r w:rsidR="00C460F4" w:rsidRPr="006A53B3">
        <w:rPr>
          <w:sz w:val="24"/>
          <w:szCs w:val="24"/>
        </w:rPr>
        <w:t xml:space="preserve"> voluntary pooled multi-employer jointly-sponsored pension plan</w:t>
      </w:r>
      <w:r>
        <w:rPr>
          <w:sz w:val="24"/>
          <w:szCs w:val="24"/>
        </w:rPr>
        <w:t xml:space="preserve"> is being developed by three universities</w:t>
      </w:r>
      <w:r w:rsidR="00C460F4" w:rsidRPr="006A53B3">
        <w:rPr>
          <w:sz w:val="24"/>
          <w:szCs w:val="24"/>
        </w:rPr>
        <w:t xml:space="preserve">: Guelph, Queen’s and the University of Toronto. </w:t>
      </w:r>
      <w:r>
        <w:rPr>
          <w:sz w:val="24"/>
          <w:szCs w:val="24"/>
        </w:rPr>
        <w:t>Other universities prefer to manage their own plans</w:t>
      </w:r>
      <w:r w:rsidR="00C460F4" w:rsidRPr="006A53B3">
        <w:rPr>
          <w:sz w:val="24"/>
          <w:szCs w:val="24"/>
        </w:rPr>
        <w:t>.</w:t>
      </w:r>
      <w:r>
        <w:rPr>
          <w:sz w:val="24"/>
          <w:szCs w:val="24"/>
        </w:rPr>
        <w:t xml:space="preserve"> Consequently, </w:t>
      </w:r>
      <w:r w:rsidR="0016066B">
        <w:rPr>
          <w:sz w:val="24"/>
          <w:szCs w:val="24"/>
        </w:rPr>
        <w:t xml:space="preserve">the </w:t>
      </w:r>
      <w:r w:rsidR="0016066B" w:rsidRPr="0016066B">
        <w:rPr>
          <w:b/>
          <w:sz w:val="24"/>
          <w:szCs w:val="24"/>
        </w:rPr>
        <w:t>Pooled Multi-employer Jointly Sponsored Pension Plan</w:t>
      </w:r>
      <w:r w:rsidRPr="0016066B">
        <w:rPr>
          <w:b/>
          <w:sz w:val="24"/>
          <w:szCs w:val="24"/>
        </w:rPr>
        <w:t xml:space="preserve"> </w:t>
      </w:r>
      <w:r w:rsidRPr="0084568A">
        <w:rPr>
          <w:b/>
          <w:sz w:val="24"/>
          <w:szCs w:val="24"/>
        </w:rPr>
        <w:t xml:space="preserve">is no longer </w:t>
      </w:r>
      <w:r w:rsidR="00485EBE">
        <w:rPr>
          <w:b/>
          <w:sz w:val="24"/>
          <w:szCs w:val="24"/>
        </w:rPr>
        <w:t xml:space="preserve">actively </w:t>
      </w:r>
      <w:r w:rsidRPr="0084568A">
        <w:rPr>
          <w:b/>
          <w:sz w:val="24"/>
          <w:szCs w:val="24"/>
        </w:rPr>
        <w:t xml:space="preserve">pursued by the University of </w:t>
      </w:r>
      <w:r w:rsidR="0084568A" w:rsidRPr="0084568A">
        <w:rPr>
          <w:b/>
          <w:sz w:val="24"/>
          <w:szCs w:val="24"/>
        </w:rPr>
        <w:t>Windsor</w:t>
      </w:r>
      <w:r w:rsidR="0084568A" w:rsidRPr="0084568A">
        <w:rPr>
          <w:sz w:val="24"/>
          <w:szCs w:val="24"/>
        </w:rPr>
        <w:t>.</w:t>
      </w:r>
      <w:r w:rsidRPr="0084568A">
        <w:rPr>
          <w:b/>
          <w:sz w:val="24"/>
          <w:szCs w:val="24"/>
        </w:rPr>
        <w:t xml:space="preserve">  </w:t>
      </w:r>
      <w:r w:rsidR="00C460F4" w:rsidRPr="0084568A">
        <w:rPr>
          <w:b/>
          <w:sz w:val="24"/>
          <w:szCs w:val="24"/>
        </w:rPr>
        <w:t xml:space="preserve"> </w:t>
      </w:r>
      <w:bookmarkStart w:id="0" w:name="_GoBack"/>
      <w:bookmarkEnd w:id="0"/>
    </w:p>
    <w:p w:rsidR="00F36F0B" w:rsidRDefault="00F36F0B" w:rsidP="00166B66">
      <w:pPr>
        <w:pStyle w:val="NoSpacing"/>
        <w:rPr>
          <w:sz w:val="24"/>
          <w:szCs w:val="24"/>
        </w:rPr>
      </w:pPr>
    </w:p>
    <w:p w:rsidR="003E64F1" w:rsidRDefault="003E64F1" w:rsidP="006A53B3">
      <w:pPr>
        <w:pStyle w:val="NoSpacing"/>
        <w:rPr>
          <w:sz w:val="24"/>
          <w:szCs w:val="24"/>
        </w:rPr>
      </w:pPr>
    </w:p>
    <w:p w:rsidR="003E64F1" w:rsidRDefault="003E64F1" w:rsidP="003E64F1">
      <w:pPr>
        <w:pStyle w:val="NoSpacing"/>
        <w:jc w:val="right"/>
        <w:rPr>
          <w:sz w:val="24"/>
          <w:szCs w:val="24"/>
        </w:rPr>
      </w:pPr>
      <w:r>
        <w:rPr>
          <w:sz w:val="24"/>
          <w:szCs w:val="24"/>
        </w:rPr>
        <w:t>Respectfully submitted,</w:t>
      </w:r>
    </w:p>
    <w:p w:rsidR="003E64F1" w:rsidRDefault="003E64F1" w:rsidP="003E64F1">
      <w:pPr>
        <w:pStyle w:val="NoSpacing"/>
        <w:jc w:val="right"/>
        <w:rPr>
          <w:sz w:val="24"/>
          <w:szCs w:val="24"/>
        </w:rPr>
      </w:pPr>
      <w:proofErr w:type="spellStart"/>
      <w:r>
        <w:rPr>
          <w:sz w:val="24"/>
          <w:szCs w:val="24"/>
        </w:rPr>
        <w:t>Ihor</w:t>
      </w:r>
      <w:proofErr w:type="spellEnd"/>
      <w:r>
        <w:rPr>
          <w:sz w:val="24"/>
          <w:szCs w:val="24"/>
        </w:rPr>
        <w:t xml:space="preserve"> </w:t>
      </w:r>
      <w:proofErr w:type="spellStart"/>
      <w:r>
        <w:rPr>
          <w:sz w:val="24"/>
          <w:szCs w:val="24"/>
        </w:rPr>
        <w:t>Stebelsky</w:t>
      </w:r>
      <w:proofErr w:type="spellEnd"/>
    </w:p>
    <w:sectPr w:rsidR="003E64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601"/>
    <w:multiLevelType w:val="hybridMultilevel"/>
    <w:tmpl w:val="191452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8E"/>
    <w:rsid w:val="00055ED3"/>
    <w:rsid w:val="000C007D"/>
    <w:rsid w:val="0016066B"/>
    <w:rsid w:val="00163EF8"/>
    <w:rsid w:val="00163F60"/>
    <w:rsid w:val="00166B66"/>
    <w:rsid w:val="00204C95"/>
    <w:rsid w:val="002245C9"/>
    <w:rsid w:val="00257FD6"/>
    <w:rsid w:val="002639B6"/>
    <w:rsid w:val="002B0316"/>
    <w:rsid w:val="002F0DA6"/>
    <w:rsid w:val="003A0BFD"/>
    <w:rsid w:val="003E64F1"/>
    <w:rsid w:val="00474F3C"/>
    <w:rsid w:val="00485EBE"/>
    <w:rsid w:val="00511484"/>
    <w:rsid w:val="005635F6"/>
    <w:rsid w:val="005676FF"/>
    <w:rsid w:val="005B331A"/>
    <w:rsid w:val="006536A4"/>
    <w:rsid w:val="006A53B3"/>
    <w:rsid w:val="00700FCC"/>
    <w:rsid w:val="00765568"/>
    <w:rsid w:val="0084568A"/>
    <w:rsid w:val="00974056"/>
    <w:rsid w:val="009E6FD6"/>
    <w:rsid w:val="00A30CF3"/>
    <w:rsid w:val="00B01A8E"/>
    <w:rsid w:val="00B62108"/>
    <w:rsid w:val="00B6732A"/>
    <w:rsid w:val="00BB6018"/>
    <w:rsid w:val="00BF18EB"/>
    <w:rsid w:val="00C460F4"/>
    <w:rsid w:val="00C75258"/>
    <w:rsid w:val="00D31A65"/>
    <w:rsid w:val="00DC1B46"/>
    <w:rsid w:val="00E0262F"/>
    <w:rsid w:val="00E24B5F"/>
    <w:rsid w:val="00ED191D"/>
    <w:rsid w:val="00F22BAF"/>
    <w:rsid w:val="00F241D2"/>
    <w:rsid w:val="00F36F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D3"/>
    <w:pPr>
      <w:ind w:left="720"/>
      <w:contextualSpacing/>
    </w:pPr>
  </w:style>
  <w:style w:type="paragraph" w:styleId="NoSpacing">
    <w:name w:val="No Spacing"/>
    <w:uiPriority w:val="1"/>
    <w:qFormat/>
    <w:rsid w:val="006A53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D3"/>
    <w:pPr>
      <w:ind w:left="720"/>
      <w:contextualSpacing/>
    </w:pPr>
  </w:style>
  <w:style w:type="paragraph" w:styleId="NoSpacing">
    <w:name w:val="No Spacing"/>
    <w:uiPriority w:val="1"/>
    <w:qFormat/>
    <w:rsid w:val="006A5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2019-11-08T01:40:00Z</dcterms:created>
  <dcterms:modified xsi:type="dcterms:W3CDTF">2019-11-16T23:55:00Z</dcterms:modified>
</cp:coreProperties>
</file>